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0528" w:rsidP="009F2283" w:rsidRDefault="000C0528" w14:paraId="09DD860A" w14:textId="29430413">
      <w:pPr>
        <w:pStyle w:val="tit0NoNum"/>
        <w:jc w:val="center"/>
        <w:rPr>
          <w:lang w:val="en-GB"/>
        </w:rPr>
      </w:pPr>
      <w:r w:rsidRPr="00206A96">
        <w:rPr>
          <w:lang w:val="en-GB"/>
        </w:rPr>
        <w:t xml:space="preserve">Assessment of the </w:t>
      </w:r>
      <w:r w:rsidRPr="00206A96">
        <w:rPr>
          <w:i/>
          <w:iCs/>
          <w:lang w:val="en-GB"/>
        </w:rPr>
        <w:t>Do No Significant Harm</w:t>
      </w:r>
      <w:r w:rsidRPr="00206A96">
        <w:rPr>
          <w:lang w:val="en-GB"/>
        </w:rPr>
        <w:t xml:space="preserve"> principle</w:t>
      </w:r>
    </w:p>
    <w:p w:rsidR="0052193B" w:rsidP="0052193B" w:rsidRDefault="00327D19" w14:paraId="2FA14BAA" w14:textId="02AEC1CC">
      <w:pPr>
        <w:pStyle w:val="par0"/>
        <w:jc w:val="center"/>
        <w:rPr>
          <w:lang w:val="fr-BE" w:eastAsia="zh-CN"/>
        </w:rPr>
      </w:pPr>
      <w:r>
        <w:rPr>
          <w:lang w:val="fr-BE" w:eastAsia="zh-CN"/>
        </w:rPr>
        <w:t>Bureau fédéral du Plan</w:t>
      </w:r>
    </w:p>
    <w:p w:rsidRPr="00B96AB0" w:rsidR="00B96AB0" w:rsidP="00B96AB0" w:rsidRDefault="00B96AB0" w14:paraId="2C9CD895" w14:textId="7A0712D0">
      <w:pPr>
        <w:pStyle w:val="tit1"/>
        <w:rPr>
          <w:highlight w:val="lightGray"/>
        </w:rPr>
      </w:pPr>
      <w:bookmarkStart w:name="_Toc66720023" w:id="0"/>
      <w:r w:rsidRPr="00B96AB0">
        <w:rPr>
          <w:highlight w:val="lightGray"/>
        </w:rPr>
        <w:t>Ax</w:t>
      </w:r>
      <w:r>
        <w:rPr>
          <w:highlight w:val="lightGray"/>
        </w:rPr>
        <w:t>is</w:t>
      </w:r>
      <w:r w:rsidRPr="00B96AB0">
        <w:rPr>
          <w:highlight w:val="lightGray"/>
        </w:rPr>
        <w:t xml:space="preserve"> </w:t>
      </w:r>
      <w:r>
        <w:rPr>
          <w:highlight w:val="lightGray"/>
        </w:rPr>
        <w:t>Mobile</w:t>
      </w:r>
      <w:bookmarkEnd w:id="0"/>
    </w:p>
    <w:p w:rsidR="00B96AB0" w:rsidP="00B96AB0" w:rsidRDefault="00B96AB0" w14:paraId="6031328C" w14:textId="257F647D">
      <w:pPr>
        <w:pStyle w:val="tit2"/>
        <w:rPr>
          <w:lang w:val="en-GB"/>
        </w:rPr>
      </w:pPr>
      <w:r w:rsidRPr="00195662">
        <w:rPr>
          <w:lang w:val="en-GB"/>
        </w:rPr>
        <w:t>Component: Cycling and walking infrastructure</w:t>
      </w:r>
      <w:r w:rsidR="003C2F35">
        <w:rPr>
          <w:lang w:val="en-GB"/>
        </w:rPr>
        <w:t>s</w:t>
      </w:r>
    </w:p>
    <w:p w:rsidRPr="00F07D50" w:rsidR="00F75938" w:rsidP="00F75938" w:rsidRDefault="00F75938" w14:paraId="02EFF062" w14:textId="625295CF">
      <w:pPr>
        <w:pStyle w:val="tit3"/>
      </w:pPr>
      <w:r w:rsidRPr="787BFDFF" w:rsidR="00F75938">
        <w:rPr>
          <w:lang w:val="fr-BE"/>
        </w:rPr>
        <w:t>I-3.01 Cycling Infrastructure VLA</w:t>
      </w:r>
    </w:p>
    <w:p w:rsidRPr="000C0528" w:rsidR="005022F7" w:rsidP="005022F7" w:rsidRDefault="005022F7" w14:paraId="6AD27211" w14:textId="68B09FB2">
      <w:pPr>
        <w:pStyle w:val="TableTitleFR"/>
        <w:rPr>
          <w:lang w:val="en-GB"/>
        </w:rPr>
      </w:pPr>
      <w:r w:rsidRPr="000C0528">
        <w:rPr>
          <w:lang w:val="en-GB"/>
        </w:rPr>
        <w:t xml:space="preserve">Table </w:t>
      </w:r>
      <w:r>
        <w:fldChar w:fldCharType="begin"/>
      </w:r>
      <w:r w:rsidRPr="000C0528">
        <w:rPr>
          <w:lang w:val="en-GB"/>
        </w:rPr>
        <w:instrText xml:space="preserve"> SEQ T \* ARABIC </w:instrText>
      </w:r>
      <w:r>
        <w:fldChar w:fldCharType="separate"/>
      </w:r>
      <w:r w:rsidR="004E3CB4">
        <w:rPr>
          <w:noProof/>
          <w:lang w:val="en-GB"/>
        </w:rPr>
        <w:t>1</w:t>
      </w:r>
      <w:r>
        <w:fldChar w:fldCharType="end"/>
      </w:r>
      <w:r w:rsidR="00970467">
        <w:rPr>
          <w:lang w:val="en-GB"/>
        </w:rPr>
        <w:t xml:space="preserve"> - </w:t>
      </w:r>
      <w:r w:rsidR="00F75938">
        <w:rPr>
          <w:lang w:val="en-GB"/>
        </w:rPr>
        <w:t xml:space="preserve">Simplified approach - Project I-3.01 - </w:t>
      </w:r>
      <w:r w:rsidRPr="00F75938">
        <w:rPr>
          <w:lang w:val="en-GB"/>
        </w:rPr>
        <w:t>Cycling Infrastructure - VLA</w:t>
      </w:r>
    </w:p>
    <w:tbl>
      <w:tblPr>
        <w:tblStyle w:val="TableFPB"/>
        <w:tblW w:w="5000" w:type="pct"/>
        <w:tblLook w:val="04A0" w:firstRow="1" w:lastRow="0" w:firstColumn="1" w:lastColumn="0" w:noHBand="0" w:noVBand="1"/>
      </w:tblPr>
      <w:tblGrid>
        <w:gridCol w:w="2267"/>
        <w:gridCol w:w="568"/>
        <w:gridCol w:w="568"/>
        <w:gridCol w:w="5667"/>
      </w:tblGrid>
      <w:tr w:rsidRPr="000C0528" w:rsidR="005022F7" w:rsidTr="00D877A4" w14:paraId="406BBB74"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5022F7" w:rsidP="00D877A4" w:rsidRDefault="005022F7" w14:paraId="266EEDC3" w14:textId="77777777">
            <w:pPr>
              <w:pStyle w:val="CellHeading"/>
              <w:rPr>
                <w:lang w:val="en-GB"/>
              </w:rPr>
            </w:pPr>
            <w:r w:rsidRPr="000C0528">
              <w:rPr>
                <w:lang w:val="en-GB"/>
              </w:rPr>
              <w:t>Env. objective</w:t>
            </w:r>
          </w:p>
        </w:tc>
        <w:tc>
          <w:tcPr>
            <w:tcW w:w="313" w:type="pct"/>
          </w:tcPr>
          <w:p w:rsidRPr="000C0528" w:rsidR="005022F7" w:rsidP="00D877A4" w:rsidRDefault="005022F7" w14:paraId="08A427C9" w14:textId="77777777">
            <w:pPr>
              <w:pStyle w:val="CellHeading"/>
              <w:rPr>
                <w:lang w:val="en-GB"/>
              </w:rPr>
            </w:pPr>
            <w:r w:rsidRPr="000C0528">
              <w:rPr>
                <w:lang w:val="en-GB"/>
              </w:rPr>
              <w:t>Yes</w:t>
            </w:r>
          </w:p>
        </w:tc>
        <w:tc>
          <w:tcPr>
            <w:tcW w:w="313" w:type="pct"/>
          </w:tcPr>
          <w:p w:rsidRPr="000C0528" w:rsidR="005022F7" w:rsidP="00D877A4" w:rsidRDefault="005022F7" w14:paraId="1C970A9C" w14:textId="77777777">
            <w:pPr>
              <w:pStyle w:val="CellHeading"/>
              <w:rPr>
                <w:lang w:val="en-GB"/>
              </w:rPr>
            </w:pPr>
            <w:r w:rsidRPr="000C0528">
              <w:rPr>
                <w:lang w:val="en-GB"/>
              </w:rPr>
              <w:t>No</w:t>
            </w:r>
          </w:p>
        </w:tc>
        <w:tc>
          <w:tcPr>
            <w:tcW w:w="3124" w:type="pct"/>
          </w:tcPr>
          <w:p w:rsidRPr="000C0528" w:rsidR="005022F7" w:rsidP="00D877A4" w:rsidRDefault="005022F7" w14:paraId="697ECC2D" w14:textId="77777777">
            <w:pPr>
              <w:pStyle w:val="CellHeading"/>
              <w:rPr>
                <w:lang w:val="en-GB"/>
              </w:rPr>
            </w:pPr>
            <w:r w:rsidRPr="000C0528">
              <w:rPr>
                <w:lang w:val="en-GB"/>
              </w:rPr>
              <w:t>Justification if 'No'</w:t>
            </w:r>
          </w:p>
        </w:tc>
      </w:tr>
      <w:tr w:rsidRPr="00D76AE9" w:rsidR="005022F7" w:rsidTr="00D877A4" w14:paraId="32D6B78B"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5022F7" w:rsidP="00D877A4" w:rsidRDefault="005022F7" w14:paraId="00033A92" w14:textId="77777777">
            <w:pPr>
              <w:pStyle w:val="CellLeft"/>
              <w:rPr>
                <w:lang w:val="en-GB"/>
              </w:rPr>
            </w:pPr>
            <w:r w:rsidRPr="000C0528">
              <w:rPr>
                <w:lang w:val="en-GB"/>
              </w:rPr>
              <w:t>Climate change mitigation</w:t>
            </w:r>
          </w:p>
        </w:tc>
        <w:tc>
          <w:tcPr>
            <w:tcW w:w="313" w:type="pct"/>
            <w:vAlign w:val="top"/>
          </w:tcPr>
          <w:p w:rsidRPr="000C0528" w:rsidR="005022F7" w:rsidP="00D877A4" w:rsidRDefault="005022F7" w14:paraId="16EA95F5" w14:textId="77777777">
            <w:pPr>
              <w:pStyle w:val="CellCenter"/>
            </w:pPr>
          </w:p>
        </w:tc>
        <w:tc>
          <w:tcPr>
            <w:tcW w:w="313" w:type="pct"/>
            <w:vAlign w:val="top"/>
          </w:tcPr>
          <w:p w:rsidRPr="000C0528" w:rsidR="005022F7" w:rsidP="00D877A4" w:rsidRDefault="00F75938" w14:paraId="4087A435" w14:textId="187D87BE">
            <w:pPr>
              <w:pStyle w:val="CellCenter"/>
            </w:pPr>
            <w:r>
              <w:t>X</w:t>
            </w:r>
          </w:p>
        </w:tc>
        <w:tc>
          <w:tcPr>
            <w:tcW w:w="3124" w:type="pct"/>
            <w:vAlign w:val="top"/>
          </w:tcPr>
          <w:p w:rsidRPr="00545FBB" w:rsidR="005022F7" w:rsidP="00D877A4" w:rsidRDefault="005022F7" w14:paraId="2EB36281" w14:textId="77777777">
            <w:pPr>
              <w:pStyle w:val="CellLeft"/>
              <w:rPr>
                <w:lang w:val="en-US"/>
              </w:rPr>
            </w:pPr>
            <w:r w:rsidRPr="009A7B4C">
              <w:rPr>
                <w:lang w:val="en-US"/>
              </w:rPr>
              <w:t xml:space="preserve">The measure is tracked as supporting </w:t>
            </w:r>
            <w:r>
              <w:rPr>
                <w:lang w:val="en-US"/>
              </w:rPr>
              <w:t xml:space="preserve">this </w:t>
            </w:r>
            <w:r w:rsidRPr="009A7B4C">
              <w:rPr>
                <w:lang w:val="en-US"/>
              </w:rPr>
              <w:t>objective with a coefficient of 100% (</w:t>
            </w:r>
            <w:r>
              <w:rPr>
                <w:lang w:val="en-US"/>
              </w:rPr>
              <w:t>i</w:t>
            </w:r>
            <w:r w:rsidRPr="009A7B4C">
              <w:rPr>
                <w:lang w:val="en-US"/>
              </w:rPr>
              <w:t xml:space="preserve">ntervention field </w:t>
            </w:r>
            <w:r>
              <w:rPr>
                <w:lang w:val="en-US"/>
              </w:rPr>
              <w:t>075</w:t>
            </w:r>
            <w:r w:rsidRPr="009A7B4C">
              <w:rPr>
                <w:lang w:val="en-US"/>
              </w:rPr>
              <w:t>).</w:t>
            </w:r>
            <w:r>
              <w:rPr>
                <w:lang w:val="en-US"/>
              </w:rPr>
              <w:t xml:space="preserve"> The project is about building cycling infrastructure. </w:t>
            </w:r>
          </w:p>
        </w:tc>
      </w:tr>
      <w:tr w:rsidRPr="00043114" w:rsidR="005022F7" w:rsidTr="00D877A4" w14:paraId="0478F9F2"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5022F7" w:rsidP="00D877A4" w:rsidRDefault="005022F7" w14:paraId="724C30AD" w14:textId="77777777">
            <w:pPr>
              <w:pStyle w:val="CellLeft"/>
              <w:rPr>
                <w:lang w:val="en-GB"/>
              </w:rPr>
            </w:pPr>
            <w:r w:rsidRPr="000C0528">
              <w:rPr>
                <w:lang w:val="en-GB"/>
              </w:rPr>
              <w:t>Climate change adaptation</w:t>
            </w:r>
          </w:p>
        </w:tc>
        <w:tc>
          <w:tcPr>
            <w:tcW w:w="313" w:type="pct"/>
            <w:vAlign w:val="top"/>
          </w:tcPr>
          <w:p w:rsidRPr="000C0528" w:rsidR="005022F7" w:rsidP="00D877A4" w:rsidRDefault="005022F7" w14:paraId="6FF44D3D" w14:textId="77777777">
            <w:pPr>
              <w:pStyle w:val="CellCenter"/>
            </w:pPr>
          </w:p>
        </w:tc>
        <w:tc>
          <w:tcPr>
            <w:tcW w:w="313" w:type="pct"/>
            <w:vAlign w:val="top"/>
          </w:tcPr>
          <w:p w:rsidRPr="000C0528" w:rsidR="005022F7" w:rsidP="00D877A4" w:rsidRDefault="00F75938" w14:paraId="0A4408B0" w14:textId="7F1483E2">
            <w:pPr>
              <w:pStyle w:val="CellCenter"/>
            </w:pPr>
            <w:r>
              <w:t>X</w:t>
            </w:r>
          </w:p>
        </w:tc>
        <w:tc>
          <w:tcPr>
            <w:tcW w:w="3124" w:type="pct"/>
            <w:vAlign w:val="top"/>
          </w:tcPr>
          <w:p w:rsidRPr="007C42DD" w:rsidR="005022F7" w:rsidP="00D877A4" w:rsidRDefault="005022F7" w14:paraId="6F0DEE39" w14:textId="77777777">
            <w:pPr>
              <w:pStyle w:val="CellLeft"/>
              <w:rPr>
                <w:lang w:val="en-US"/>
              </w:rPr>
            </w:pPr>
            <w:r w:rsidRPr="007C42DD">
              <w:rPr>
                <w:lang w:val="en-US"/>
              </w:rPr>
              <w:t>The measure has no or an insignificant foreseeable impact on th</w:t>
            </w:r>
            <w:r>
              <w:rPr>
                <w:lang w:val="en-US"/>
              </w:rPr>
              <w:t xml:space="preserve">is </w:t>
            </w:r>
            <w:r w:rsidRPr="007C42DD">
              <w:rPr>
                <w:lang w:val="en-US"/>
              </w:rPr>
              <w:t>objective</w:t>
            </w:r>
            <w:r>
              <w:rPr>
                <w:lang w:val="en-US"/>
              </w:rPr>
              <w:t>.</w:t>
            </w:r>
          </w:p>
        </w:tc>
      </w:tr>
      <w:tr w:rsidRPr="000C0528" w:rsidR="005022F7" w:rsidTr="00D877A4" w14:paraId="65864926"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5022F7" w:rsidP="00D877A4" w:rsidRDefault="005022F7" w14:paraId="3019687F" w14:textId="77777777">
            <w:pPr>
              <w:pStyle w:val="CellLeft"/>
              <w:rPr>
                <w:lang w:val="en-GB"/>
              </w:rPr>
            </w:pPr>
            <w:r>
              <w:rPr>
                <w:lang w:val="en-GB"/>
              </w:rPr>
              <w:t>Water &amp; marine resources</w:t>
            </w:r>
          </w:p>
        </w:tc>
        <w:tc>
          <w:tcPr>
            <w:tcW w:w="313" w:type="pct"/>
            <w:vAlign w:val="top"/>
          </w:tcPr>
          <w:p w:rsidRPr="000C0528" w:rsidR="005022F7" w:rsidP="00D877A4" w:rsidRDefault="00F75938" w14:paraId="59CA90B9" w14:textId="07C02B75">
            <w:pPr>
              <w:pStyle w:val="CellCenter"/>
            </w:pPr>
            <w:r>
              <w:t>X</w:t>
            </w:r>
          </w:p>
        </w:tc>
        <w:tc>
          <w:tcPr>
            <w:tcW w:w="313" w:type="pct"/>
            <w:vAlign w:val="top"/>
          </w:tcPr>
          <w:p w:rsidRPr="000C0528" w:rsidR="005022F7" w:rsidP="00D877A4" w:rsidRDefault="005022F7" w14:paraId="4B1EF913" w14:textId="77777777">
            <w:pPr>
              <w:pStyle w:val="CellCenter"/>
            </w:pPr>
          </w:p>
        </w:tc>
        <w:tc>
          <w:tcPr>
            <w:tcW w:w="3124" w:type="pct"/>
            <w:vAlign w:val="top"/>
          </w:tcPr>
          <w:p w:rsidRPr="000C0528" w:rsidR="005022F7" w:rsidP="00D877A4" w:rsidRDefault="005022F7" w14:paraId="7E462F02" w14:textId="77777777">
            <w:pPr>
              <w:pStyle w:val="CellLeft"/>
            </w:pPr>
          </w:p>
        </w:tc>
      </w:tr>
      <w:tr w:rsidRPr="000C0528" w:rsidR="005022F7" w:rsidTr="00D877A4" w14:paraId="14B7C3F0"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5022F7" w:rsidP="00D877A4" w:rsidRDefault="005022F7" w14:paraId="6BB12685" w14:textId="77777777">
            <w:pPr>
              <w:pStyle w:val="CellLeft"/>
              <w:rPr>
                <w:lang w:val="en-GB"/>
              </w:rPr>
            </w:pPr>
            <w:r>
              <w:rPr>
                <w:lang w:val="en-GB"/>
              </w:rPr>
              <w:t>Circular economy</w:t>
            </w:r>
          </w:p>
        </w:tc>
        <w:tc>
          <w:tcPr>
            <w:tcW w:w="313" w:type="pct"/>
            <w:vAlign w:val="top"/>
          </w:tcPr>
          <w:p w:rsidRPr="000C0528" w:rsidR="005022F7" w:rsidP="00D877A4" w:rsidRDefault="00F75938" w14:paraId="061FB5DB" w14:textId="6031B712">
            <w:pPr>
              <w:pStyle w:val="CellCenter"/>
            </w:pPr>
            <w:r>
              <w:t>X</w:t>
            </w:r>
          </w:p>
        </w:tc>
        <w:tc>
          <w:tcPr>
            <w:tcW w:w="313" w:type="pct"/>
            <w:vAlign w:val="top"/>
          </w:tcPr>
          <w:p w:rsidRPr="000C0528" w:rsidR="005022F7" w:rsidP="00D877A4" w:rsidRDefault="005022F7" w14:paraId="099037A7" w14:textId="77777777">
            <w:pPr>
              <w:pStyle w:val="CellCenter"/>
            </w:pPr>
          </w:p>
        </w:tc>
        <w:tc>
          <w:tcPr>
            <w:tcW w:w="3124" w:type="pct"/>
            <w:vAlign w:val="top"/>
          </w:tcPr>
          <w:p w:rsidRPr="000C0528" w:rsidR="005022F7" w:rsidP="00D877A4" w:rsidRDefault="005022F7" w14:paraId="7CB3B1C5" w14:textId="77777777">
            <w:pPr>
              <w:pStyle w:val="CellLeft"/>
            </w:pPr>
          </w:p>
        </w:tc>
      </w:tr>
      <w:tr w:rsidRPr="00F75938" w:rsidR="005022F7" w:rsidTr="00D877A4" w14:paraId="58C1D947"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5022F7" w:rsidP="00D877A4" w:rsidRDefault="005022F7" w14:paraId="68E47AEB" w14:textId="77777777">
            <w:pPr>
              <w:pStyle w:val="CellLeft"/>
              <w:rPr>
                <w:lang w:val="en-GB"/>
              </w:rPr>
            </w:pPr>
            <w:r>
              <w:rPr>
                <w:lang w:val="en-GB"/>
              </w:rPr>
              <w:t>Pollution prevention and control</w:t>
            </w:r>
          </w:p>
        </w:tc>
        <w:tc>
          <w:tcPr>
            <w:tcW w:w="313" w:type="pct"/>
            <w:vAlign w:val="top"/>
          </w:tcPr>
          <w:p w:rsidRPr="000C0528" w:rsidR="005022F7" w:rsidP="00D877A4" w:rsidRDefault="005022F7" w14:paraId="204C7412" w14:textId="77777777">
            <w:pPr>
              <w:pStyle w:val="CellCenter"/>
            </w:pPr>
          </w:p>
        </w:tc>
        <w:tc>
          <w:tcPr>
            <w:tcW w:w="313" w:type="pct"/>
            <w:vAlign w:val="top"/>
          </w:tcPr>
          <w:p w:rsidRPr="000C0528" w:rsidR="005022F7" w:rsidP="00D877A4" w:rsidRDefault="00F75938" w14:paraId="300DA331" w14:textId="440F74FB">
            <w:pPr>
              <w:pStyle w:val="CellCenter"/>
            </w:pPr>
            <w:r>
              <w:t>X</w:t>
            </w:r>
          </w:p>
        </w:tc>
        <w:tc>
          <w:tcPr>
            <w:tcW w:w="3124" w:type="pct"/>
            <w:vAlign w:val="top"/>
          </w:tcPr>
          <w:p w:rsidRPr="0064149C" w:rsidR="005022F7" w:rsidP="00D877A4" w:rsidRDefault="005022F7" w14:paraId="163A61AD" w14:textId="77777777">
            <w:pPr>
              <w:pStyle w:val="CellLeft"/>
              <w:rPr>
                <w:lang w:val="en-US"/>
              </w:rPr>
            </w:pPr>
            <w:r w:rsidRPr="009A7B4C">
              <w:rPr>
                <w:lang w:val="en-US"/>
              </w:rPr>
              <w:t xml:space="preserve">The measure is tracked as supporting </w:t>
            </w:r>
            <w:r>
              <w:rPr>
                <w:lang w:val="en-US"/>
              </w:rPr>
              <w:t xml:space="preserve">this </w:t>
            </w:r>
            <w:r w:rsidRPr="009A7B4C">
              <w:rPr>
                <w:lang w:val="en-US"/>
              </w:rPr>
              <w:t>objective with a coefficient of 100% (</w:t>
            </w:r>
            <w:r>
              <w:rPr>
                <w:lang w:val="en-US"/>
              </w:rPr>
              <w:t>i</w:t>
            </w:r>
            <w:r w:rsidRPr="009A7B4C">
              <w:rPr>
                <w:lang w:val="en-US"/>
              </w:rPr>
              <w:t xml:space="preserve">ntervention field </w:t>
            </w:r>
            <w:r>
              <w:rPr>
                <w:lang w:val="en-US"/>
              </w:rPr>
              <w:t>075</w:t>
            </w:r>
            <w:r w:rsidRPr="009A7B4C">
              <w:rPr>
                <w:lang w:val="en-US"/>
              </w:rPr>
              <w:t>).</w:t>
            </w:r>
            <w:r>
              <w:rPr>
                <w:lang w:val="en-US"/>
              </w:rPr>
              <w:t xml:space="preserve"> It promotes a zero emission transport. </w:t>
            </w:r>
          </w:p>
        </w:tc>
      </w:tr>
      <w:tr w:rsidRPr="000C0528" w:rsidR="005022F7" w:rsidTr="00D877A4" w14:paraId="2336B1E6"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5022F7" w:rsidP="00D877A4" w:rsidRDefault="005022F7" w14:paraId="1FB951CF" w14:textId="77777777">
            <w:pPr>
              <w:pStyle w:val="CellLeft"/>
              <w:rPr>
                <w:lang w:val="en-GB"/>
              </w:rPr>
            </w:pPr>
            <w:r>
              <w:rPr>
                <w:lang w:val="en-GB"/>
              </w:rPr>
              <w:t>Biodiversity and ecosystems</w:t>
            </w:r>
          </w:p>
        </w:tc>
        <w:tc>
          <w:tcPr>
            <w:tcW w:w="313" w:type="pct"/>
            <w:vAlign w:val="top"/>
          </w:tcPr>
          <w:p w:rsidRPr="000C0528" w:rsidR="005022F7" w:rsidP="00D877A4" w:rsidRDefault="00F75938" w14:paraId="238443F3" w14:textId="5B46A9B2">
            <w:pPr>
              <w:pStyle w:val="CellCenter"/>
            </w:pPr>
            <w:r>
              <w:t>X</w:t>
            </w:r>
          </w:p>
        </w:tc>
        <w:tc>
          <w:tcPr>
            <w:tcW w:w="313" w:type="pct"/>
            <w:vAlign w:val="top"/>
          </w:tcPr>
          <w:p w:rsidRPr="000C0528" w:rsidR="005022F7" w:rsidP="00D877A4" w:rsidRDefault="005022F7" w14:paraId="242F7B46" w14:textId="77777777">
            <w:pPr>
              <w:pStyle w:val="CellCenter"/>
            </w:pPr>
          </w:p>
        </w:tc>
        <w:tc>
          <w:tcPr>
            <w:tcW w:w="3124" w:type="pct"/>
            <w:vAlign w:val="top"/>
          </w:tcPr>
          <w:p w:rsidRPr="000C0528" w:rsidR="005022F7" w:rsidP="00D877A4" w:rsidRDefault="005022F7" w14:paraId="4C98F689" w14:textId="77777777">
            <w:pPr>
              <w:pStyle w:val="CellLeft"/>
            </w:pPr>
          </w:p>
        </w:tc>
      </w:tr>
    </w:tbl>
    <w:p w:rsidR="005022F7" w:rsidP="005022F7" w:rsidRDefault="005022F7" w14:paraId="04538D04" w14:textId="77777777">
      <w:pPr>
        <w:pStyle w:val="TableFootnote"/>
      </w:pPr>
    </w:p>
    <w:p w:rsidRPr="000C0528" w:rsidR="00F75938" w:rsidP="001B0D27" w:rsidRDefault="00F75938" w14:paraId="43D6F884" w14:textId="13DC3895">
      <w:pPr>
        <w:pStyle w:val="TableTitleFR"/>
        <w:keepNext w:val="0"/>
        <w:rPr>
          <w:lang w:val="en-GB"/>
        </w:rPr>
      </w:pPr>
      <w:r w:rsidRPr="000C0528">
        <w:rPr>
          <w:lang w:val="en-GB"/>
        </w:rPr>
        <w:t xml:space="preserve">Table </w:t>
      </w:r>
      <w:r>
        <w:fldChar w:fldCharType="begin"/>
      </w:r>
      <w:r w:rsidRPr="000C0528">
        <w:rPr>
          <w:lang w:val="en-GB"/>
        </w:rPr>
        <w:instrText xml:space="preserve"> SEQ T \* ARABIC </w:instrText>
      </w:r>
      <w:r>
        <w:fldChar w:fldCharType="separate"/>
      </w:r>
      <w:r w:rsidR="004E3CB4">
        <w:rPr>
          <w:noProof/>
          <w:lang w:val="en-GB"/>
        </w:rPr>
        <w:t>2</w:t>
      </w:r>
      <w:r>
        <w:fldChar w:fldCharType="end"/>
      </w:r>
      <w:r w:rsidR="00970467">
        <w:rPr>
          <w:lang w:val="en-GB"/>
        </w:rPr>
        <w:t xml:space="preserve"> - </w:t>
      </w:r>
      <w:r>
        <w:rPr>
          <w:lang w:val="en-GB"/>
        </w:rPr>
        <w:t xml:space="preserve">Substantive assessment - Project I-3.01 - </w:t>
      </w:r>
      <w:r w:rsidRPr="00F75938">
        <w:rPr>
          <w:lang w:val="en-GB"/>
        </w:rPr>
        <w:t>Cycling Infrastructure - VLA</w:t>
      </w:r>
    </w:p>
    <w:tbl>
      <w:tblPr>
        <w:tblStyle w:val="TableFPB"/>
        <w:tblW w:w="5000" w:type="pct"/>
        <w:tblLook w:val="04A0" w:firstRow="1" w:lastRow="0" w:firstColumn="1" w:lastColumn="0" w:noHBand="0" w:noVBand="1"/>
      </w:tblPr>
      <w:tblGrid>
        <w:gridCol w:w="2231"/>
        <w:gridCol w:w="559"/>
        <w:gridCol w:w="6280"/>
      </w:tblGrid>
      <w:tr w:rsidRPr="000C0528" w:rsidR="00F75938" w:rsidTr="00F75938" w14:paraId="5ED8C756" w14:textId="77777777">
        <w:trPr>
          <w:cnfStyle w:val="100000000000" w:firstRow="1" w:lastRow="0" w:firstColumn="0" w:lastColumn="0" w:oddVBand="0" w:evenVBand="0" w:oddHBand="0" w:evenHBand="0" w:firstRowFirstColumn="0" w:firstRowLastColumn="0" w:lastRowFirstColumn="0" w:lastRowLastColumn="0"/>
          <w:tblHeader/>
        </w:trPr>
        <w:tc>
          <w:tcPr>
            <w:tcW w:w="1230" w:type="pct"/>
          </w:tcPr>
          <w:p w:rsidRPr="000C0528" w:rsidR="00F75938" w:rsidP="001B0D27" w:rsidRDefault="00F75938" w14:paraId="2908C2B6" w14:textId="77777777">
            <w:pPr>
              <w:pStyle w:val="CellHeading"/>
              <w:keepNext w:val="0"/>
              <w:rPr>
                <w:lang w:val="en-GB"/>
              </w:rPr>
            </w:pPr>
            <w:r w:rsidRPr="000C0528">
              <w:rPr>
                <w:lang w:val="en-GB"/>
              </w:rPr>
              <w:t>Env. objective</w:t>
            </w:r>
          </w:p>
        </w:tc>
        <w:tc>
          <w:tcPr>
            <w:tcW w:w="308" w:type="pct"/>
          </w:tcPr>
          <w:p w:rsidRPr="000C0528" w:rsidR="00F75938" w:rsidP="001B0D27" w:rsidRDefault="00F75938" w14:paraId="57098540" w14:textId="77777777">
            <w:pPr>
              <w:pStyle w:val="CellHeading"/>
              <w:keepNext w:val="0"/>
              <w:rPr>
                <w:lang w:val="en-GB"/>
              </w:rPr>
            </w:pPr>
            <w:r w:rsidRPr="000C0528">
              <w:rPr>
                <w:lang w:val="en-GB"/>
              </w:rPr>
              <w:t>No</w:t>
            </w:r>
          </w:p>
        </w:tc>
        <w:tc>
          <w:tcPr>
            <w:tcW w:w="3462" w:type="pct"/>
          </w:tcPr>
          <w:p w:rsidRPr="000C0528" w:rsidR="00F75938" w:rsidP="001B0D27" w:rsidRDefault="0041143C" w14:paraId="2349BCB2" w14:textId="6C1F6131">
            <w:pPr>
              <w:pStyle w:val="CellHeading"/>
              <w:keepNext w:val="0"/>
              <w:rPr>
                <w:lang w:val="en-GB"/>
              </w:rPr>
            </w:pPr>
            <w:r>
              <w:rPr>
                <w:lang w:val="en-GB"/>
              </w:rPr>
              <w:t>Substantive j</w:t>
            </w:r>
            <w:r w:rsidRPr="000C0528">
              <w:rPr>
                <w:lang w:val="en-GB"/>
              </w:rPr>
              <w:t>ustification</w:t>
            </w:r>
          </w:p>
        </w:tc>
      </w:tr>
      <w:tr w:rsidRPr="00043114" w:rsidR="00F75938" w:rsidTr="00F75938" w14:paraId="34F72699" w14:textId="77777777">
        <w:trPr>
          <w:cnfStyle w:val="000000100000" w:firstRow="0" w:lastRow="0" w:firstColumn="0" w:lastColumn="0" w:oddVBand="0" w:evenVBand="0" w:oddHBand="1" w:evenHBand="0" w:firstRowFirstColumn="0" w:firstRowLastColumn="0" w:lastRowFirstColumn="0" w:lastRowLastColumn="0"/>
        </w:trPr>
        <w:tc>
          <w:tcPr>
            <w:tcW w:w="1230" w:type="pct"/>
            <w:vAlign w:val="top"/>
          </w:tcPr>
          <w:p w:rsidRPr="000C0528" w:rsidR="00F75938" w:rsidP="001B0D27" w:rsidRDefault="00F75938" w14:paraId="76052EB8" w14:textId="77777777">
            <w:pPr>
              <w:pStyle w:val="CellLeft"/>
              <w:keepNext w:val="0"/>
              <w:rPr>
                <w:lang w:val="en-GB"/>
              </w:rPr>
            </w:pPr>
            <w:r>
              <w:rPr>
                <w:lang w:val="en-GB"/>
              </w:rPr>
              <w:t>Water &amp; marine resources</w:t>
            </w:r>
          </w:p>
        </w:tc>
        <w:tc>
          <w:tcPr>
            <w:tcW w:w="308" w:type="pct"/>
            <w:vAlign w:val="top"/>
          </w:tcPr>
          <w:p w:rsidRPr="000C0528" w:rsidR="00F75938" w:rsidP="001B0D27" w:rsidRDefault="00913E85" w14:paraId="4EBED66E" w14:textId="422FED35">
            <w:pPr>
              <w:pStyle w:val="CellCenter"/>
              <w:keepNext w:val="0"/>
            </w:pPr>
            <w:r>
              <w:t>X</w:t>
            </w:r>
          </w:p>
        </w:tc>
        <w:tc>
          <w:tcPr>
            <w:tcW w:w="3462" w:type="pct"/>
            <w:vAlign w:val="top"/>
          </w:tcPr>
          <w:p w:rsidRPr="00F07D50" w:rsidR="00F75938" w:rsidP="001B0D27" w:rsidRDefault="00B27382" w14:paraId="53460991" w14:textId="77777777">
            <w:pPr>
              <w:pStyle w:val="CellLeft"/>
              <w:keepNext w:val="0"/>
            </w:pPr>
            <w:r w:rsidRPr="00F07D50">
              <w:t>Het effect op water en biodiversiteit is voor de (her)aanleg van fietspaden miniem daar er weinig verharding zal worden aangelegd. Indien een bepaalde hoeveelheid bijkomende verharding in een project overschreden zou worden, dan wordt er een omgevingsvergunning aangevraagd. In dat geval zal het project moeten voldoen aan de strenge geldende eisen in Vlaanderen omtrent Waterhuishouding (o.m. verplichting tot infiltratie waar mogelijk, beperken van lozing van bemalingswater) en biodiversiteit. Dit wordt gecontroleerd door de bevoegde instanties (gemeente, provincie, VMM). Doorgaans wordt bij de aanleg van fietspaden door de VMM aangegeven dat de impact op waterhuishouding zo beperkt is, dat er geen maatregelen nodig zijn.</w:t>
            </w:r>
          </w:p>
          <w:p w:rsidRPr="00F07D50" w:rsidR="005F13F9" w:rsidP="001B0D27" w:rsidRDefault="005F13F9" w14:paraId="0A352C74" w14:textId="0185EDA2">
            <w:pPr>
              <w:pStyle w:val="CellLeft"/>
              <w:keepNext w:val="0"/>
            </w:pPr>
            <w:r w:rsidRPr="00F07D50">
              <w:t xml:space="preserve">De promotor ziet erop toe dat bij de selectie van de projecten (van lokale overheden) een substantiële DNSH-analyse zal worden uitgevoerd voor alle objectives en dat enkel projecten die aan alle zes criteria voldoen goedgekeurd zullen worden. </w:t>
            </w:r>
          </w:p>
        </w:tc>
      </w:tr>
      <w:tr w:rsidRPr="00043114" w:rsidR="00F75938" w:rsidTr="00F75938" w14:paraId="1E447A29" w14:textId="77777777">
        <w:trPr>
          <w:cnfStyle w:val="000000010000" w:firstRow="0" w:lastRow="0" w:firstColumn="0" w:lastColumn="0" w:oddVBand="0" w:evenVBand="0" w:oddHBand="0" w:evenHBand="1" w:firstRowFirstColumn="0" w:firstRowLastColumn="0" w:lastRowFirstColumn="0" w:lastRowLastColumn="0"/>
        </w:trPr>
        <w:tc>
          <w:tcPr>
            <w:tcW w:w="1230" w:type="pct"/>
            <w:vAlign w:val="top"/>
          </w:tcPr>
          <w:p w:rsidRPr="000C0528" w:rsidR="00F75938" w:rsidP="001B0D27" w:rsidRDefault="00F75938" w14:paraId="089087DD" w14:textId="77777777">
            <w:pPr>
              <w:pStyle w:val="CellLeft"/>
              <w:keepNext w:val="0"/>
              <w:rPr>
                <w:lang w:val="en-GB"/>
              </w:rPr>
            </w:pPr>
            <w:r>
              <w:rPr>
                <w:lang w:val="en-GB"/>
              </w:rPr>
              <w:t>Circular economy</w:t>
            </w:r>
          </w:p>
        </w:tc>
        <w:tc>
          <w:tcPr>
            <w:tcW w:w="308" w:type="pct"/>
            <w:vAlign w:val="top"/>
          </w:tcPr>
          <w:p w:rsidRPr="000C0528" w:rsidR="00F75938" w:rsidP="001B0D27" w:rsidRDefault="00112965" w14:paraId="6D75BC75" w14:textId="48538501">
            <w:pPr>
              <w:pStyle w:val="CellCenter"/>
              <w:keepNext w:val="0"/>
            </w:pPr>
            <w:r>
              <w:t>X</w:t>
            </w:r>
          </w:p>
        </w:tc>
        <w:tc>
          <w:tcPr>
            <w:tcW w:w="3462" w:type="pct"/>
            <w:vAlign w:val="top"/>
          </w:tcPr>
          <w:p w:rsidRPr="00F07D50" w:rsidR="00B27382" w:rsidP="001B0D27" w:rsidRDefault="00B27382" w14:paraId="01718DEC" w14:textId="77777777">
            <w:pPr>
              <w:pStyle w:val="CellLeft"/>
              <w:keepNext w:val="0"/>
            </w:pPr>
            <w:r w:rsidRPr="00F07D50">
              <w:t xml:space="preserve">De meeste aspecten zitten standaard in regelgeving, vergunningen en het Standaardbestek 250.  </w:t>
            </w:r>
          </w:p>
          <w:p w:rsidRPr="00F07D50" w:rsidR="00B27382" w:rsidP="001B0D27" w:rsidRDefault="00B27382" w14:paraId="48B946A2" w14:textId="5659EA3B">
            <w:pPr>
              <w:pStyle w:val="CellLeft"/>
              <w:keepNext w:val="0"/>
              <w:rPr>
                <w:u w:val="single"/>
              </w:rPr>
            </w:pPr>
            <w:r w:rsidRPr="00F07D50">
              <w:rPr>
                <w:u w:val="single"/>
              </w:rPr>
              <w:t>Regelgeving</w:t>
            </w:r>
          </w:p>
          <w:p w:rsidRPr="00F07D50" w:rsidR="00B27382" w:rsidP="001B0D27" w:rsidRDefault="00B27382" w14:paraId="18F6D20A" w14:textId="77777777">
            <w:pPr>
              <w:pStyle w:val="CellLeft"/>
              <w:keepNext w:val="0"/>
            </w:pPr>
            <w:r w:rsidRPr="00F07D50">
              <w:t xml:space="preserve">Concreet kan er verwezen worden naar volgende toepasselijke regelgeving: VLAREM (milieu), VLAREBO (bodem) en VLAREMA (materialen). </w:t>
            </w:r>
          </w:p>
          <w:p w:rsidRPr="00F07D50" w:rsidR="00B27382" w:rsidP="001B0D27" w:rsidRDefault="00B27382" w14:paraId="1023F8DC" w14:textId="6F822BA0">
            <w:pPr>
              <w:pStyle w:val="CellLeft"/>
              <w:keepNext w:val="0"/>
              <w:rPr>
                <w:u w:val="single"/>
              </w:rPr>
            </w:pPr>
            <w:r w:rsidRPr="00F07D50">
              <w:rPr>
                <w:u w:val="single"/>
              </w:rPr>
              <w:t xml:space="preserve">Standaardbestek 250 </w:t>
            </w:r>
          </w:p>
          <w:p w:rsidRPr="00F07D50" w:rsidR="00B27382" w:rsidP="001B0D27" w:rsidRDefault="00B27382" w14:paraId="4F0EBBE7" w14:textId="77777777">
            <w:pPr>
              <w:pStyle w:val="CellLeft"/>
              <w:keepNext w:val="0"/>
            </w:pPr>
            <w:r w:rsidRPr="00F07D50">
              <w:t>Het standaardbestek 250 bepaalt de wijze waarop materiaal verwijdert en hergebruikt moet worden. Paragraaf 4-1.1.2 in hoofdstuk 4 (zie bijlage 1) geeft aan dat wij werken met een erkende sloopbeheersorganisatie en dat er na de sloopwerken steeds een sloopattest dient afgeleverd te worden. Dit laatste garandeert ons dat de recycleerbare materialen bij voornamelijk een breker zijn terecht gekomen en dus kunnen hergebruikt worden en dat de gevaarlijke afvalstromen op een correcte manier zijn afgevoerd geweest.</w:t>
            </w:r>
          </w:p>
          <w:p w:rsidRPr="00F07D50" w:rsidR="00B27382" w:rsidP="001B0D27" w:rsidRDefault="00B27382" w14:paraId="034B7EAA" w14:textId="0BB25D23">
            <w:pPr>
              <w:pStyle w:val="CellLeft"/>
              <w:keepNext w:val="0"/>
            </w:pPr>
            <w:r w:rsidRPr="00F07D50">
              <w:t>De wijze waarop de nieuwe materialen hergebruikt moeten worden zal bepaald worden volgens de geldende voorschriften en wetgeving op dat moment. Voor een typisch infrastructuurproject wordt beton en asfalt als funderingsmateriaal gebruikt, dit zijn materialen die hergebruikt kunnen worden.</w:t>
            </w:r>
          </w:p>
          <w:p w:rsidRPr="00F07D50" w:rsidR="00B27382" w:rsidP="001B0D27" w:rsidRDefault="00B27382" w14:paraId="0246E8E6" w14:textId="7D42EE06">
            <w:pPr>
              <w:pStyle w:val="CellLeft"/>
              <w:keepNext w:val="0"/>
              <w:rPr>
                <w:u w:val="single"/>
              </w:rPr>
            </w:pPr>
            <w:r w:rsidRPr="00F07D50">
              <w:rPr>
                <w:u w:val="single"/>
              </w:rPr>
              <w:t>Vergunningen</w:t>
            </w:r>
          </w:p>
          <w:p w:rsidRPr="00F07D50" w:rsidR="00F75938" w:rsidP="001B0D27" w:rsidRDefault="00B27382" w14:paraId="2A1D2673" w14:textId="77777777">
            <w:pPr>
              <w:pStyle w:val="CellLeft"/>
              <w:keepNext w:val="0"/>
            </w:pPr>
            <w:r w:rsidRPr="00F07D50">
              <w:t>Indien een bepaalde hoeveelheid bijkomende verharding in een project overschreden zou worden, dan wordt er een omgevingsvergunning aangevraagd, waarbij aspecten rond afvoer en verwerking van materialen bv. beschreven worden in het bodem- en sloopdossier. De omgevingsvergunning omvat ook bepalingen inzake waterhuishouding en biodiversiteit (zie infra). Bovendien kunnen er altijd bijkomende zaken opgelegd worden in de omgevingsvergunning.</w:t>
            </w:r>
          </w:p>
          <w:p w:rsidRPr="00F07D50" w:rsidR="005F13F9" w:rsidP="001B0D27" w:rsidRDefault="005F13F9" w14:paraId="58CBD202" w14:textId="3B58E018">
            <w:pPr>
              <w:pStyle w:val="CellLeft"/>
              <w:keepNext w:val="0"/>
            </w:pPr>
            <w:r w:rsidRPr="00F07D50">
              <w:lastRenderedPageBreak/>
              <w:t>De promotor ziet erop toe dat bij de selectie van de projecten (van lokale overheden) een substantiële DNSH-analyse zal worden uitgevoerd voor alle objectives en dat enkel projecten die aan alle zes criteria voldoen goedgekeurd zullen worden.</w:t>
            </w:r>
          </w:p>
        </w:tc>
      </w:tr>
      <w:tr w:rsidRPr="00043114" w:rsidR="00F75938" w:rsidTr="00F75938" w14:paraId="545679F7" w14:textId="77777777">
        <w:trPr>
          <w:cnfStyle w:val="000000100000" w:firstRow="0" w:lastRow="0" w:firstColumn="0" w:lastColumn="0" w:oddVBand="0" w:evenVBand="0" w:oddHBand="1" w:evenHBand="0" w:firstRowFirstColumn="0" w:firstRowLastColumn="0" w:lastRowFirstColumn="0" w:lastRowLastColumn="0"/>
        </w:trPr>
        <w:tc>
          <w:tcPr>
            <w:tcW w:w="1230" w:type="pct"/>
            <w:vAlign w:val="top"/>
          </w:tcPr>
          <w:p w:rsidRPr="000C0528" w:rsidR="00F75938" w:rsidP="001B0D27" w:rsidRDefault="00F75938" w14:paraId="4DACEA2D" w14:textId="77777777">
            <w:pPr>
              <w:pStyle w:val="CellLeft"/>
              <w:keepNext w:val="0"/>
              <w:rPr>
                <w:lang w:val="en-GB"/>
              </w:rPr>
            </w:pPr>
            <w:r>
              <w:rPr>
                <w:lang w:val="en-GB"/>
              </w:rPr>
              <w:lastRenderedPageBreak/>
              <w:t>Biodiversity and ecosystems</w:t>
            </w:r>
          </w:p>
        </w:tc>
        <w:tc>
          <w:tcPr>
            <w:tcW w:w="308" w:type="pct"/>
            <w:vAlign w:val="top"/>
          </w:tcPr>
          <w:p w:rsidRPr="000C0528" w:rsidR="00F75938" w:rsidP="001B0D27" w:rsidRDefault="00112965" w14:paraId="15EBCDBE" w14:textId="4722637C">
            <w:pPr>
              <w:pStyle w:val="CellCenter"/>
              <w:keepNext w:val="0"/>
            </w:pPr>
            <w:r>
              <w:t>X</w:t>
            </w:r>
          </w:p>
        </w:tc>
        <w:tc>
          <w:tcPr>
            <w:tcW w:w="3462" w:type="pct"/>
            <w:vAlign w:val="top"/>
          </w:tcPr>
          <w:p w:rsidRPr="00F07D50" w:rsidR="00F75938" w:rsidP="001B0D27" w:rsidRDefault="00B27382" w14:paraId="389F7911" w14:textId="77777777">
            <w:pPr>
              <w:pStyle w:val="CellLeft"/>
              <w:keepNext w:val="0"/>
            </w:pPr>
            <w:r w:rsidRPr="00F07D50">
              <w:t>Het effect op water en biodiversiteit is voor de (her)aanleg van fietspaden miniem daar er weinig verharding zal worden aangelegd. Indien een bepaalde hoeveelheid bijkomende verharding in een project overschreden zou worden, dan wordt er een omgevingsvergunning aangevraagd. In dat geval zal het project moeten voldoen aan de strenge geldende eisen in Vlaanderen omtrent Waterhuishouding (o.m. verplichting tot infiltratie waar mogelijk, beperken van lozing van bemalingswater) en biodiversiteit. Dit wordt gecontroleerd door de bevoegde instanties (gemeente, provincie, VMM). Doorgaans wordt bij de aanleg van fietspaden door de VMM aangegeven dat de impact op waterhuishouding zo beperkt is, dat er geen maatregelen nodig zijn.</w:t>
            </w:r>
          </w:p>
          <w:p w:rsidRPr="00F07D50" w:rsidR="005F13F9" w:rsidP="001B0D27" w:rsidRDefault="005F13F9" w14:paraId="1240A068" w14:textId="58F46428">
            <w:pPr>
              <w:pStyle w:val="CellLeft"/>
              <w:keepNext w:val="0"/>
            </w:pPr>
            <w:r w:rsidRPr="00F07D50">
              <w:t>De promotor ziet erop toe dat bij de selectie van de projecten (van lokale overheden) een substantiële DNSH-analyse zal worden uitgevoerd voor alle objectives en dat enkel projecten die aan alle zes criteria voldoen goedgekeurd zullen worden.</w:t>
            </w:r>
          </w:p>
        </w:tc>
      </w:tr>
    </w:tbl>
    <w:p w:rsidR="00F75938" w:rsidP="001B0D27" w:rsidRDefault="00F75938" w14:paraId="1491DDD0" w14:textId="77777777">
      <w:pPr>
        <w:pStyle w:val="TableFootnote"/>
      </w:pPr>
    </w:p>
    <w:p w:rsidRPr="001B0D27" w:rsidR="00F75938" w:rsidP="00F75938" w:rsidRDefault="00F75938" w14:paraId="7CFC53D5" w14:textId="17273AE1">
      <w:pPr>
        <w:pStyle w:val="tit3"/>
        <w:rPr>
          <w:lang w:val="en-US"/>
        </w:rPr>
      </w:pPr>
      <w:r w:rsidRPr="001B0D27">
        <w:rPr>
          <w:lang w:val="en-US"/>
        </w:rPr>
        <w:t>I-3.0</w:t>
      </w:r>
      <w:r w:rsidRPr="001B0D27" w:rsidR="00FE7401">
        <w:rPr>
          <w:lang w:val="en-US"/>
        </w:rPr>
        <w:t>2</w:t>
      </w:r>
      <w:r w:rsidRPr="001B0D27">
        <w:rPr>
          <w:lang w:val="en-US"/>
        </w:rPr>
        <w:t xml:space="preserve"> </w:t>
      </w:r>
      <w:r w:rsidRPr="001B0D27" w:rsidR="006E513F">
        <w:rPr>
          <w:lang w:val="en-US"/>
        </w:rPr>
        <w:t xml:space="preserve">Cycling infrastructure – </w:t>
      </w:r>
      <w:r w:rsidRPr="001B0D27">
        <w:rPr>
          <w:lang w:val="en-US"/>
        </w:rPr>
        <w:t>Co</w:t>
      </w:r>
      <w:r w:rsidRPr="001B0D27" w:rsidR="00AA669B">
        <w:rPr>
          <w:lang w:val="en-US"/>
        </w:rPr>
        <w:t>r</w:t>
      </w:r>
      <w:r w:rsidRPr="001B0D27">
        <w:rPr>
          <w:lang w:val="en-US"/>
        </w:rPr>
        <w:t>ri</w:t>
      </w:r>
      <w:r w:rsidRPr="001B0D27" w:rsidR="00AA669B">
        <w:rPr>
          <w:lang w:val="en-US"/>
        </w:rPr>
        <w:t>d</w:t>
      </w:r>
      <w:r w:rsidRPr="001B0D27">
        <w:rPr>
          <w:lang w:val="en-US"/>
        </w:rPr>
        <w:t xml:space="preserve">ors vélo </w:t>
      </w:r>
      <w:r w:rsidRPr="001B0D27" w:rsidR="00AA669B">
        <w:rPr>
          <w:lang w:val="en-US"/>
        </w:rPr>
        <w:t>–</w:t>
      </w:r>
      <w:r w:rsidRPr="001B0D27">
        <w:rPr>
          <w:lang w:val="en-US"/>
        </w:rPr>
        <w:t xml:space="preserve"> WAL</w:t>
      </w:r>
    </w:p>
    <w:p w:rsidRPr="000C0528" w:rsidR="005022F7" w:rsidP="005022F7" w:rsidRDefault="005022F7" w14:paraId="398FA6F8" w14:textId="22F8E303">
      <w:pPr>
        <w:pStyle w:val="TableTitleFR"/>
        <w:rPr>
          <w:lang w:val="en-GB"/>
        </w:rPr>
      </w:pPr>
      <w:r w:rsidRPr="000C0528">
        <w:rPr>
          <w:lang w:val="en-GB"/>
        </w:rPr>
        <w:t xml:space="preserve">Table </w:t>
      </w:r>
      <w:r>
        <w:fldChar w:fldCharType="begin"/>
      </w:r>
      <w:r w:rsidRPr="000C0528">
        <w:rPr>
          <w:lang w:val="en-GB"/>
        </w:rPr>
        <w:instrText xml:space="preserve"> SEQ T \* ARABIC </w:instrText>
      </w:r>
      <w:r>
        <w:fldChar w:fldCharType="separate"/>
      </w:r>
      <w:r w:rsidR="004E3CB4">
        <w:rPr>
          <w:noProof/>
          <w:lang w:val="en-GB"/>
        </w:rPr>
        <w:t>3</w:t>
      </w:r>
      <w:r>
        <w:fldChar w:fldCharType="end"/>
      </w:r>
      <w:r w:rsidR="00970467">
        <w:rPr>
          <w:lang w:val="en-GB"/>
        </w:rPr>
        <w:t xml:space="preserve"> - </w:t>
      </w:r>
      <w:r w:rsidR="00F75938">
        <w:rPr>
          <w:lang w:val="en-GB"/>
        </w:rPr>
        <w:t xml:space="preserve">Simplified approach – Project I-3.02 - </w:t>
      </w:r>
      <w:r w:rsidRPr="006E513F" w:rsidR="006E513F">
        <w:rPr>
          <w:lang w:val="en-GB"/>
        </w:rPr>
        <w:t>Cycling infrastructure –</w:t>
      </w:r>
      <w:r w:rsidR="006E513F">
        <w:rPr>
          <w:lang w:val="en-GB"/>
        </w:rPr>
        <w:t xml:space="preserve"> </w:t>
      </w:r>
      <w:r w:rsidRPr="0041143C">
        <w:rPr>
          <w:lang w:val="en-GB"/>
        </w:rPr>
        <w:t>Corridors vélo – WAL</w:t>
      </w:r>
    </w:p>
    <w:tbl>
      <w:tblPr>
        <w:tblStyle w:val="TableFPB"/>
        <w:tblW w:w="5000" w:type="pct"/>
        <w:tblLook w:val="04A0" w:firstRow="1" w:lastRow="0" w:firstColumn="1" w:lastColumn="0" w:noHBand="0" w:noVBand="1"/>
      </w:tblPr>
      <w:tblGrid>
        <w:gridCol w:w="2267"/>
        <w:gridCol w:w="568"/>
        <w:gridCol w:w="568"/>
        <w:gridCol w:w="5667"/>
      </w:tblGrid>
      <w:tr w:rsidRPr="000C0528" w:rsidR="005022F7" w:rsidTr="00D877A4" w14:paraId="472D3E72"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5022F7" w:rsidP="00D877A4" w:rsidRDefault="005022F7" w14:paraId="570538E8" w14:textId="77777777">
            <w:pPr>
              <w:pStyle w:val="CellHeading"/>
              <w:rPr>
                <w:lang w:val="en-GB"/>
              </w:rPr>
            </w:pPr>
            <w:r w:rsidRPr="000C0528">
              <w:rPr>
                <w:lang w:val="en-GB"/>
              </w:rPr>
              <w:t>Env. objective</w:t>
            </w:r>
          </w:p>
        </w:tc>
        <w:tc>
          <w:tcPr>
            <w:tcW w:w="313" w:type="pct"/>
          </w:tcPr>
          <w:p w:rsidRPr="000C0528" w:rsidR="005022F7" w:rsidP="00D877A4" w:rsidRDefault="005022F7" w14:paraId="7E64FAB0" w14:textId="77777777">
            <w:pPr>
              <w:pStyle w:val="CellHeading"/>
              <w:rPr>
                <w:lang w:val="en-GB"/>
              </w:rPr>
            </w:pPr>
            <w:r w:rsidRPr="000C0528">
              <w:rPr>
                <w:lang w:val="en-GB"/>
              </w:rPr>
              <w:t>Yes</w:t>
            </w:r>
          </w:p>
        </w:tc>
        <w:tc>
          <w:tcPr>
            <w:tcW w:w="313" w:type="pct"/>
          </w:tcPr>
          <w:p w:rsidRPr="000C0528" w:rsidR="005022F7" w:rsidP="00D877A4" w:rsidRDefault="005022F7" w14:paraId="02F22D0C" w14:textId="77777777">
            <w:pPr>
              <w:pStyle w:val="CellHeading"/>
              <w:rPr>
                <w:lang w:val="en-GB"/>
              </w:rPr>
            </w:pPr>
            <w:r w:rsidRPr="000C0528">
              <w:rPr>
                <w:lang w:val="en-GB"/>
              </w:rPr>
              <w:t>No</w:t>
            </w:r>
          </w:p>
        </w:tc>
        <w:tc>
          <w:tcPr>
            <w:tcW w:w="3124" w:type="pct"/>
          </w:tcPr>
          <w:p w:rsidRPr="000C0528" w:rsidR="005022F7" w:rsidP="00D877A4" w:rsidRDefault="005022F7" w14:paraId="1FB6E99F" w14:textId="77777777">
            <w:pPr>
              <w:pStyle w:val="CellHeading"/>
              <w:rPr>
                <w:lang w:val="en-GB"/>
              </w:rPr>
            </w:pPr>
            <w:r w:rsidRPr="000C0528">
              <w:rPr>
                <w:lang w:val="en-GB"/>
              </w:rPr>
              <w:t>Justification if 'No'</w:t>
            </w:r>
          </w:p>
        </w:tc>
      </w:tr>
      <w:tr w:rsidRPr="00D76AE9" w:rsidR="00F75938" w:rsidTr="00D877A4" w14:paraId="291A3DC4"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F75938" w:rsidP="00F75938" w:rsidRDefault="00F75938" w14:paraId="2DC18969" w14:textId="77777777">
            <w:pPr>
              <w:pStyle w:val="CellLeft"/>
              <w:rPr>
                <w:lang w:val="en-GB"/>
              </w:rPr>
            </w:pPr>
            <w:r w:rsidRPr="000C0528">
              <w:rPr>
                <w:lang w:val="en-GB"/>
              </w:rPr>
              <w:t>Climate change mitigation</w:t>
            </w:r>
          </w:p>
        </w:tc>
        <w:tc>
          <w:tcPr>
            <w:tcW w:w="313" w:type="pct"/>
            <w:vAlign w:val="top"/>
          </w:tcPr>
          <w:p w:rsidRPr="000C0528" w:rsidR="00F75938" w:rsidP="00F75938" w:rsidRDefault="00F75938" w14:paraId="74C14D7E" w14:textId="77777777">
            <w:pPr>
              <w:pStyle w:val="CellCenter"/>
            </w:pPr>
          </w:p>
        </w:tc>
        <w:tc>
          <w:tcPr>
            <w:tcW w:w="313" w:type="pct"/>
            <w:vAlign w:val="top"/>
          </w:tcPr>
          <w:p w:rsidRPr="000C0528" w:rsidR="00F75938" w:rsidP="00F75938" w:rsidRDefault="00F75938" w14:paraId="36C6DE80" w14:textId="646BA157">
            <w:pPr>
              <w:pStyle w:val="CellCenter"/>
            </w:pPr>
            <w:r>
              <w:t>X</w:t>
            </w:r>
          </w:p>
        </w:tc>
        <w:tc>
          <w:tcPr>
            <w:tcW w:w="3124" w:type="pct"/>
            <w:vAlign w:val="top"/>
          </w:tcPr>
          <w:p w:rsidRPr="00545FBB" w:rsidR="00F75938" w:rsidP="00F75938" w:rsidRDefault="00F75938" w14:paraId="06529491" w14:textId="77777777">
            <w:pPr>
              <w:pStyle w:val="CellLeft"/>
              <w:rPr>
                <w:lang w:val="en-US"/>
              </w:rPr>
            </w:pPr>
            <w:r w:rsidRPr="009A7B4C">
              <w:rPr>
                <w:lang w:val="en-US"/>
              </w:rPr>
              <w:t xml:space="preserve">The measure is tracked as supporting </w:t>
            </w:r>
            <w:r>
              <w:rPr>
                <w:lang w:val="en-US"/>
              </w:rPr>
              <w:t xml:space="preserve">this </w:t>
            </w:r>
            <w:r w:rsidRPr="009A7B4C">
              <w:rPr>
                <w:lang w:val="en-US"/>
              </w:rPr>
              <w:t>objective with a coefficient of 100% (</w:t>
            </w:r>
            <w:r>
              <w:rPr>
                <w:lang w:val="en-US"/>
              </w:rPr>
              <w:t>i</w:t>
            </w:r>
            <w:r w:rsidRPr="009A7B4C">
              <w:rPr>
                <w:lang w:val="en-US"/>
              </w:rPr>
              <w:t xml:space="preserve">ntervention field </w:t>
            </w:r>
            <w:r>
              <w:rPr>
                <w:lang w:val="en-US"/>
              </w:rPr>
              <w:t>075</w:t>
            </w:r>
            <w:r w:rsidRPr="009A7B4C">
              <w:rPr>
                <w:lang w:val="en-US"/>
              </w:rPr>
              <w:t>).</w:t>
            </w:r>
            <w:r>
              <w:rPr>
                <w:lang w:val="en-US"/>
              </w:rPr>
              <w:t xml:space="preserve"> The project is about building cycling infrastructure. </w:t>
            </w:r>
          </w:p>
        </w:tc>
      </w:tr>
      <w:tr w:rsidRPr="00043114" w:rsidR="00F75938" w:rsidTr="00D877A4" w14:paraId="7ADD899B"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F75938" w:rsidP="00F75938" w:rsidRDefault="00F75938" w14:paraId="6EC05FCB" w14:textId="77777777">
            <w:pPr>
              <w:pStyle w:val="CellLeft"/>
              <w:rPr>
                <w:lang w:val="en-GB"/>
              </w:rPr>
            </w:pPr>
            <w:r w:rsidRPr="000C0528">
              <w:rPr>
                <w:lang w:val="en-GB"/>
              </w:rPr>
              <w:t>Climate change adaptation</w:t>
            </w:r>
          </w:p>
        </w:tc>
        <w:tc>
          <w:tcPr>
            <w:tcW w:w="313" w:type="pct"/>
            <w:vAlign w:val="top"/>
          </w:tcPr>
          <w:p w:rsidRPr="000C0528" w:rsidR="00F75938" w:rsidP="00F75938" w:rsidRDefault="00F75938" w14:paraId="6527D58C" w14:textId="77777777">
            <w:pPr>
              <w:pStyle w:val="CellCenter"/>
            </w:pPr>
          </w:p>
        </w:tc>
        <w:tc>
          <w:tcPr>
            <w:tcW w:w="313" w:type="pct"/>
            <w:vAlign w:val="top"/>
          </w:tcPr>
          <w:p w:rsidRPr="000C0528" w:rsidR="00F75938" w:rsidP="00F75938" w:rsidRDefault="00F75938" w14:paraId="44383DCA" w14:textId="3908C1EA">
            <w:pPr>
              <w:pStyle w:val="CellCenter"/>
            </w:pPr>
            <w:r>
              <w:t>X</w:t>
            </w:r>
          </w:p>
        </w:tc>
        <w:tc>
          <w:tcPr>
            <w:tcW w:w="3124" w:type="pct"/>
            <w:vAlign w:val="top"/>
          </w:tcPr>
          <w:p w:rsidRPr="007C42DD" w:rsidR="00F75938" w:rsidP="00F75938" w:rsidRDefault="00F75938" w14:paraId="3CA757BC" w14:textId="77777777">
            <w:pPr>
              <w:pStyle w:val="CellLeft"/>
              <w:rPr>
                <w:lang w:val="en-US"/>
              </w:rPr>
            </w:pPr>
            <w:r w:rsidRPr="007C42DD">
              <w:rPr>
                <w:lang w:val="en-US"/>
              </w:rPr>
              <w:t>The measure has no or an insignificant foreseeable impact on th</w:t>
            </w:r>
            <w:r>
              <w:rPr>
                <w:lang w:val="en-US"/>
              </w:rPr>
              <w:t xml:space="preserve">is </w:t>
            </w:r>
            <w:r w:rsidRPr="007C42DD">
              <w:rPr>
                <w:lang w:val="en-US"/>
              </w:rPr>
              <w:t>objective</w:t>
            </w:r>
            <w:r>
              <w:rPr>
                <w:lang w:val="en-US"/>
              </w:rPr>
              <w:t>.</w:t>
            </w:r>
          </w:p>
        </w:tc>
      </w:tr>
      <w:tr w:rsidRPr="000C0528" w:rsidR="00F75938" w:rsidTr="00D877A4" w14:paraId="7A3BC5C8"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F75938" w:rsidP="00F75938" w:rsidRDefault="00F75938" w14:paraId="1FF4F5FF" w14:textId="77777777">
            <w:pPr>
              <w:pStyle w:val="CellLeft"/>
              <w:rPr>
                <w:lang w:val="en-GB"/>
              </w:rPr>
            </w:pPr>
            <w:r>
              <w:rPr>
                <w:lang w:val="en-GB"/>
              </w:rPr>
              <w:t>Water &amp; marine resources</w:t>
            </w:r>
          </w:p>
        </w:tc>
        <w:tc>
          <w:tcPr>
            <w:tcW w:w="313" w:type="pct"/>
            <w:vAlign w:val="top"/>
          </w:tcPr>
          <w:p w:rsidRPr="000C0528" w:rsidR="00F75938" w:rsidP="00F75938" w:rsidRDefault="00F75938" w14:paraId="138E06B0" w14:textId="53E7B5F0">
            <w:pPr>
              <w:pStyle w:val="CellCenter"/>
            </w:pPr>
            <w:r>
              <w:t>X</w:t>
            </w:r>
          </w:p>
        </w:tc>
        <w:tc>
          <w:tcPr>
            <w:tcW w:w="313" w:type="pct"/>
            <w:vAlign w:val="top"/>
          </w:tcPr>
          <w:p w:rsidRPr="000C0528" w:rsidR="00F75938" w:rsidP="00F75938" w:rsidRDefault="00F75938" w14:paraId="4AA3599D" w14:textId="77777777">
            <w:pPr>
              <w:pStyle w:val="CellCenter"/>
            </w:pPr>
          </w:p>
        </w:tc>
        <w:tc>
          <w:tcPr>
            <w:tcW w:w="3124" w:type="pct"/>
            <w:vAlign w:val="top"/>
          </w:tcPr>
          <w:p w:rsidRPr="000C0528" w:rsidR="00F75938" w:rsidP="00F75938" w:rsidRDefault="00F75938" w14:paraId="77B1C768" w14:textId="77777777">
            <w:pPr>
              <w:pStyle w:val="CellLeft"/>
            </w:pPr>
          </w:p>
        </w:tc>
      </w:tr>
      <w:tr w:rsidRPr="000C0528" w:rsidR="00F75938" w:rsidTr="00D877A4" w14:paraId="419D7F35"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F75938" w:rsidP="00F75938" w:rsidRDefault="00F75938" w14:paraId="621F842A" w14:textId="77777777">
            <w:pPr>
              <w:pStyle w:val="CellLeft"/>
              <w:rPr>
                <w:lang w:val="en-GB"/>
              </w:rPr>
            </w:pPr>
            <w:r>
              <w:rPr>
                <w:lang w:val="en-GB"/>
              </w:rPr>
              <w:t>Circular economy</w:t>
            </w:r>
          </w:p>
        </w:tc>
        <w:tc>
          <w:tcPr>
            <w:tcW w:w="313" w:type="pct"/>
            <w:vAlign w:val="top"/>
          </w:tcPr>
          <w:p w:rsidRPr="000C0528" w:rsidR="00F75938" w:rsidP="00F75938" w:rsidRDefault="00F75938" w14:paraId="6E1E187F" w14:textId="37246ACD">
            <w:pPr>
              <w:pStyle w:val="CellCenter"/>
            </w:pPr>
            <w:r>
              <w:t>X</w:t>
            </w:r>
          </w:p>
        </w:tc>
        <w:tc>
          <w:tcPr>
            <w:tcW w:w="313" w:type="pct"/>
            <w:vAlign w:val="top"/>
          </w:tcPr>
          <w:p w:rsidRPr="000C0528" w:rsidR="00F75938" w:rsidP="00F75938" w:rsidRDefault="00F75938" w14:paraId="139EA6CB" w14:textId="77777777">
            <w:pPr>
              <w:pStyle w:val="CellCenter"/>
            </w:pPr>
          </w:p>
        </w:tc>
        <w:tc>
          <w:tcPr>
            <w:tcW w:w="3124" w:type="pct"/>
            <w:vAlign w:val="top"/>
          </w:tcPr>
          <w:p w:rsidRPr="000C0528" w:rsidR="00F75938" w:rsidP="00F75938" w:rsidRDefault="00F75938" w14:paraId="48716787" w14:textId="77777777">
            <w:pPr>
              <w:pStyle w:val="CellLeft"/>
            </w:pPr>
          </w:p>
        </w:tc>
      </w:tr>
      <w:tr w:rsidRPr="00D76AE9" w:rsidR="00F75938" w:rsidTr="00D877A4" w14:paraId="0818F714"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F75938" w:rsidP="00F75938" w:rsidRDefault="00F75938" w14:paraId="5225F3F0" w14:textId="77777777">
            <w:pPr>
              <w:pStyle w:val="CellLeft"/>
              <w:rPr>
                <w:lang w:val="en-GB"/>
              </w:rPr>
            </w:pPr>
            <w:r>
              <w:rPr>
                <w:lang w:val="en-GB"/>
              </w:rPr>
              <w:t>Pollution prevention and control</w:t>
            </w:r>
          </w:p>
        </w:tc>
        <w:tc>
          <w:tcPr>
            <w:tcW w:w="313" w:type="pct"/>
            <w:vAlign w:val="top"/>
          </w:tcPr>
          <w:p w:rsidRPr="000C0528" w:rsidR="00F75938" w:rsidP="00F75938" w:rsidRDefault="00F75938" w14:paraId="150C164E" w14:textId="77777777">
            <w:pPr>
              <w:pStyle w:val="CellCenter"/>
            </w:pPr>
          </w:p>
        </w:tc>
        <w:tc>
          <w:tcPr>
            <w:tcW w:w="313" w:type="pct"/>
            <w:vAlign w:val="top"/>
          </w:tcPr>
          <w:p w:rsidRPr="000C0528" w:rsidR="00F75938" w:rsidP="00F75938" w:rsidRDefault="00F75938" w14:paraId="0BC07931" w14:textId="3641096C">
            <w:pPr>
              <w:pStyle w:val="CellCenter"/>
            </w:pPr>
            <w:r>
              <w:t>X</w:t>
            </w:r>
          </w:p>
        </w:tc>
        <w:tc>
          <w:tcPr>
            <w:tcW w:w="3124" w:type="pct"/>
            <w:vAlign w:val="top"/>
          </w:tcPr>
          <w:p w:rsidRPr="0064149C" w:rsidR="00F75938" w:rsidP="00F75938" w:rsidRDefault="00F75938" w14:paraId="71F611E2" w14:textId="77777777">
            <w:pPr>
              <w:pStyle w:val="CellLeft"/>
              <w:rPr>
                <w:lang w:val="en-US"/>
              </w:rPr>
            </w:pPr>
            <w:r w:rsidRPr="009A7B4C">
              <w:rPr>
                <w:lang w:val="en-US"/>
              </w:rPr>
              <w:t xml:space="preserve">The measure is tracked as supporting </w:t>
            </w:r>
            <w:r>
              <w:rPr>
                <w:lang w:val="en-US"/>
              </w:rPr>
              <w:t xml:space="preserve">this </w:t>
            </w:r>
            <w:r w:rsidRPr="009A7B4C">
              <w:rPr>
                <w:lang w:val="en-US"/>
              </w:rPr>
              <w:t>objective with a coefficient of 100% (</w:t>
            </w:r>
            <w:r>
              <w:rPr>
                <w:lang w:val="en-US"/>
              </w:rPr>
              <w:t>i</w:t>
            </w:r>
            <w:r w:rsidRPr="009A7B4C">
              <w:rPr>
                <w:lang w:val="en-US"/>
              </w:rPr>
              <w:t xml:space="preserve">ntervention field </w:t>
            </w:r>
            <w:r>
              <w:rPr>
                <w:lang w:val="en-US"/>
              </w:rPr>
              <w:t>075</w:t>
            </w:r>
            <w:r w:rsidRPr="009A7B4C">
              <w:rPr>
                <w:lang w:val="en-US"/>
              </w:rPr>
              <w:t>).</w:t>
            </w:r>
            <w:r>
              <w:rPr>
                <w:lang w:val="en-US"/>
              </w:rPr>
              <w:t xml:space="preserve"> It promotes a zero emission transport. </w:t>
            </w:r>
          </w:p>
        </w:tc>
      </w:tr>
      <w:tr w:rsidRPr="000C0528" w:rsidR="00F75938" w:rsidTr="00D877A4" w14:paraId="68A2FAFE"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F75938" w:rsidP="00F75938" w:rsidRDefault="00F75938" w14:paraId="40CB6400" w14:textId="77777777">
            <w:pPr>
              <w:pStyle w:val="CellLeft"/>
              <w:rPr>
                <w:lang w:val="en-GB"/>
              </w:rPr>
            </w:pPr>
            <w:r>
              <w:rPr>
                <w:lang w:val="en-GB"/>
              </w:rPr>
              <w:t>Biodiversity and ecosystems</w:t>
            </w:r>
          </w:p>
        </w:tc>
        <w:tc>
          <w:tcPr>
            <w:tcW w:w="313" w:type="pct"/>
            <w:vAlign w:val="top"/>
          </w:tcPr>
          <w:p w:rsidRPr="000C0528" w:rsidR="00F75938" w:rsidP="00F75938" w:rsidRDefault="00F75938" w14:paraId="55C83482" w14:textId="191CAFC4">
            <w:pPr>
              <w:pStyle w:val="CellCenter"/>
            </w:pPr>
            <w:r>
              <w:t>X</w:t>
            </w:r>
          </w:p>
        </w:tc>
        <w:tc>
          <w:tcPr>
            <w:tcW w:w="313" w:type="pct"/>
            <w:vAlign w:val="top"/>
          </w:tcPr>
          <w:p w:rsidRPr="000C0528" w:rsidR="00F75938" w:rsidP="00F75938" w:rsidRDefault="00F75938" w14:paraId="7C933744" w14:textId="77777777">
            <w:pPr>
              <w:pStyle w:val="CellCenter"/>
            </w:pPr>
          </w:p>
        </w:tc>
        <w:tc>
          <w:tcPr>
            <w:tcW w:w="3124" w:type="pct"/>
            <w:vAlign w:val="top"/>
          </w:tcPr>
          <w:p w:rsidRPr="000C0528" w:rsidR="00F75938" w:rsidP="00F75938" w:rsidRDefault="00F75938" w14:paraId="36BC15F4" w14:textId="77777777">
            <w:pPr>
              <w:pStyle w:val="CellLeft"/>
            </w:pPr>
          </w:p>
        </w:tc>
      </w:tr>
    </w:tbl>
    <w:p w:rsidR="005022F7" w:rsidP="005022F7" w:rsidRDefault="005022F7" w14:paraId="4F83DBCE" w14:textId="5DB9AD45">
      <w:pPr>
        <w:pStyle w:val="TableFootnote"/>
      </w:pPr>
    </w:p>
    <w:p w:rsidRPr="000C0528" w:rsidR="00F75938" w:rsidP="00F75938" w:rsidRDefault="00F75938" w14:paraId="26262DF3" w14:textId="773ACD91">
      <w:pPr>
        <w:pStyle w:val="TableTitleFR"/>
        <w:rPr>
          <w:lang w:val="en-GB"/>
        </w:rPr>
      </w:pPr>
      <w:r w:rsidRPr="000C0528">
        <w:rPr>
          <w:lang w:val="en-GB"/>
        </w:rPr>
        <w:t xml:space="preserve">Table </w:t>
      </w:r>
      <w:r>
        <w:fldChar w:fldCharType="begin"/>
      </w:r>
      <w:r w:rsidRPr="000C0528">
        <w:rPr>
          <w:lang w:val="en-GB"/>
        </w:rPr>
        <w:instrText xml:space="preserve"> SEQ T \* ARABIC </w:instrText>
      </w:r>
      <w:r>
        <w:fldChar w:fldCharType="separate"/>
      </w:r>
      <w:r w:rsidR="004E3CB4">
        <w:rPr>
          <w:noProof/>
          <w:lang w:val="en-GB"/>
        </w:rPr>
        <w:t>4</w:t>
      </w:r>
      <w:r>
        <w:fldChar w:fldCharType="end"/>
      </w:r>
      <w:r w:rsidR="00970467">
        <w:rPr>
          <w:lang w:val="en-GB"/>
        </w:rPr>
        <w:t xml:space="preserve"> - </w:t>
      </w:r>
      <w:r w:rsidR="00BD70D3">
        <w:rPr>
          <w:lang w:val="en-GB"/>
        </w:rPr>
        <w:t xml:space="preserve">Substantive assessment </w:t>
      </w:r>
      <w:r w:rsidR="0041143C">
        <w:rPr>
          <w:lang w:val="en-GB"/>
        </w:rPr>
        <w:t xml:space="preserve">– Project I-3.02 - </w:t>
      </w:r>
      <w:r w:rsidRPr="006E513F" w:rsidR="006E513F">
        <w:rPr>
          <w:lang w:val="en-GB"/>
        </w:rPr>
        <w:t>Cycling infrastructure –</w:t>
      </w:r>
      <w:r w:rsidR="006E513F">
        <w:rPr>
          <w:lang w:val="en-GB"/>
        </w:rPr>
        <w:t xml:space="preserve"> </w:t>
      </w:r>
      <w:r w:rsidRPr="0041143C">
        <w:rPr>
          <w:lang w:val="en-GB"/>
        </w:rPr>
        <w:t>Corridors vélo – WAL</w:t>
      </w:r>
    </w:p>
    <w:tbl>
      <w:tblPr>
        <w:tblStyle w:val="TableFPB"/>
        <w:tblW w:w="5000" w:type="pct"/>
        <w:tblLook w:val="04A0" w:firstRow="1" w:lastRow="0" w:firstColumn="1" w:lastColumn="0" w:noHBand="0" w:noVBand="1"/>
      </w:tblPr>
      <w:tblGrid>
        <w:gridCol w:w="2265"/>
        <w:gridCol w:w="568"/>
        <w:gridCol w:w="6237"/>
      </w:tblGrid>
      <w:tr w:rsidRPr="000C0528" w:rsidR="00F75938" w:rsidTr="003C2F35" w14:paraId="3E319586" w14:textId="77777777">
        <w:trPr>
          <w:cnfStyle w:val="100000000000" w:firstRow="1" w:lastRow="0" w:firstColumn="0" w:lastColumn="0" w:oddVBand="0" w:evenVBand="0" w:oddHBand="0" w:evenHBand="0" w:firstRowFirstColumn="0" w:firstRowLastColumn="0" w:lastRowFirstColumn="0" w:lastRowLastColumn="0"/>
          <w:tblHeader/>
        </w:trPr>
        <w:tc>
          <w:tcPr>
            <w:tcW w:w="1249" w:type="pct"/>
          </w:tcPr>
          <w:p w:rsidRPr="000C0528" w:rsidR="00F75938" w:rsidP="00F75938" w:rsidRDefault="00F75938" w14:paraId="21BD8DFC" w14:textId="77777777">
            <w:pPr>
              <w:pStyle w:val="CellHeading"/>
              <w:rPr>
                <w:lang w:val="en-GB"/>
              </w:rPr>
            </w:pPr>
            <w:r w:rsidRPr="000C0528">
              <w:rPr>
                <w:lang w:val="en-GB"/>
              </w:rPr>
              <w:t>Env. objective</w:t>
            </w:r>
          </w:p>
        </w:tc>
        <w:tc>
          <w:tcPr>
            <w:tcW w:w="313" w:type="pct"/>
          </w:tcPr>
          <w:p w:rsidRPr="000C0528" w:rsidR="00F75938" w:rsidP="00F75938" w:rsidRDefault="00F75938" w14:paraId="1C868184" w14:textId="77777777">
            <w:pPr>
              <w:pStyle w:val="CellHeading"/>
              <w:rPr>
                <w:lang w:val="en-GB"/>
              </w:rPr>
            </w:pPr>
            <w:r w:rsidRPr="000C0528">
              <w:rPr>
                <w:lang w:val="en-GB"/>
              </w:rPr>
              <w:t>No</w:t>
            </w:r>
          </w:p>
        </w:tc>
        <w:tc>
          <w:tcPr>
            <w:tcW w:w="3438" w:type="pct"/>
          </w:tcPr>
          <w:p w:rsidRPr="000C0528" w:rsidR="00F75938" w:rsidP="00F75938" w:rsidRDefault="0041143C" w14:paraId="6F23744D" w14:textId="00A65E3D">
            <w:pPr>
              <w:pStyle w:val="CellHeading"/>
              <w:rPr>
                <w:lang w:val="en-GB"/>
              </w:rPr>
            </w:pPr>
            <w:r>
              <w:rPr>
                <w:lang w:val="en-GB"/>
              </w:rPr>
              <w:t>Substantive j</w:t>
            </w:r>
            <w:r w:rsidRPr="000C0528" w:rsidR="00F75938">
              <w:rPr>
                <w:lang w:val="en-GB"/>
              </w:rPr>
              <w:t>ustification</w:t>
            </w:r>
          </w:p>
        </w:tc>
      </w:tr>
      <w:tr w:rsidRPr="000C0528" w:rsidR="00AA669B" w:rsidTr="008F7458" w14:paraId="00EE4698" w14:textId="77777777">
        <w:trPr>
          <w:cnfStyle w:val="000000100000" w:firstRow="0" w:lastRow="0" w:firstColumn="0" w:lastColumn="0" w:oddVBand="0" w:evenVBand="0" w:oddHBand="1" w:evenHBand="0" w:firstRowFirstColumn="0" w:firstRowLastColumn="0" w:lastRowFirstColumn="0" w:lastRowLastColumn="0"/>
        </w:trPr>
        <w:tc>
          <w:tcPr>
            <w:tcW w:w="1249" w:type="pct"/>
            <w:vAlign w:val="top"/>
          </w:tcPr>
          <w:p w:rsidRPr="000C0528" w:rsidR="00AA669B" w:rsidP="00AA669B" w:rsidRDefault="00AA669B" w14:paraId="5BB42468" w14:textId="77777777">
            <w:pPr>
              <w:pStyle w:val="CellLeft"/>
              <w:rPr>
                <w:lang w:val="en-GB"/>
              </w:rPr>
            </w:pPr>
            <w:r>
              <w:rPr>
                <w:lang w:val="en-GB"/>
              </w:rPr>
              <w:t>Water &amp; marine resources</w:t>
            </w:r>
          </w:p>
        </w:tc>
        <w:tc>
          <w:tcPr>
            <w:tcW w:w="313" w:type="pct"/>
            <w:vAlign w:val="top"/>
          </w:tcPr>
          <w:p w:rsidRPr="000C0528" w:rsidR="00AA669B" w:rsidP="00AA669B" w:rsidRDefault="00112965" w14:paraId="0B8F130E" w14:textId="0D4F6A03">
            <w:pPr>
              <w:pStyle w:val="CellCenter"/>
            </w:pPr>
            <w:r>
              <w:t>X</w:t>
            </w:r>
          </w:p>
        </w:tc>
        <w:tc>
          <w:tcPr>
            <w:tcW w:w="3438" w:type="pct"/>
          </w:tcPr>
          <w:p w:rsidRPr="00AA669B" w:rsidR="00AA669B" w:rsidP="00AA669B" w:rsidRDefault="00AA669B" w14:paraId="0ADAA4BB" w14:textId="7EF77994">
            <w:pPr>
              <w:pStyle w:val="CellLeft"/>
              <w:rPr>
                <w:lang w:val="fr-BE"/>
              </w:rPr>
            </w:pPr>
            <w:r w:rsidRPr="00525F4B">
              <w:rPr>
                <w:lang w:val="fr-BE"/>
              </w:rPr>
              <w:t>En ce qui concerne la gestion de l’eau, l’étude du projet permettra de minimiser le rejet des eaux de ruissellement et utilisera le système d’évacuation des eaux de pluie existant de l’autoroutes (y compris les bassins d’orage existants).</w:t>
            </w:r>
          </w:p>
        </w:tc>
      </w:tr>
      <w:tr w:rsidRPr="000C0528" w:rsidR="00AA669B" w:rsidTr="008F7458" w14:paraId="2CEC3C00" w14:textId="77777777">
        <w:trPr>
          <w:cnfStyle w:val="000000010000" w:firstRow="0" w:lastRow="0" w:firstColumn="0" w:lastColumn="0" w:oddVBand="0" w:evenVBand="0" w:oddHBand="0" w:evenHBand="1" w:firstRowFirstColumn="0" w:firstRowLastColumn="0" w:lastRowFirstColumn="0" w:lastRowLastColumn="0"/>
        </w:trPr>
        <w:tc>
          <w:tcPr>
            <w:tcW w:w="1249" w:type="pct"/>
            <w:vAlign w:val="top"/>
          </w:tcPr>
          <w:p w:rsidRPr="000C0528" w:rsidR="00AA669B" w:rsidP="00AA669B" w:rsidRDefault="00AA669B" w14:paraId="5016F296" w14:textId="77777777">
            <w:pPr>
              <w:pStyle w:val="CellLeft"/>
              <w:rPr>
                <w:lang w:val="en-GB"/>
              </w:rPr>
            </w:pPr>
            <w:r>
              <w:rPr>
                <w:lang w:val="en-GB"/>
              </w:rPr>
              <w:t>Circular economy</w:t>
            </w:r>
          </w:p>
        </w:tc>
        <w:tc>
          <w:tcPr>
            <w:tcW w:w="313" w:type="pct"/>
            <w:vAlign w:val="top"/>
          </w:tcPr>
          <w:p w:rsidRPr="000C0528" w:rsidR="00AA669B" w:rsidP="00AA669B" w:rsidRDefault="00112965" w14:paraId="14B94FAB" w14:textId="3AA2A006">
            <w:pPr>
              <w:pStyle w:val="CellCenter"/>
            </w:pPr>
            <w:r>
              <w:t>X</w:t>
            </w:r>
          </w:p>
        </w:tc>
        <w:tc>
          <w:tcPr>
            <w:tcW w:w="3438" w:type="pct"/>
          </w:tcPr>
          <w:p w:rsidRPr="00105C32" w:rsidR="00AA669B" w:rsidP="00AA669B" w:rsidRDefault="00AA669B" w14:paraId="5819FA91" w14:textId="77777777">
            <w:pPr>
              <w:pStyle w:val="CellLeft"/>
              <w:rPr>
                <w:lang w:val="fr-BE"/>
              </w:rPr>
            </w:pPr>
            <w:r w:rsidRPr="00105C32">
              <w:rPr>
                <w:lang w:val="fr-BE"/>
              </w:rPr>
              <w:t>En ce qui concerne les matériaux utilisés, le chantier utilisera des produits recyclés comme les prescriptions Qualiroutes l’autorisent (recyclés en sous-fondations et fondations)</w:t>
            </w:r>
            <w:r>
              <w:rPr>
                <w:lang w:val="fr-BE"/>
              </w:rPr>
              <w:t>.</w:t>
            </w:r>
          </w:p>
          <w:p w:rsidRPr="00105C32" w:rsidR="00AA669B" w:rsidP="00AA669B" w:rsidRDefault="00AA669B" w14:paraId="77AE8096" w14:textId="77777777">
            <w:pPr>
              <w:pStyle w:val="CellLeft"/>
              <w:rPr>
                <w:lang w:val="fr-BE"/>
              </w:rPr>
            </w:pPr>
            <w:r w:rsidRPr="00105C32">
              <w:rPr>
                <w:lang w:val="fr-BE"/>
              </w:rPr>
              <w:t>Concernant, les déchets générés par le chantier, le cahier des charges prévoira des normes environnementales strictes qui devront être appliquées par le prestataire, les informations concernant les démolitions et la mise en décharge des matériaux et le respect des normes Qualiroute, notamment les mesures de démolition sélective prévoyant des dispositions quant au tri des déchets</w:t>
            </w:r>
            <w:r>
              <w:rPr>
                <w:lang w:val="fr-BE"/>
              </w:rPr>
              <w:t> :</w:t>
            </w:r>
          </w:p>
          <w:p w:rsidRPr="00105C32" w:rsidR="00AA669B" w:rsidP="00AA669B" w:rsidRDefault="00AA669B" w14:paraId="7C87FA9E" w14:textId="77777777">
            <w:pPr>
              <w:pStyle w:val="CellLeft"/>
              <w:rPr>
                <w:lang w:val="fr-BE"/>
              </w:rPr>
            </w:pPr>
            <w:r w:rsidRPr="00105C32">
              <w:rPr>
                <w:lang w:val="fr-BE"/>
              </w:rPr>
              <w:t>Le démontage, la démolition et l'extraction de tout matériau sont exécutés au moyen d'engins adéquats permettant d'éviter un mélange avec d'autres matériaux susceptibles de rendre impossible leur valorisation ultérieure.</w:t>
            </w:r>
          </w:p>
          <w:p w:rsidRPr="000C0528" w:rsidR="00AA669B" w:rsidP="00AA669B" w:rsidRDefault="00AA669B" w14:paraId="2431FE0F" w14:textId="07A6709E">
            <w:pPr>
              <w:pStyle w:val="CellLeft"/>
            </w:pPr>
            <w:r w:rsidRPr="00105C32">
              <w:rPr>
                <w:lang w:val="fr-BE"/>
              </w:rPr>
              <w:t>L’étude du projet tiendra compte d’un équilibre déblais/remblais pour éviter des évacuations de terres excédentaires. L’application du décret Walterre sera d’application.</w:t>
            </w:r>
          </w:p>
        </w:tc>
      </w:tr>
      <w:tr w:rsidRPr="000C0528" w:rsidR="00AA669B" w:rsidTr="008F7458" w14:paraId="18A5F5F6" w14:textId="77777777">
        <w:trPr>
          <w:cnfStyle w:val="000000100000" w:firstRow="0" w:lastRow="0" w:firstColumn="0" w:lastColumn="0" w:oddVBand="0" w:evenVBand="0" w:oddHBand="1" w:evenHBand="0" w:firstRowFirstColumn="0" w:firstRowLastColumn="0" w:lastRowFirstColumn="0" w:lastRowLastColumn="0"/>
        </w:trPr>
        <w:tc>
          <w:tcPr>
            <w:tcW w:w="1249" w:type="pct"/>
            <w:vAlign w:val="top"/>
          </w:tcPr>
          <w:p w:rsidRPr="000C0528" w:rsidR="00AA669B" w:rsidP="00AA669B" w:rsidRDefault="00AA669B" w14:paraId="29318E21" w14:textId="77777777">
            <w:pPr>
              <w:pStyle w:val="CellLeft"/>
              <w:rPr>
                <w:lang w:val="en-GB"/>
              </w:rPr>
            </w:pPr>
            <w:r>
              <w:rPr>
                <w:lang w:val="en-GB"/>
              </w:rPr>
              <w:t>Biodiversity and ecosystems</w:t>
            </w:r>
          </w:p>
        </w:tc>
        <w:tc>
          <w:tcPr>
            <w:tcW w:w="313" w:type="pct"/>
            <w:vAlign w:val="top"/>
          </w:tcPr>
          <w:p w:rsidRPr="000C0528" w:rsidR="00AA669B" w:rsidP="00AA669B" w:rsidRDefault="00112965" w14:paraId="73B4DCFF" w14:textId="0BE1E318">
            <w:pPr>
              <w:pStyle w:val="CellCenter"/>
            </w:pPr>
            <w:r>
              <w:t>X</w:t>
            </w:r>
          </w:p>
        </w:tc>
        <w:tc>
          <w:tcPr>
            <w:tcW w:w="3438" w:type="pct"/>
          </w:tcPr>
          <w:p w:rsidRPr="00AA669B" w:rsidR="00AA669B" w:rsidP="00AA669B" w:rsidRDefault="00AA669B" w14:paraId="7C8F1858" w14:textId="52A99486">
            <w:pPr>
              <w:pStyle w:val="CellLeft"/>
              <w:rPr>
                <w:lang w:val="fr-BE"/>
              </w:rPr>
            </w:pPr>
            <w:r w:rsidRPr="00745545">
              <w:rPr>
                <w:lang w:val="fr-BE"/>
              </w:rPr>
              <w:t xml:space="preserve">Le projet prévoit la création de corridors vélos qui seront adossés à deux axes routiers majeurs. Ce faisant, les risques environnementaux sont très limités mais seront néanmoins pris en compte via une notice d'évaluation des incidences sur l'environnement comme l'exige le Code de l'environnement. Cette notice, réalisée par l'auteur de projet, abordera les possibles impacts environnementaux et la manière dont ils seront gérés. Si jamais une étude d'impact environnementale devait être réalisée parce que des risques sont identifiés, cela sera fait conformément à la législation wallonne </w:t>
            </w:r>
          </w:p>
        </w:tc>
      </w:tr>
    </w:tbl>
    <w:p w:rsidRPr="00AA669B" w:rsidR="00F75938" w:rsidP="00F75938" w:rsidRDefault="00F75938" w14:paraId="31D999F0" w14:textId="77777777">
      <w:pPr>
        <w:pStyle w:val="TableFootnote"/>
        <w:rPr>
          <w:lang w:val="fr-BE"/>
        </w:rPr>
      </w:pPr>
    </w:p>
    <w:p w:rsidRPr="001B0D27" w:rsidR="0041143C" w:rsidP="00C62007" w:rsidRDefault="0041143C" w14:paraId="21DF6C69" w14:textId="477B43C6">
      <w:pPr>
        <w:pStyle w:val="tit3"/>
        <w:rPr>
          <w:lang w:val="en-US"/>
        </w:rPr>
      </w:pPr>
      <w:r w:rsidRPr="001B0D27">
        <w:rPr>
          <w:lang w:val="en-US"/>
        </w:rPr>
        <w:lastRenderedPageBreak/>
        <w:t xml:space="preserve">I-3.03 </w:t>
      </w:r>
      <w:r w:rsidRPr="001B0D27" w:rsidR="006E513F">
        <w:rPr>
          <w:lang w:val="en-US"/>
        </w:rPr>
        <w:t xml:space="preserve">Cycling infrastructure – </w:t>
      </w:r>
      <w:r w:rsidRPr="001B0D27" w:rsidR="00046672">
        <w:rPr>
          <w:lang w:val="en-US"/>
        </w:rPr>
        <w:t>Vélo Plus – RBC &amp; FED</w:t>
      </w:r>
    </w:p>
    <w:p w:rsidRPr="00046672" w:rsidR="00C62007" w:rsidP="00C62007" w:rsidRDefault="00C62007" w14:paraId="694ED4B1" w14:textId="18FD2447">
      <w:pPr>
        <w:pStyle w:val="TableTitleFR"/>
        <w:rPr>
          <w:lang w:val="en-GB"/>
        </w:rPr>
      </w:pPr>
      <w:r w:rsidRPr="000C0528">
        <w:rPr>
          <w:lang w:val="en-GB"/>
        </w:rPr>
        <w:t xml:space="preserve">Table </w:t>
      </w:r>
      <w:r>
        <w:fldChar w:fldCharType="begin"/>
      </w:r>
      <w:r w:rsidRPr="000C0528">
        <w:rPr>
          <w:lang w:val="en-GB"/>
        </w:rPr>
        <w:instrText xml:space="preserve"> SEQ T \* ARABIC </w:instrText>
      </w:r>
      <w:r>
        <w:fldChar w:fldCharType="separate"/>
      </w:r>
      <w:r w:rsidR="004E3CB4">
        <w:rPr>
          <w:noProof/>
          <w:lang w:val="en-GB"/>
        </w:rPr>
        <w:t>5</w:t>
      </w:r>
      <w:r>
        <w:fldChar w:fldCharType="end"/>
      </w:r>
      <w:r w:rsidR="00970467">
        <w:rPr>
          <w:lang w:val="en-GB"/>
        </w:rPr>
        <w:t xml:space="preserve"> - </w:t>
      </w:r>
      <w:r w:rsidR="00046672">
        <w:rPr>
          <w:lang w:val="en-GB"/>
        </w:rPr>
        <w:t xml:space="preserve">Simplified approach - Project I-3.03 - </w:t>
      </w:r>
      <w:r w:rsidRPr="006E513F" w:rsidR="006E513F">
        <w:rPr>
          <w:lang w:val="en-GB"/>
        </w:rPr>
        <w:t>Cycling infrastructure –</w:t>
      </w:r>
      <w:r w:rsidR="006E513F">
        <w:rPr>
          <w:lang w:val="en-GB"/>
        </w:rPr>
        <w:t xml:space="preserve"> </w:t>
      </w:r>
      <w:r w:rsidRPr="00046672">
        <w:rPr>
          <w:lang w:val="en-GB"/>
        </w:rPr>
        <w:t>V</w:t>
      </w:r>
      <w:r w:rsidR="006E513F">
        <w:rPr>
          <w:lang w:val="en-GB"/>
        </w:rPr>
        <w:t>é</w:t>
      </w:r>
      <w:r w:rsidRPr="00046672">
        <w:rPr>
          <w:lang w:val="en-GB"/>
        </w:rPr>
        <w:t xml:space="preserve">lo PLUS </w:t>
      </w:r>
      <w:r w:rsidRPr="00046672" w:rsidR="00046672">
        <w:rPr>
          <w:lang w:val="en-GB"/>
        </w:rPr>
        <w:t>–</w:t>
      </w:r>
      <w:r w:rsidRPr="00046672">
        <w:rPr>
          <w:lang w:val="en-GB"/>
        </w:rPr>
        <w:t xml:space="preserve"> RBC</w:t>
      </w:r>
      <w:r w:rsidRPr="00046672" w:rsidR="00046672">
        <w:rPr>
          <w:lang w:val="en-GB"/>
        </w:rPr>
        <w:t xml:space="preserve"> </w:t>
      </w:r>
      <w:r w:rsidR="00046672">
        <w:rPr>
          <w:lang w:val="en-GB"/>
        </w:rPr>
        <w:t>&amp; FED</w:t>
      </w:r>
    </w:p>
    <w:tbl>
      <w:tblPr>
        <w:tblStyle w:val="TableFPB"/>
        <w:tblW w:w="5000" w:type="pct"/>
        <w:tblLook w:val="04A0" w:firstRow="1" w:lastRow="0" w:firstColumn="1" w:lastColumn="0" w:noHBand="0" w:noVBand="1"/>
      </w:tblPr>
      <w:tblGrid>
        <w:gridCol w:w="2267"/>
        <w:gridCol w:w="568"/>
        <w:gridCol w:w="568"/>
        <w:gridCol w:w="5667"/>
      </w:tblGrid>
      <w:tr w:rsidRPr="000C0528" w:rsidR="00C62007" w:rsidTr="00D877A4" w14:paraId="39E92B1E"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C62007" w:rsidP="00D877A4" w:rsidRDefault="00C62007" w14:paraId="10426EB5" w14:textId="77777777">
            <w:pPr>
              <w:pStyle w:val="CellHeading"/>
              <w:rPr>
                <w:lang w:val="en-GB"/>
              </w:rPr>
            </w:pPr>
            <w:r w:rsidRPr="000C0528">
              <w:rPr>
                <w:lang w:val="en-GB"/>
              </w:rPr>
              <w:t>Env. objective</w:t>
            </w:r>
          </w:p>
        </w:tc>
        <w:tc>
          <w:tcPr>
            <w:tcW w:w="313" w:type="pct"/>
          </w:tcPr>
          <w:p w:rsidRPr="000C0528" w:rsidR="00C62007" w:rsidP="00D877A4" w:rsidRDefault="00C62007" w14:paraId="5F9DD883" w14:textId="77777777">
            <w:pPr>
              <w:pStyle w:val="CellHeading"/>
              <w:rPr>
                <w:lang w:val="en-GB"/>
              </w:rPr>
            </w:pPr>
            <w:r w:rsidRPr="000C0528">
              <w:rPr>
                <w:lang w:val="en-GB"/>
              </w:rPr>
              <w:t>Yes</w:t>
            </w:r>
          </w:p>
        </w:tc>
        <w:tc>
          <w:tcPr>
            <w:tcW w:w="313" w:type="pct"/>
          </w:tcPr>
          <w:p w:rsidRPr="000C0528" w:rsidR="00C62007" w:rsidP="00D877A4" w:rsidRDefault="00C62007" w14:paraId="458813B9" w14:textId="77777777">
            <w:pPr>
              <w:pStyle w:val="CellHeading"/>
              <w:rPr>
                <w:lang w:val="en-GB"/>
              </w:rPr>
            </w:pPr>
            <w:r w:rsidRPr="000C0528">
              <w:rPr>
                <w:lang w:val="en-GB"/>
              </w:rPr>
              <w:t>No</w:t>
            </w:r>
          </w:p>
        </w:tc>
        <w:tc>
          <w:tcPr>
            <w:tcW w:w="3124" w:type="pct"/>
          </w:tcPr>
          <w:p w:rsidRPr="000C0528" w:rsidR="00C62007" w:rsidP="00D877A4" w:rsidRDefault="00C62007" w14:paraId="10697CE6" w14:textId="77777777">
            <w:pPr>
              <w:pStyle w:val="CellHeading"/>
              <w:rPr>
                <w:lang w:val="en-GB"/>
              </w:rPr>
            </w:pPr>
            <w:r w:rsidRPr="000C0528">
              <w:rPr>
                <w:lang w:val="en-GB"/>
              </w:rPr>
              <w:t>Justification if 'No'</w:t>
            </w:r>
          </w:p>
        </w:tc>
      </w:tr>
      <w:tr w:rsidRPr="00D76AE9" w:rsidR="00046672" w:rsidTr="00D877A4" w14:paraId="369A394A"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046672" w:rsidP="00046672" w:rsidRDefault="00046672" w14:paraId="4127F424" w14:textId="77777777">
            <w:pPr>
              <w:pStyle w:val="CellLeft"/>
              <w:rPr>
                <w:lang w:val="en-GB"/>
              </w:rPr>
            </w:pPr>
            <w:r w:rsidRPr="000C0528">
              <w:rPr>
                <w:lang w:val="en-GB"/>
              </w:rPr>
              <w:t>Climate change mitigation</w:t>
            </w:r>
          </w:p>
        </w:tc>
        <w:tc>
          <w:tcPr>
            <w:tcW w:w="313" w:type="pct"/>
            <w:vAlign w:val="top"/>
          </w:tcPr>
          <w:p w:rsidRPr="000C0528" w:rsidR="00046672" w:rsidP="00046672" w:rsidRDefault="00046672" w14:paraId="34CDE58A" w14:textId="77777777">
            <w:pPr>
              <w:pStyle w:val="CellCenter"/>
            </w:pPr>
          </w:p>
        </w:tc>
        <w:tc>
          <w:tcPr>
            <w:tcW w:w="313" w:type="pct"/>
            <w:vAlign w:val="top"/>
          </w:tcPr>
          <w:p w:rsidRPr="000C0528" w:rsidR="00046672" w:rsidP="00046672" w:rsidRDefault="00046672" w14:paraId="59EBBE84" w14:textId="41DFF1D7">
            <w:pPr>
              <w:pStyle w:val="CellCenter"/>
            </w:pPr>
            <w:r>
              <w:t>X</w:t>
            </w:r>
          </w:p>
        </w:tc>
        <w:tc>
          <w:tcPr>
            <w:tcW w:w="3124" w:type="pct"/>
            <w:vAlign w:val="top"/>
          </w:tcPr>
          <w:p w:rsidRPr="00545FBB" w:rsidR="00046672" w:rsidP="00046672" w:rsidRDefault="00046672" w14:paraId="43F8B08F" w14:textId="77777777">
            <w:pPr>
              <w:pStyle w:val="CellLeft"/>
              <w:rPr>
                <w:lang w:val="en-US"/>
              </w:rPr>
            </w:pPr>
            <w:r w:rsidRPr="009A7B4C">
              <w:rPr>
                <w:lang w:val="en-US"/>
              </w:rPr>
              <w:t xml:space="preserve">The measure is tracked as supporting </w:t>
            </w:r>
            <w:r>
              <w:rPr>
                <w:lang w:val="en-US"/>
              </w:rPr>
              <w:t xml:space="preserve">this </w:t>
            </w:r>
            <w:r w:rsidRPr="009A7B4C">
              <w:rPr>
                <w:lang w:val="en-US"/>
              </w:rPr>
              <w:t>objective with a coefficient of 100% (</w:t>
            </w:r>
            <w:r>
              <w:rPr>
                <w:lang w:val="en-US"/>
              </w:rPr>
              <w:t>i</w:t>
            </w:r>
            <w:r w:rsidRPr="009A7B4C">
              <w:rPr>
                <w:lang w:val="en-US"/>
              </w:rPr>
              <w:t xml:space="preserve">ntervention field </w:t>
            </w:r>
            <w:r>
              <w:rPr>
                <w:lang w:val="en-US"/>
              </w:rPr>
              <w:t>075</w:t>
            </w:r>
            <w:r w:rsidRPr="009A7B4C">
              <w:rPr>
                <w:lang w:val="en-US"/>
              </w:rPr>
              <w:t>).</w:t>
            </w:r>
            <w:r>
              <w:rPr>
                <w:lang w:val="en-US"/>
              </w:rPr>
              <w:t xml:space="preserve"> The project is about building cycling infrastructure. </w:t>
            </w:r>
          </w:p>
        </w:tc>
      </w:tr>
      <w:tr w:rsidRPr="00043114" w:rsidR="00046672" w:rsidTr="00D877A4" w14:paraId="08632D25"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046672" w:rsidP="00046672" w:rsidRDefault="00046672" w14:paraId="55948F78" w14:textId="77777777">
            <w:pPr>
              <w:pStyle w:val="CellLeft"/>
              <w:rPr>
                <w:lang w:val="en-GB"/>
              </w:rPr>
            </w:pPr>
            <w:r w:rsidRPr="000C0528">
              <w:rPr>
                <w:lang w:val="en-GB"/>
              </w:rPr>
              <w:t>Climate change adaptation</w:t>
            </w:r>
          </w:p>
        </w:tc>
        <w:tc>
          <w:tcPr>
            <w:tcW w:w="313" w:type="pct"/>
            <w:vAlign w:val="top"/>
          </w:tcPr>
          <w:p w:rsidRPr="000C0528" w:rsidR="00046672" w:rsidP="00046672" w:rsidRDefault="00046672" w14:paraId="3F50C24A" w14:textId="77777777">
            <w:pPr>
              <w:pStyle w:val="CellCenter"/>
            </w:pPr>
          </w:p>
        </w:tc>
        <w:tc>
          <w:tcPr>
            <w:tcW w:w="313" w:type="pct"/>
            <w:vAlign w:val="top"/>
          </w:tcPr>
          <w:p w:rsidRPr="000C0528" w:rsidR="00046672" w:rsidP="00046672" w:rsidRDefault="00046672" w14:paraId="183A669B" w14:textId="07EB9AAF">
            <w:pPr>
              <w:pStyle w:val="CellCenter"/>
            </w:pPr>
            <w:r>
              <w:t>X</w:t>
            </w:r>
          </w:p>
        </w:tc>
        <w:tc>
          <w:tcPr>
            <w:tcW w:w="3124" w:type="pct"/>
            <w:vAlign w:val="top"/>
          </w:tcPr>
          <w:p w:rsidRPr="007C42DD" w:rsidR="00046672" w:rsidP="00046672" w:rsidRDefault="00046672" w14:paraId="137EF3FF" w14:textId="77777777">
            <w:pPr>
              <w:pStyle w:val="CellLeft"/>
              <w:rPr>
                <w:lang w:val="en-US"/>
              </w:rPr>
            </w:pPr>
            <w:r w:rsidRPr="007C42DD">
              <w:rPr>
                <w:lang w:val="en-US"/>
              </w:rPr>
              <w:t>The measure has no or an insignificant foreseeable impact on th</w:t>
            </w:r>
            <w:r>
              <w:rPr>
                <w:lang w:val="en-US"/>
              </w:rPr>
              <w:t xml:space="preserve">is </w:t>
            </w:r>
            <w:r w:rsidRPr="007C42DD">
              <w:rPr>
                <w:lang w:val="en-US"/>
              </w:rPr>
              <w:t>objective</w:t>
            </w:r>
            <w:r>
              <w:rPr>
                <w:lang w:val="en-US"/>
              </w:rPr>
              <w:t>.</w:t>
            </w:r>
          </w:p>
        </w:tc>
      </w:tr>
      <w:tr w:rsidRPr="000C0528" w:rsidR="00046672" w:rsidTr="00D877A4" w14:paraId="3ACBDED0"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046672" w:rsidP="00046672" w:rsidRDefault="00046672" w14:paraId="5FC79E0F" w14:textId="77777777">
            <w:pPr>
              <w:pStyle w:val="CellLeft"/>
              <w:rPr>
                <w:lang w:val="en-GB"/>
              </w:rPr>
            </w:pPr>
            <w:r>
              <w:rPr>
                <w:lang w:val="en-GB"/>
              </w:rPr>
              <w:t>Water &amp; marine resources</w:t>
            </w:r>
          </w:p>
        </w:tc>
        <w:tc>
          <w:tcPr>
            <w:tcW w:w="313" w:type="pct"/>
            <w:vAlign w:val="top"/>
          </w:tcPr>
          <w:p w:rsidRPr="000C0528" w:rsidR="00046672" w:rsidP="00046672" w:rsidRDefault="00046672" w14:paraId="08079971" w14:textId="4F6A97BF">
            <w:pPr>
              <w:pStyle w:val="CellCenter"/>
            </w:pPr>
            <w:r>
              <w:t>X</w:t>
            </w:r>
          </w:p>
        </w:tc>
        <w:tc>
          <w:tcPr>
            <w:tcW w:w="313" w:type="pct"/>
            <w:vAlign w:val="top"/>
          </w:tcPr>
          <w:p w:rsidRPr="000C0528" w:rsidR="00046672" w:rsidP="00046672" w:rsidRDefault="00046672" w14:paraId="26963E6C" w14:textId="77777777">
            <w:pPr>
              <w:pStyle w:val="CellCenter"/>
            </w:pPr>
          </w:p>
        </w:tc>
        <w:tc>
          <w:tcPr>
            <w:tcW w:w="3124" w:type="pct"/>
            <w:vAlign w:val="top"/>
          </w:tcPr>
          <w:p w:rsidRPr="000C0528" w:rsidR="00046672" w:rsidP="00046672" w:rsidRDefault="00046672" w14:paraId="6CE57BD0" w14:textId="77777777">
            <w:pPr>
              <w:pStyle w:val="CellLeft"/>
            </w:pPr>
          </w:p>
        </w:tc>
      </w:tr>
      <w:tr w:rsidRPr="000C0528" w:rsidR="00046672" w:rsidTr="00D877A4" w14:paraId="422860C6"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046672" w:rsidP="00046672" w:rsidRDefault="00046672" w14:paraId="3A2F9BF8" w14:textId="77777777">
            <w:pPr>
              <w:pStyle w:val="CellLeft"/>
              <w:rPr>
                <w:lang w:val="en-GB"/>
              </w:rPr>
            </w:pPr>
            <w:r>
              <w:rPr>
                <w:lang w:val="en-GB"/>
              </w:rPr>
              <w:t>Circular economy</w:t>
            </w:r>
          </w:p>
        </w:tc>
        <w:tc>
          <w:tcPr>
            <w:tcW w:w="313" w:type="pct"/>
            <w:vAlign w:val="top"/>
          </w:tcPr>
          <w:p w:rsidRPr="000C0528" w:rsidR="00046672" w:rsidP="00046672" w:rsidRDefault="00046672" w14:paraId="4F7F3ABB" w14:textId="563C8742">
            <w:pPr>
              <w:pStyle w:val="CellCenter"/>
            </w:pPr>
            <w:r>
              <w:t>X</w:t>
            </w:r>
          </w:p>
        </w:tc>
        <w:tc>
          <w:tcPr>
            <w:tcW w:w="313" w:type="pct"/>
            <w:vAlign w:val="top"/>
          </w:tcPr>
          <w:p w:rsidRPr="000C0528" w:rsidR="00046672" w:rsidP="00046672" w:rsidRDefault="00046672" w14:paraId="5EFCF644" w14:textId="77777777">
            <w:pPr>
              <w:pStyle w:val="CellCenter"/>
            </w:pPr>
          </w:p>
        </w:tc>
        <w:tc>
          <w:tcPr>
            <w:tcW w:w="3124" w:type="pct"/>
            <w:vAlign w:val="top"/>
          </w:tcPr>
          <w:p w:rsidRPr="000C0528" w:rsidR="00046672" w:rsidP="00046672" w:rsidRDefault="00046672" w14:paraId="298082D8" w14:textId="77777777">
            <w:pPr>
              <w:pStyle w:val="CellLeft"/>
            </w:pPr>
          </w:p>
        </w:tc>
      </w:tr>
      <w:tr w:rsidRPr="00D76AE9" w:rsidR="00046672" w:rsidTr="00D877A4" w14:paraId="63F8A408"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046672" w:rsidP="00046672" w:rsidRDefault="00046672" w14:paraId="221570A3" w14:textId="77777777">
            <w:pPr>
              <w:pStyle w:val="CellLeft"/>
              <w:rPr>
                <w:lang w:val="en-GB"/>
              </w:rPr>
            </w:pPr>
            <w:r>
              <w:rPr>
                <w:lang w:val="en-GB"/>
              </w:rPr>
              <w:t>Pollution prevention and control</w:t>
            </w:r>
          </w:p>
        </w:tc>
        <w:tc>
          <w:tcPr>
            <w:tcW w:w="313" w:type="pct"/>
            <w:vAlign w:val="top"/>
          </w:tcPr>
          <w:p w:rsidRPr="000C0528" w:rsidR="00046672" w:rsidP="00046672" w:rsidRDefault="00046672" w14:paraId="2B8ED57D" w14:textId="77777777">
            <w:pPr>
              <w:pStyle w:val="CellCenter"/>
            </w:pPr>
          </w:p>
        </w:tc>
        <w:tc>
          <w:tcPr>
            <w:tcW w:w="313" w:type="pct"/>
            <w:vAlign w:val="top"/>
          </w:tcPr>
          <w:p w:rsidRPr="000C0528" w:rsidR="00046672" w:rsidP="00046672" w:rsidRDefault="00046672" w14:paraId="21A0DFB3" w14:textId="7314EFEB">
            <w:pPr>
              <w:pStyle w:val="CellCenter"/>
            </w:pPr>
            <w:r>
              <w:t>X</w:t>
            </w:r>
          </w:p>
        </w:tc>
        <w:tc>
          <w:tcPr>
            <w:tcW w:w="3124" w:type="pct"/>
            <w:vAlign w:val="top"/>
          </w:tcPr>
          <w:p w:rsidRPr="0064149C" w:rsidR="00046672" w:rsidP="00046672" w:rsidRDefault="00046672" w14:paraId="33B28DDA" w14:textId="77777777">
            <w:pPr>
              <w:pStyle w:val="CellLeft"/>
              <w:rPr>
                <w:lang w:val="en-US"/>
              </w:rPr>
            </w:pPr>
            <w:r w:rsidRPr="009A7B4C">
              <w:rPr>
                <w:lang w:val="en-US"/>
              </w:rPr>
              <w:t xml:space="preserve">The measure is tracked as supporting </w:t>
            </w:r>
            <w:r>
              <w:rPr>
                <w:lang w:val="en-US"/>
              </w:rPr>
              <w:t xml:space="preserve">this </w:t>
            </w:r>
            <w:r w:rsidRPr="009A7B4C">
              <w:rPr>
                <w:lang w:val="en-US"/>
              </w:rPr>
              <w:t>objective with a coefficient of 100% (</w:t>
            </w:r>
            <w:r>
              <w:rPr>
                <w:lang w:val="en-US"/>
              </w:rPr>
              <w:t>i</w:t>
            </w:r>
            <w:r w:rsidRPr="009A7B4C">
              <w:rPr>
                <w:lang w:val="en-US"/>
              </w:rPr>
              <w:t xml:space="preserve">ntervention field </w:t>
            </w:r>
            <w:r>
              <w:rPr>
                <w:lang w:val="en-US"/>
              </w:rPr>
              <w:t>075</w:t>
            </w:r>
            <w:r w:rsidRPr="009A7B4C">
              <w:rPr>
                <w:lang w:val="en-US"/>
              </w:rPr>
              <w:t>).</w:t>
            </w:r>
            <w:r>
              <w:rPr>
                <w:lang w:val="en-US"/>
              </w:rPr>
              <w:t xml:space="preserve"> It promotes a zero emission transport. </w:t>
            </w:r>
          </w:p>
        </w:tc>
      </w:tr>
      <w:tr w:rsidRPr="000C0528" w:rsidR="00046672" w:rsidTr="00D877A4" w14:paraId="66B6AEAC"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046672" w:rsidP="00046672" w:rsidRDefault="00046672" w14:paraId="54B9BDD1" w14:textId="77777777">
            <w:pPr>
              <w:pStyle w:val="CellLeft"/>
              <w:rPr>
                <w:lang w:val="en-GB"/>
              </w:rPr>
            </w:pPr>
            <w:r>
              <w:rPr>
                <w:lang w:val="en-GB"/>
              </w:rPr>
              <w:t>Biodiversity and ecosystems</w:t>
            </w:r>
          </w:p>
        </w:tc>
        <w:tc>
          <w:tcPr>
            <w:tcW w:w="313" w:type="pct"/>
            <w:vAlign w:val="top"/>
          </w:tcPr>
          <w:p w:rsidRPr="000C0528" w:rsidR="00046672" w:rsidP="00046672" w:rsidRDefault="00046672" w14:paraId="74B3DEE1" w14:textId="44B37B26">
            <w:pPr>
              <w:pStyle w:val="CellCenter"/>
            </w:pPr>
            <w:r>
              <w:t>X</w:t>
            </w:r>
          </w:p>
        </w:tc>
        <w:tc>
          <w:tcPr>
            <w:tcW w:w="313" w:type="pct"/>
            <w:vAlign w:val="top"/>
          </w:tcPr>
          <w:p w:rsidRPr="000C0528" w:rsidR="00046672" w:rsidP="00046672" w:rsidRDefault="00046672" w14:paraId="337A436B" w14:textId="77777777">
            <w:pPr>
              <w:pStyle w:val="CellCenter"/>
            </w:pPr>
          </w:p>
        </w:tc>
        <w:tc>
          <w:tcPr>
            <w:tcW w:w="3124" w:type="pct"/>
            <w:vAlign w:val="top"/>
          </w:tcPr>
          <w:p w:rsidRPr="000C0528" w:rsidR="00046672" w:rsidP="00046672" w:rsidRDefault="00046672" w14:paraId="74792613" w14:textId="77777777">
            <w:pPr>
              <w:pStyle w:val="CellLeft"/>
            </w:pPr>
          </w:p>
        </w:tc>
      </w:tr>
    </w:tbl>
    <w:p w:rsidR="00C62007" w:rsidP="00C62007" w:rsidRDefault="00C62007" w14:paraId="0957DB6C" w14:textId="6EA2F404">
      <w:pPr>
        <w:pStyle w:val="TableFootnote"/>
      </w:pPr>
    </w:p>
    <w:p w:rsidRPr="000C0528" w:rsidR="00046672" w:rsidP="001B0D27" w:rsidRDefault="00046672" w14:paraId="5DE2EB01" w14:textId="48A89E0A">
      <w:pPr>
        <w:pStyle w:val="TableTitleFR"/>
        <w:keepNext w:val="0"/>
        <w:rPr>
          <w:lang w:val="en-GB"/>
        </w:rPr>
      </w:pPr>
      <w:r w:rsidRPr="000C0528">
        <w:rPr>
          <w:lang w:val="en-GB"/>
        </w:rPr>
        <w:t xml:space="preserve">Table </w:t>
      </w:r>
      <w:r>
        <w:fldChar w:fldCharType="begin"/>
      </w:r>
      <w:r w:rsidRPr="000C0528">
        <w:rPr>
          <w:lang w:val="en-GB"/>
        </w:rPr>
        <w:instrText xml:space="preserve"> SEQ T \* ARABIC </w:instrText>
      </w:r>
      <w:r>
        <w:fldChar w:fldCharType="separate"/>
      </w:r>
      <w:r w:rsidR="004E3CB4">
        <w:rPr>
          <w:noProof/>
          <w:lang w:val="en-GB"/>
        </w:rPr>
        <w:t>6</w:t>
      </w:r>
      <w:r>
        <w:fldChar w:fldCharType="end"/>
      </w:r>
      <w:r w:rsidR="00970467">
        <w:rPr>
          <w:lang w:val="en-GB"/>
        </w:rPr>
        <w:t xml:space="preserve"> - </w:t>
      </w:r>
      <w:r>
        <w:rPr>
          <w:lang w:val="en-GB"/>
        </w:rPr>
        <w:t>Substanti</w:t>
      </w:r>
      <w:r w:rsidR="00BD70D3">
        <w:rPr>
          <w:lang w:val="en-GB"/>
        </w:rPr>
        <w:t>ve</w:t>
      </w:r>
      <w:r>
        <w:rPr>
          <w:lang w:val="en-GB"/>
        </w:rPr>
        <w:t xml:space="preserve"> assessment – Project I-3.</w:t>
      </w:r>
      <w:r w:rsidRPr="00046672">
        <w:rPr>
          <w:lang w:val="en-GB"/>
        </w:rPr>
        <w:t xml:space="preserve"> </w:t>
      </w:r>
      <w:r>
        <w:rPr>
          <w:lang w:val="en-GB"/>
        </w:rPr>
        <w:t xml:space="preserve">03 - </w:t>
      </w:r>
      <w:r w:rsidRPr="006E513F" w:rsidR="006E513F">
        <w:rPr>
          <w:lang w:val="en-GB"/>
        </w:rPr>
        <w:t>Cycling infrastructure –</w:t>
      </w:r>
      <w:r w:rsidR="006E513F">
        <w:rPr>
          <w:lang w:val="en-GB"/>
        </w:rPr>
        <w:t xml:space="preserve"> </w:t>
      </w:r>
      <w:r w:rsidRPr="00046672">
        <w:rPr>
          <w:lang w:val="en-GB"/>
        </w:rPr>
        <w:t>V</w:t>
      </w:r>
      <w:r w:rsidR="006E513F">
        <w:rPr>
          <w:lang w:val="en-GB"/>
        </w:rPr>
        <w:t>é</w:t>
      </w:r>
      <w:r w:rsidRPr="00046672">
        <w:rPr>
          <w:lang w:val="en-GB"/>
        </w:rPr>
        <w:t xml:space="preserve">lo PLUS – RBC </w:t>
      </w:r>
      <w:r>
        <w:rPr>
          <w:lang w:val="en-GB"/>
        </w:rPr>
        <w:t>&amp; FED</w:t>
      </w:r>
    </w:p>
    <w:tbl>
      <w:tblPr>
        <w:tblStyle w:val="TableFPB"/>
        <w:tblW w:w="5000" w:type="pct"/>
        <w:tblLook w:val="04A0" w:firstRow="1" w:lastRow="0" w:firstColumn="1" w:lastColumn="0" w:noHBand="0" w:noVBand="1"/>
      </w:tblPr>
      <w:tblGrid>
        <w:gridCol w:w="2265"/>
        <w:gridCol w:w="568"/>
        <w:gridCol w:w="6237"/>
      </w:tblGrid>
      <w:tr w:rsidRPr="000C0528" w:rsidR="00046672" w:rsidTr="003C2F35" w14:paraId="3A39BB03" w14:textId="77777777">
        <w:trPr>
          <w:cnfStyle w:val="100000000000" w:firstRow="1" w:lastRow="0" w:firstColumn="0" w:lastColumn="0" w:oddVBand="0" w:evenVBand="0" w:oddHBand="0" w:evenHBand="0" w:firstRowFirstColumn="0" w:firstRowLastColumn="0" w:lastRowFirstColumn="0" w:lastRowLastColumn="0"/>
          <w:tblHeader/>
        </w:trPr>
        <w:tc>
          <w:tcPr>
            <w:tcW w:w="1249" w:type="pct"/>
          </w:tcPr>
          <w:p w:rsidRPr="000C0528" w:rsidR="00046672" w:rsidP="001B0D27" w:rsidRDefault="00046672" w14:paraId="655E7814" w14:textId="77777777">
            <w:pPr>
              <w:pStyle w:val="CellHeading"/>
              <w:keepNext w:val="0"/>
              <w:rPr>
                <w:lang w:val="en-GB"/>
              </w:rPr>
            </w:pPr>
            <w:r w:rsidRPr="000C0528">
              <w:rPr>
                <w:lang w:val="en-GB"/>
              </w:rPr>
              <w:t>Env. objective</w:t>
            </w:r>
          </w:p>
        </w:tc>
        <w:tc>
          <w:tcPr>
            <w:tcW w:w="313" w:type="pct"/>
          </w:tcPr>
          <w:p w:rsidRPr="000C0528" w:rsidR="00046672" w:rsidP="001B0D27" w:rsidRDefault="00046672" w14:paraId="743174A0" w14:textId="77777777">
            <w:pPr>
              <w:pStyle w:val="CellHeading"/>
              <w:keepNext w:val="0"/>
              <w:rPr>
                <w:lang w:val="en-GB"/>
              </w:rPr>
            </w:pPr>
            <w:r w:rsidRPr="000C0528">
              <w:rPr>
                <w:lang w:val="en-GB"/>
              </w:rPr>
              <w:t>No</w:t>
            </w:r>
          </w:p>
        </w:tc>
        <w:tc>
          <w:tcPr>
            <w:tcW w:w="3438" w:type="pct"/>
          </w:tcPr>
          <w:p w:rsidRPr="000C0528" w:rsidR="00046672" w:rsidP="001B0D27" w:rsidRDefault="00046672" w14:paraId="28540467" w14:textId="77777777">
            <w:pPr>
              <w:pStyle w:val="CellHeading"/>
              <w:keepNext w:val="0"/>
              <w:rPr>
                <w:lang w:val="en-GB"/>
              </w:rPr>
            </w:pPr>
            <w:r>
              <w:rPr>
                <w:lang w:val="en-GB"/>
              </w:rPr>
              <w:t>Substantive j</w:t>
            </w:r>
            <w:r w:rsidRPr="000C0528">
              <w:rPr>
                <w:lang w:val="en-GB"/>
              </w:rPr>
              <w:t>ustification</w:t>
            </w:r>
          </w:p>
        </w:tc>
      </w:tr>
      <w:tr w:rsidRPr="00B505EF" w:rsidR="00046672" w:rsidTr="003C2F35" w14:paraId="17042283" w14:textId="77777777">
        <w:trPr>
          <w:cnfStyle w:val="000000100000" w:firstRow="0" w:lastRow="0" w:firstColumn="0" w:lastColumn="0" w:oddVBand="0" w:evenVBand="0" w:oddHBand="1" w:evenHBand="0" w:firstRowFirstColumn="0" w:firstRowLastColumn="0" w:lastRowFirstColumn="0" w:lastRowLastColumn="0"/>
        </w:trPr>
        <w:tc>
          <w:tcPr>
            <w:tcW w:w="1249" w:type="pct"/>
            <w:vAlign w:val="top"/>
          </w:tcPr>
          <w:p w:rsidRPr="000C0528" w:rsidR="00046672" w:rsidP="001B0D27" w:rsidRDefault="00046672" w14:paraId="53C82287" w14:textId="77777777">
            <w:pPr>
              <w:pStyle w:val="CellLeft"/>
              <w:keepNext w:val="0"/>
              <w:rPr>
                <w:lang w:val="en-GB"/>
              </w:rPr>
            </w:pPr>
            <w:r>
              <w:rPr>
                <w:lang w:val="en-GB"/>
              </w:rPr>
              <w:t>Water &amp; marine resources</w:t>
            </w:r>
          </w:p>
        </w:tc>
        <w:tc>
          <w:tcPr>
            <w:tcW w:w="313" w:type="pct"/>
            <w:vAlign w:val="top"/>
          </w:tcPr>
          <w:p w:rsidRPr="000C0528" w:rsidR="00046672" w:rsidP="001B0D27" w:rsidRDefault="000B3B45" w14:paraId="3FE176F9" w14:textId="575B09D8">
            <w:pPr>
              <w:pStyle w:val="CellCenter"/>
              <w:keepNext w:val="0"/>
            </w:pPr>
            <w:r>
              <w:t>X</w:t>
            </w:r>
          </w:p>
        </w:tc>
        <w:tc>
          <w:tcPr>
            <w:tcW w:w="3438" w:type="pct"/>
            <w:vAlign w:val="top"/>
          </w:tcPr>
          <w:p w:rsidR="00046672" w:rsidP="001B0D27" w:rsidRDefault="00200B3C" w14:paraId="05A4CEE1" w14:textId="77777777">
            <w:pPr>
              <w:pStyle w:val="CellLeft"/>
              <w:keepNext w:val="0"/>
            </w:pPr>
            <w:r>
              <w:t xml:space="preserve">Momenteel werkt Brussel Mobiliteit aan een reeks onthardingsprojecten om de insijpeling van regenwater te verbeteren. Bij nieuwe projecten wordt meteen bij het ontwerp hiermee rekening gehouden. De onthardingsambtenaar is een nieuwe functie die de projectchefs hierbij begeleidt. </w:t>
            </w:r>
          </w:p>
          <w:p w:rsidRPr="008C01FD" w:rsidR="00B505EF" w:rsidP="001B0D27" w:rsidRDefault="00B505EF" w14:paraId="7E0BD8E4" w14:textId="77777777">
            <w:pPr>
              <w:pStyle w:val="CellLeft"/>
              <w:keepNext w:val="0"/>
            </w:pPr>
          </w:p>
          <w:p w:rsidR="00B505EF" w:rsidP="001B0D27" w:rsidRDefault="00B505EF" w14:paraId="18400D84" w14:textId="50355AA7">
            <w:pPr>
              <w:pStyle w:val="CellLeft"/>
              <w:keepNext w:val="0"/>
              <w:rPr>
                <w:lang w:val="fr-BE"/>
              </w:rPr>
            </w:pPr>
            <w:r w:rsidRPr="0094280C">
              <w:rPr>
                <w:lang w:val="fr-BE"/>
              </w:rPr>
              <w:t xml:space="preserve">Pour le projet </w:t>
            </w:r>
            <w:r>
              <w:rPr>
                <w:lang w:val="fr-BE"/>
              </w:rPr>
              <w:t>de voies cyclab</w:t>
            </w:r>
            <w:r w:rsidR="00970467">
              <w:rPr>
                <w:lang w:val="fr-BE"/>
              </w:rPr>
              <w:t>l</w:t>
            </w:r>
            <w:r>
              <w:rPr>
                <w:lang w:val="fr-BE"/>
              </w:rPr>
              <w:t>es le long du chemin de fer</w:t>
            </w:r>
            <w:r w:rsidRPr="0094280C">
              <w:rPr>
                <w:lang w:val="fr-BE"/>
              </w:rPr>
              <w:t xml:space="preserve"> </w:t>
            </w:r>
            <w:r>
              <w:rPr>
                <w:lang w:val="fr-BE"/>
              </w:rPr>
              <w:t>:</w:t>
            </w:r>
          </w:p>
          <w:p w:rsidRPr="0094280C" w:rsidR="00B505EF" w:rsidP="001B0D27" w:rsidRDefault="00B505EF" w14:paraId="356ACE78" w14:textId="72BAC856">
            <w:pPr>
              <w:pStyle w:val="CellLeft"/>
              <w:keepNext w:val="0"/>
              <w:rPr>
                <w:lang w:val="fr-BE"/>
              </w:rPr>
            </w:pPr>
            <w:r>
              <w:rPr>
                <w:lang w:val="fr-BE"/>
              </w:rPr>
              <w:t>Le projet prévoit l'u</w:t>
            </w:r>
            <w:r w:rsidRPr="0094280C">
              <w:rPr>
                <w:lang w:val="fr-BE"/>
              </w:rPr>
              <w:t>tilisation de matériaux perméables qui permettent aux eaux de pluie de s’infiltrer, création de zone tampons, etc</w:t>
            </w:r>
            <w:r>
              <w:rPr>
                <w:lang w:val="fr-BE"/>
              </w:rPr>
              <w:t xml:space="preserve">. </w:t>
            </w:r>
          </w:p>
          <w:p w:rsidRPr="00B505EF" w:rsidR="00200B3C" w:rsidP="001B0D27" w:rsidRDefault="00200B3C" w14:paraId="479E17CE" w14:textId="2DF0B036">
            <w:pPr>
              <w:pStyle w:val="CellLeft"/>
              <w:keepNext w:val="0"/>
              <w:rPr>
                <w:lang w:val="fr-BE"/>
              </w:rPr>
            </w:pPr>
          </w:p>
        </w:tc>
      </w:tr>
      <w:tr w:rsidRPr="0094280C" w:rsidR="00046672" w:rsidTr="003C2F35" w14:paraId="33198D00" w14:textId="77777777">
        <w:trPr>
          <w:cnfStyle w:val="000000010000" w:firstRow="0" w:lastRow="0" w:firstColumn="0" w:lastColumn="0" w:oddVBand="0" w:evenVBand="0" w:oddHBand="0" w:evenHBand="1" w:firstRowFirstColumn="0" w:firstRowLastColumn="0" w:lastRowFirstColumn="0" w:lastRowLastColumn="0"/>
        </w:trPr>
        <w:tc>
          <w:tcPr>
            <w:tcW w:w="1249" w:type="pct"/>
            <w:vAlign w:val="top"/>
          </w:tcPr>
          <w:p w:rsidRPr="000C0528" w:rsidR="00046672" w:rsidP="001B0D27" w:rsidRDefault="00046672" w14:paraId="14ACCBEA" w14:textId="77777777">
            <w:pPr>
              <w:pStyle w:val="CellLeft"/>
              <w:keepNext w:val="0"/>
              <w:rPr>
                <w:lang w:val="en-GB"/>
              </w:rPr>
            </w:pPr>
            <w:r>
              <w:rPr>
                <w:lang w:val="en-GB"/>
              </w:rPr>
              <w:t>Circular economy</w:t>
            </w:r>
          </w:p>
        </w:tc>
        <w:tc>
          <w:tcPr>
            <w:tcW w:w="313" w:type="pct"/>
            <w:vAlign w:val="top"/>
          </w:tcPr>
          <w:p w:rsidRPr="000C0528" w:rsidR="00046672" w:rsidP="001B0D27" w:rsidRDefault="000B3B45" w14:paraId="44179F0F" w14:textId="5A957CB5">
            <w:pPr>
              <w:pStyle w:val="CellCenter"/>
              <w:keepNext w:val="0"/>
            </w:pPr>
            <w:r>
              <w:t>X</w:t>
            </w:r>
          </w:p>
        </w:tc>
        <w:tc>
          <w:tcPr>
            <w:tcW w:w="3438" w:type="pct"/>
            <w:vAlign w:val="top"/>
          </w:tcPr>
          <w:p w:rsidRPr="0094280C" w:rsidR="00200B3C" w:rsidP="001B0D27" w:rsidRDefault="00200B3C" w14:paraId="0509AF78" w14:textId="7C0C372C">
            <w:pPr>
              <w:pStyle w:val="CellLeft"/>
              <w:keepNext w:val="0"/>
              <w:rPr>
                <w:u w:val="single"/>
                <w:lang w:val="fr-BE"/>
              </w:rPr>
            </w:pPr>
            <w:r w:rsidRPr="0094280C">
              <w:rPr>
                <w:u w:val="single"/>
                <w:lang w:val="fr-BE"/>
              </w:rPr>
              <w:t xml:space="preserve">Comment sont gérés les déchets de construction? </w:t>
            </w:r>
          </w:p>
          <w:p w:rsidRPr="00200B3C" w:rsidR="00200B3C" w:rsidP="001B0D27" w:rsidRDefault="00200B3C" w14:paraId="5F9D2FEF" w14:textId="77777777">
            <w:pPr>
              <w:pStyle w:val="CellLeft"/>
              <w:keepNext w:val="0"/>
              <w:rPr>
                <w:lang w:val="fr-BE"/>
              </w:rPr>
            </w:pPr>
          </w:p>
          <w:p w:rsidR="00200B3C" w:rsidP="001B0D27" w:rsidRDefault="00200B3C" w14:paraId="2C44DD82" w14:textId="77777777">
            <w:pPr>
              <w:pStyle w:val="CellLeft"/>
              <w:keepNext w:val="0"/>
            </w:pPr>
            <w:r>
              <w:t xml:space="preserve">Voor het verwerken van bouwafval bestaat een wettelijk kader in het BHG : https://leefmilieu.brussels/themas/gebouwen-en-energie/bouwen-en-renoveren/werven/werfafval-de-wettelijke-verplichtingen </w:t>
            </w:r>
          </w:p>
          <w:p w:rsidR="00200B3C" w:rsidP="001B0D27" w:rsidRDefault="00200B3C" w14:paraId="68F29D77" w14:textId="77777777">
            <w:pPr>
              <w:pStyle w:val="CellLeft"/>
              <w:keepNext w:val="0"/>
            </w:pPr>
            <w:r>
              <w:t xml:space="preserve">Bij bouwwerven wordt zo veel mogelijk getracht om bestaande materialen te hergebruiken en om het bouwafval te scheiden. De afvoer van bouwafval gebeurt in de mate van het mogelijke via de waterweg. </w:t>
            </w:r>
          </w:p>
          <w:p w:rsidR="00200B3C" w:rsidP="001B0D27" w:rsidRDefault="00200B3C" w14:paraId="2C80E619" w14:textId="4494DD46">
            <w:pPr>
              <w:pStyle w:val="CellLeft"/>
              <w:keepNext w:val="0"/>
            </w:pPr>
            <w:r>
              <w:t>Het hergebruik betreft niet alleen natuursteen (recuperatie van porfierkasseien in parkeerstroken bijv.), maar ook betonpuin voor het maken van fundering, als het hergebruiken van asfalt.</w:t>
            </w:r>
          </w:p>
          <w:p w:rsidR="0094280C" w:rsidP="001B0D27" w:rsidRDefault="0094280C" w14:paraId="1DF99E9F" w14:textId="0C470B96">
            <w:pPr>
              <w:pStyle w:val="CellLeft"/>
              <w:keepNext w:val="0"/>
            </w:pPr>
          </w:p>
          <w:p w:rsidR="0094280C" w:rsidP="001B0D27" w:rsidRDefault="0094280C" w14:paraId="1C943A75" w14:textId="5AE245F8">
            <w:pPr>
              <w:pStyle w:val="CellLeft"/>
              <w:keepNext w:val="0"/>
              <w:rPr>
                <w:lang w:val="fr-BE"/>
              </w:rPr>
            </w:pPr>
            <w:r w:rsidRPr="0094280C">
              <w:rPr>
                <w:lang w:val="fr-BE"/>
              </w:rPr>
              <w:t>En ce qui concerne l</w:t>
            </w:r>
            <w:r>
              <w:rPr>
                <w:lang w:val="fr-BE"/>
              </w:rPr>
              <w:t>e projet de voies cyclab</w:t>
            </w:r>
            <w:r w:rsidR="00970467">
              <w:rPr>
                <w:lang w:val="fr-BE"/>
              </w:rPr>
              <w:t>l</w:t>
            </w:r>
            <w:r>
              <w:rPr>
                <w:lang w:val="fr-BE"/>
              </w:rPr>
              <w:t xml:space="preserve">es le long du chemin de fer: </w:t>
            </w:r>
          </w:p>
          <w:p w:rsidRPr="0094280C" w:rsidR="0094280C" w:rsidP="001B0D27" w:rsidRDefault="0094280C" w14:paraId="786E59D0" w14:textId="6B7FA591">
            <w:pPr>
              <w:pStyle w:val="CellLeft"/>
              <w:keepNext w:val="0"/>
              <w:rPr>
                <w:lang w:val="fr-BE"/>
              </w:rPr>
            </w:pPr>
            <w:r w:rsidRPr="0094280C">
              <w:rPr>
                <w:lang w:val="fr-BE"/>
              </w:rPr>
              <w:t>Beliris a développé une stratégie ambitieuse en terme</w:t>
            </w:r>
            <w:r w:rsidR="00970467">
              <w:rPr>
                <w:lang w:val="fr-BE"/>
              </w:rPr>
              <w:t>s</w:t>
            </w:r>
            <w:r w:rsidRPr="0094280C">
              <w:rPr>
                <w:lang w:val="fr-BE"/>
              </w:rPr>
              <w:t xml:space="preserve"> de gestion des terres et des déchets qui prévoit </w:t>
            </w:r>
          </w:p>
          <w:p w:rsidRPr="0094280C" w:rsidR="0094280C" w:rsidP="00426ECD" w:rsidRDefault="0094280C" w14:paraId="3C787274" w14:textId="24D89A13">
            <w:pPr>
              <w:pStyle w:val="CellLeftbullet"/>
            </w:pPr>
            <w:r w:rsidRPr="0094280C">
              <w:t>des études de pollution de sol et de traitement approprié sur tous nos projets. Pour le projet Véloplus (Réseau Express Régional pour cyclistes), un inventaire ‘démolition’ et ‘réemploi’ sera établi afin de promouvoir au maximum les filières de recyclage.</w:t>
            </w:r>
          </w:p>
          <w:p w:rsidRPr="0094280C" w:rsidR="0094280C" w:rsidP="00426ECD" w:rsidRDefault="0094280C" w14:paraId="73CBA993" w14:textId="7C717F3A">
            <w:pPr>
              <w:pStyle w:val="CellLeftbullet"/>
            </w:pPr>
            <w:r w:rsidRPr="0094280C">
              <w:t>de suivi spécifique dans le cadre de notre label certifié EMAS du trajet de nos déchets.</w:t>
            </w:r>
          </w:p>
          <w:p w:rsidRPr="0094280C" w:rsidR="0094280C" w:rsidP="001B0D27" w:rsidRDefault="0094280C" w14:paraId="29404A2C" w14:textId="04BD08DB">
            <w:pPr>
              <w:pStyle w:val="CellLeft"/>
              <w:keepNext w:val="0"/>
              <w:rPr>
                <w:lang w:val="fr-BE"/>
              </w:rPr>
            </w:pPr>
            <w:r w:rsidRPr="0094280C">
              <w:rPr>
                <w:lang w:val="fr-BE"/>
              </w:rPr>
              <w:t>La traçabilité des déchets est par ailleurs assurée dans le cadre légal mis en place par les différentes Régions. L’entrepreneur est tenu de se conformer à l’Arrêté du Gouvernement de la Région de Bruxelles-Capitale du 16 mars 1995 relatif au recyclage obligatoire de certains déchets de construction ou de démolition.</w:t>
            </w:r>
          </w:p>
          <w:p w:rsidRPr="0094280C" w:rsidR="00200B3C" w:rsidP="001B0D27" w:rsidRDefault="00200B3C" w14:paraId="199976A1" w14:textId="77777777">
            <w:pPr>
              <w:pStyle w:val="CellLeft"/>
              <w:keepNext w:val="0"/>
              <w:rPr>
                <w:lang w:val="fr-BE"/>
              </w:rPr>
            </w:pPr>
          </w:p>
          <w:p w:rsidRPr="0094280C" w:rsidR="00200B3C" w:rsidP="001B0D27" w:rsidRDefault="00200B3C" w14:paraId="2F68AF7E" w14:textId="494B5458">
            <w:pPr>
              <w:pStyle w:val="CellLeft"/>
              <w:keepNext w:val="0"/>
              <w:rPr>
                <w:u w:val="single"/>
                <w:lang w:val="fr-BE"/>
              </w:rPr>
            </w:pPr>
            <w:r w:rsidRPr="0094280C">
              <w:rPr>
                <w:u w:val="single"/>
                <w:lang w:val="fr-BE"/>
              </w:rPr>
              <w:t>Quels matériaux sont utilisés (seront-ils recyclables facilement ? sont-ils de sources "durables" ?)</w:t>
            </w:r>
          </w:p>
          <w:p w:rsidRPr="00200B3C" w:rsidR="00200B3C" w:rsidP="001B0D27" w:rsidRDefault="00200B3C" w14:paraId="5E2146AB" w14:textId="77777777">
            <w:pPr>
              <w:pStyle w:val="CellLeft"/>
              <w:keepNext w:val="0"/>
              <w:rPr>
                <w:lang w:val="fr-BE"/>
              </w:rPr>
            </w:pPr>
          </w:p>
          <w:p w:rsidR="00046672" w:rsidP="001B0D27" w:rsidRDefault="00200B3C" w14:paraId="75E5BDE0" w14:textId="1BE4BB6D">
            <w:pPr>
              <w:pStyle w:val="CellLeft"/>
              <w:keepNext w:val="0"/>
            </w:pPr>
            <w:r>
              <w:t>Zoals hierboven aangegeven, wordt bij de aanleg van fietspaden zo veel mogelijk getracht om de bestaande materialen te hergebruiken (boordstenen, natuurstenen), te recycleren (betonpuin als funderingslaag) en gerecupereerde asfalt te hergieten.</w:t>
            </w:r>
          </w:p>
          <w:p w:rsidR="0094280C" w:rsidP="001B0D27" w:rsidRDefault="0094280C" w14:paraId="30F6F587" w14:textId="0D3606FA">
            <w:pPr>
              <w:pStyle w:val="CellLeft"/>
              <w:keepNext w:val="0"/>
            </w:pPr>
          </w:p>
          <w:p w:rsidR="0094280C" w:rsidP="001B0D27" w:rsidRDefault="0094280C" w14:paraId="378394B0" w14:textId="062B51CA">
            <w:pPr>
              <w:pStyle w:val="CellLeft"/>
              <w:keepNext w:val="0"/>
              <w:rPr>
                <w:lang w:val="fr-BE"/>
              </w:rPr>
            </w:pPr>
            <w:r w:rsidRPr="0094280C">
              <w:rPr>
                <w:lang w:val="fr-BE"/>
              </w:rPr>
              <w:t>Pour le projet</w:t>
            </w:r>
            <w:r>
              <w:rPr>
                <w:lang w:val="fr-BE"/>
              </w:rPr>
              <w:t xml:space="preserve"> de voies cyclab</w:t>
            </w:r>
            <w:r w:rsidR="00970467">
              <w:rPr>
                <w:lang w:val="fr-BE"/>
              </w:rPr>
              <w:t>l</w:t>
            </w:r>
            <w:r>
              <w:rPr>
                <w:lang w:val="fr-BE"/>
              </w:rPr>
              <w:t>es le long du chemin de fer</w:t>
            </w:r>
            <w:r w:rsidRPr="0094280C">
              <w:rPr>
                <w:lang w:val="fr-BE"/>
              </w:rPr>
              <w:t xml:space="preserve"> </w:t>
            </w:r>
            <w:r>
              <w:rPr>
                <w:lang w:val="fr-BE"/>
              </w:rPr>
              <w:t>:</w:t>
            </w:r>
          </w:p>
          <w:p w:rsidRPr="0094280C" w:rsidR="0094280C" w:rsidP="001B0D27" w:rsidRDefault="0094280C" w14:paraId="6CB64A82" w14:textId="3FDA118F">
            <w:pPr>
              <w:pStyle w:val="CellLeft"/>
              <w:keepNext w:val="0"/>
              <w:rPr>
                <w:lang w:val="fr-BE"/>
              </w:rPr>
            </w:pPr>
            <w:r>
              <w:rPr>
                <w:lang w:val="fr-BE"/>
              </w:rPr>
              <w:t>L</w:t>
            </w:r>
            <w:r w:rsidRPr="0094280C">
              <w:rPr>
                <w:lang w:val="fr-BE"/>
              </w:rPr>
              <w:t>es études démarreront prochainement mais porteront une attention particulière au maintien de l’équilibre écologique dans le cadre des aménagements réalisés. Le cahier des charges des études prévoit un important volet ‘durabilité’ concrétisée par 20% des points dans le cadre de l’attribution du marché d’études et un suivi des ambitions à chaque étape du projet. A titre d’exemples, la réutilisation des terres de remblai (provenant du reprofilage des talus SNCB) est envisagée, le béton utilisé sera produit à partir de ciment de haut fourneau (plus durable), l’acier (réutilisable en fin de cycle de vie) sera favorisé pour la réalisation des ponts &amp; passerelles</w:t>
            </w:r>
          </w:p>
          <w:p w:rsidRPr="0094280C" w:rsidR="00200B3C" w:rsidP="001B0D27" w:rsidRDefault="00200B3C" w14:paraId="593DCE20" w14:textId="54F92AA4">
            <w:pPr>
              <w:pStyle w:val="CellLeft"/>
              <w:keepNext w:val="0"/>
              <w:rPr>
                <w:lang w:val="fr-BE"/>
              </w:rPr>
            </w:pPr>
          </w:p>
        </w:tc>
      </w:tr>
      <w:tr w:rsidRPr="0094280C" w:rsidR="00046672" w:rsidTr="003C2F35" w14:paraId="7A36B811" w14:textId="77777777">
        <w:trPr>
          <w:cnfStyle w:val="000000100000" w:firstRow="0" w:lastRow="0" w:firstColumn="0" w:lastColumn="0" w:oddVBand="0" w:evenVBand="0" w:oddHBand="1" w:evenHBand="0" w:firstRowFirstColumn="0" w:firstRowLastColumn="0" w:lastRowFirstColumn="0" w:lastRowLastColumn="0"/>
        </w:trPr>
        <w:tc>
          <w:tcPr>
            <w:tcW w:w="1249" w:type="pct"/>
            <w:vAlign w:val="top"/>
          </w:tcPr>
          <w:p w:rsidRPr="000C0528" w:rsidR="00046672" w:rsidP="001B0D27" w:rsidRDefault="00046672" w14:paraId="7642F7A3" w14:textId="77777777">
            <w:pPr>
              <w:pStyle w:val="CellLeft"/>
              <w:keepNext w:val="0"/>
              <w:rPr>
                <w:lang w:val="en-GB"/>
              </w:rPr>
            </w:pPr>
            <w:r>
              <w:rPr>
                <w:lang w:val="en-GB"/>
              </w:rPr>
              <w:lastRenderedPageBreak/>
              <w:t>Biodiversity and ecosystems</w:t>
            </w:r>
          </w:p>
        </w:tc>
        <w:tc>
          <w:tcPr>
            <w:tcW w:w="313" w:type="pct"/>
            <w:vAlign w:val="top"/>
          </w:tcPr>
          <w:p w:rsidRPr="000C0528" w:rsidR="00046672" w:rsidP="001B0D27" w:rsidRDefault="000B3B45" w14:paraId="022322BA" w14:textId="33DE1268">
            <w:pPr>
              <w:pStyle w:val="CellCenter"/>
              <w:keepNext w:val="0"/>
            </w:pPr>
            <w:r>
              <w:t>X</w:t>
            </w:r>
          </w:p>
        </w:tc>
        <w:tc>
          <w:tcPr>
            <w:tcW w:w="3438" w:type="pct"/>
            <w:vAlign w:val="top"/>
          </w:tcPr>
          <w:p w:rsidR="00200B3C" w:rsidP="001B0D27" w:rsidRDefault="00200B3C" w14:paraId="5B8E9672" w14:textId="62FB8E5E">
            <w:pPr>
              <w:pStyle w:val="CellLeft"/>
              <w:keepNext w:val="0"/>
            </w:pPr>
            <w:r>
              <w:t>Wat biodiversiteit betreft wordt nauw samengewerkt met Leefmilieu Brussel wanneer in kwetsbare zones wordt gewerkt. Hun adviezen worden nauwgezet gevolgd wat betreft het beschermen en verbeteren van de habitat van diersoorten in de werfzone (bijv. het versterken van vochtige zones, schuilplaatsen en zon/schaduwplekken).</w:t>
            </w:r>
          </w:p>
          <w:p w:rsidR="00200B3C" w:rsidP="001B0D27" w:rsidRDefault="00200B3C" w14:paraId="6791871C" w14:textId="77777777">
            <w:pPr>
              <w:pStyle w:val="CellLeft"/>
              <w:keepNext w:val="0"/>
            </w:pPr>
          </w:p>
          <w:p w:rsidR="00046672" w:rsidP="001B0D27" w:rsidRDefault="00200B3C" w14:paraId="1AD67DF0" w14:textId="77777777">
            <w:pPr>
              <w:pStyle w:val="CellLeft"/>
              <w:keepNext w:val="0"/>
            </w:pPr>
            <w:r>
              <w:t>Tenslotte, bij elke werf moeten de nodige voorzorgen worden genomen om de te behouden bomen te beschermen, zowel wat betreft de stam als het wortelsysteem.</w:t>
            </w:r>
          </w:p>
          <w:p w:rsidR="0094280C" w:rsidP="001B0D27" w:rsidRDefault="0094280C" w14:paraId="6778D321" w14:textId="77777777">
            <w:pPr>
              <w:pStyle w:val="CellLeft"/>
              <w:keepNext w:val="0"/>
            </w:pPr>
          </w:p>
          <w:p w:rsidR="0094280C" w:rsidP="001B0D27" w:rsidRDefault="0094280C" w14:paraId="05278E28" w14:textId="1E2FA62A">
            <w:pPr>
              <w:pStyle w:val="CellLeft"/>
              <w:keepNext w:val="0"/>
              <w:rPr>
                <w:lang w:val="fr-BE"/>
              </w:rPr>
            </w:pPr>
            <w:r w:rsidRPr="0094280C">
              <w:rPr>
                <w:lang w:val="fr-BE"/>
              </w:rPr>
              <w:t xml:space="preserve">Pour le projet </w:t>
            </w:r>
            <w:r>
              <w:rPr>
                <w:lang w:val="fr-BE"/>
              </w:rPr>
              <w:t>de voies cyclab</w:t>
            </w:r>
            <w:r w:rsidR="00970467">
              <w:rPr>
                <w:lang w:val="fr-BE"/>
              </w:rPr>
              <w:t>l</w:t>
            </w:r>
            <w:r>
              <w:rPr>
                <w:lang w:val="fr-BE"/>
              </w:rPr>
              <w:t>es le long du chemin de fer</w:t>
            </w:r>
            <w:r w:rsidRPr="0094280C">
              <w:rPr>
                <w:lang w:val="fr-BE"/>
              </w:rPr>
              <w:t xml:space="preserve"> </w:t>
            </w:r>
            <w:r>
              <w:rPr>
                <w:lang w:val="fr-BE"/>
              </w:rPr>
              <w:t>:</w:t>
            </w:r>
          </w:p>
          <w:p w:rsidRPr="0094280C" w:rsidR="0094280C" w:rsidP="001B0D27" w:rsidRDefault="0094280C" w14:paraId="0F25FE61" w14:textId="6A30BA80">
            <w:pPr>
              <w:pStyle w:val="CellLeft"/>
              <w:keepNext w:val="0"/>
              <w:rPr>
                <w:lang w:val="fr-BE"/>
              </w:rPr>
            </w:pPr>
            <w:r>
              <w:rPr>
                <w:lang w:val="fr-BE"/>
              </w:rPr>
              <w:t>L</w:t>
            </w:r>
            <w:r w:rsidRPr="0094280C">
              <w:rPr>
                <w:lang w:val="fr-BE"/>
              </w:rPr>
              <w:t>es études démarreront prochainement. Il n’est dès lors pas encore possible de déterminer de manière exhaustive les aménagements envisagés. Par contre, les objectifs du projet sont les suivants :</w:t>
            </w:r>
          </w:p>
          <w:p w:rsidRPr="0094280C" w:rsidR="0094280C" w:rsidP="00426ECD" w:rsidRDefault="0094280C" w14:paraId="3F9C8F01" w14:textId="51B567C1">
            <w:pPr>
              <w:pStyle w:val="CellLeftbullet"/>
            </w:pPr>
            <w:r w:rsidRPr="0094280C">
              <w:t>Création d’un corridor écologique tout le long des voies de chemin de fer</w:t>
            </w:r>
          </w:p>
          <w:p w:rsidRPr="0094280C" w:rsidR="0094280C" w:rsidP="00426ECD" w:rsidRDefault="0094280C" w14:paraId="7426E2F1" w14:textId="65B5D3B0">
            <w:pPr>
              <w:pStyle w:val="CellLeftbullet"/>
            </w:pPr>
            <w:r w:rsidRPr="0094280C">
              <w:t>Lutte contre les plantes exotiques invasives (renouée</w:t>
            </w:r>
            <w:r w:rsidR="00970467">
              <w:t>s</w:t>
            </w:r>
            <w:r w:rsidRPr="0094280C">
              <w:t xml:space="preserve"> du </w:t>
            </w:r>
            <w:r w:rsidR="00970467">
              <w:t>J</w:t>
            </w:r>
            <w:r w:rsidRPr="0094280C">
              <w:t>apon, berce</w:t>
            </w:r>
            <w:r w:rsidR="00970467">
              <w:t>s</w:t>
            </w:r>
            <w:r w:rsidRPr="0094280C">
              <w:t xml:space="preserve"> du </w:t>
            </w:r>
            <w:r w:rsidR="00970467">
              <w:t>C</w:t>
            </w:r>
            <w:r w:rsidRPr="0094280C">
              <w:t>aucase, etc</w:t>
            </w:r>
            <w:r w:rsidR="00970467">
              <w:t>.</w:t>
            </w:r>
            <w:r w:rsidRPr="0094280C">
              <w:t>) et replantation de plantes indigènes</w:t>
            </w:r>
          </w:p>
          <w:p w:rsidR="0094280C" w:rsidP="00426ECD" w:rsidRDefault="0094280C" w14:paraId="3C9A7AE7" w14:textId="2152B754">
            <w:pPr>
              <w:pStyle w:val="CellLeftbullet"/>
            </w:pPr>
            <w:r w:rsidRPr="0094280C">
              <w:t>Utilisation d’éclairage nocturne doux ou intelligent qui limite la perturbation de la faune</w:t>
            </w:r>
          </w:p>
          <w:p w:rsidRPr="0094280C" w:rsidR="0094280C" w:rsidP="001B0D27" w:rsidRDefault="0094280C" w14:paraId="18F7EC73" w14:textId="5D4BB638">
            <w:pPr>
              <w:pStyle w:val="CellLeft"/>
              <w:keepNext w:val="0"/>
              <w:rPr>
                <w:lang w:val="fr-BE"/>
              </w:rPr>
            </w:pPr>
          </w:p>
        </w:tc>
      </w:tr>
    </w:tbl>
    <w:p w:rsidRPr="0094280C" w:rsidR="00046672" w:rsidP="001B0D27" w:rsidRDefault="00046672" w14:paraId="20404F2D" w14:textId="77777777">
      <w:pPr>
        <w:pStyle w:val="TableFootnote"/>
        <w:rPr>
          <w:lang w:val="fr-BE"/>
        </w:rPr>
      </w:pPr>
    </w:p>
    <w:p w:rsidRPr="006E513F" w:rsidR="00046672" w:rsidP="00C62007" w:rsidRDefault="00046672" w14:paraId="722B2E5A" w14:textId="5EE3E575">
      <w:pPr>
        <w:pStyle w:val="tit3"/>
        <w:rPr>
          <w:lang w:val="en-US"/>
        </w:rPr>
      </w:pPr>
      <w:r w:rsidRPr="006E513F">
        <w:rPr>
          <w:lang w:val="en-US"/>
        </w:rPr>
        <w:t xml:space="preserve">I-3.04 – </w:t>
      </w:r>
      <w:r w:rsidRPr="006E513F" w:rsidR="006E513F">
        <w:rPr>
          <w:lang w:val="en-US"/>
        </w:rPr>
        <w:t xml:space="preserve">Cycling &amp; walking infrastructure – </w:t>
      </w:r>
      <w:r w:rsidRPr="006E513F">
        <w:rPr>
          <w:lang w:val="en-US"/>
        </w:rPr>
        <w:t xml:space="preserve">Schuman </w:t>
      </w:r>
      <w:r w:rsidRPr="006E513F" w:rsidR="008C01FD">
        <w:rPr>
          <w:lang w:val="en-US"/>
        </w:rPr>
        <w:t>–</w:t>
      </w:r>
      <w:r w:rsidRPr="006E513F">
        <w:rPr>
          <w:lang w:val="en-US"/>
        </w:rPr>
        <w:t xml:space="preserve"> FED</w:t>
      </w:r>
      <w:r w:rsidRPr="006E513F" w:rsidR="008C01FD">
        <w:rPr>
          <w:lang w:val="en-US"/>
        </w:rPr>
        <w:t xml:space="preserve"> </w:t>
      </w:r>
    </w:p>
    <w:p w:rsidRPr="000C0528" w:rsidR="00C62007" w:rsidP="00C62007" w:rsidRDefault="00C62007" w14:paraId="240108CB" w14:textId="7B30BB27">
      <w:pPr>
        <w:pStyle w:val="TableTitleFR"/>
        <w:rPr>
          <w:lang w:val="en-GB"/>
        </w:rPr>
      </w:pPr>
      <w:r w:rsidRPr="000C0528">
        <w:rPr>
          <w:lang w:val="en-GB"/>
        </w:rPr>
        <w:t xml:space="preserve">Table </w:t>
      </w:r>
      <w:r>
        <w:fldChar w:fldCharType="begin"/>
      </w:r>
      <w:r w:rsidRPr="000C0528">
        <w:rPr>
          <w:lang w:val="en-GB"/>
        </w:rPr>
        <w:instrText xml:space="preserve"> SEQ T \* ARABIC </w:instrText>
      </w:r>
      <w:r>
        <w:fldChar w:fldCharType="separate"/>
      </w:r>
      <w:r w:rsidR="004E3CB4">
        <w:rPr>
          <w:noProof/>
          <w:lang w:val="en-GB"/>
        </w:rPr>
        <w:t>7</w:t>
      </w:r>
      <w:r>
        <w:fldChar w:fldCharType="end"/>
      </w:r>
      <w:r w:rsidR="00970467">
        <w:rPr>
          <w:lang w:val="en-GB"/>
        </w:rPr>
        <w:t xml:space="preserve"> - </w:t>
      </w:r>
      <w:r w:rsidR="00046672">
        <w:rPr>
          <w:lang w:val="en-GB"/>
        </w:rPr>
        <w:t>Simplified approach - Project I-3.0</w:t>
      </w:r>
      <w:r w:rsidR="000614A3">
        <w:rPr>
          <w:lang w:val="en-GB"/>
        </w:rPr>
        <w:t>4</w:t>
      </w:r>
      <w:r w:rsidR="00046672">
        <w:rPr>
          <w:lang w:val="en-GB"/>
        </w:rPr>
        <w:t xml:space="preserve"> - </w:t>
      </w:r>
      <w:r w:rsidRPr="006E513F" w:rsidR="006E513F">
        <w:rPr>
          <w:lang w:val="en-GB"/>
        </w:rPr>
        <w:t>Cycling &amp; walking infrastructure –</w:t>
      </w:r>
      <w:r w:rsidR="006E513F">
        <w:rPr>
          <w:lang w:val="en-GB"/>
        </w:rPr>
        <w:t xml:space="preserve"> </w:t>
      </w:r>
      <w:r w:rsidR="00046672">
        <w:rPr>
          <w:lang w:val="en-GB"/>
        </w:rPr>
        <w:t>Schuman</w:t>
      </w:r>
      <w:r w:rsidRPr="00046672">
        <w:rPr>
          <w:lang w:val="en-GB"/>
        </w:rPr>
        <w:t xml:space="preserve"> - FED</w:t>
      </w:r>
    </w:p>
    <w:tbl>
      <w:tblPr>
        <w:tblStyle w:val="TableFPB"/>
        <w:tblW w:w="5000" w:type="pct"/>
        <w:tblLook w:val="04A0" w:firstRow="1" w:lastRow="0" w:firstColumn="1" w:lastColumn="0" w:noHBand="0" w:noVBand="1"/>
      </w:tblPr>
      <w:tblGrid>
        <w:gridCol w:w="2267"/>
        <w:gridCol w:w="568"/>
        <w:gridCol w:w="568"/>
        <w:gridCol w:w="5667"/>
      </w:tblGrid>
      <w:tr w:rsidRPr="000C0528" w:rsidR="00C62007" w:rsidTr="00D877A4" w14:paraId="1DB2078F"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C62007" w:rsidP="00D877A4" w:rsidRDefault="00C62007" w14:paraId="56BB15E8" w14:textId="77777777">
            <w:pPr>
              <w:pStyle w:val="CellHeading"/>
              <w:rPr>
                <w:lang w:val="en-GB"/>
              </w:rPr>
            </w:pPr>
            <w:r w:rsidRPr="000C0528">
              <w:rPr>
                <w:lang w:val="en-GB"/>
              </w:rPr>
              <w:t>Env. objective</w:t>
            </w:r>
          </w:p>
        </w:tc>
        <w:tc>
          <w:tcPr>
            <w:tcW w:w="313" w:type="pct"/>
          </w:tcPr>
          <w:p w:rsidRPr="000C0528" w:rsidR="00C62007" w:rsidP="00D877A4" w:rsidRDefault="00C62007" w14:paraId="62444E07" w14:textId="77777777">
            <w:pPr>
              <w:pStyle w:val="CellHeading"/>
              <w:rPr>
                <w:lang w:val="en-GB"/>
              </w:rPr>
            </w:pPr>
            <w:r w:rsidRPr="000C0528">
              <w:rPr>
                <w:lang w:val="en-GB"/>
              </w:rPr>
              <w:t>Yes</w:t>
            </w:r>
          </w:p>
        </w:tc>
        <w:tc>
          <w:tcPr>
            <w:tcW w:w="313" w:type="pct"/>
          </w:tcPr>
          <w:p w:rsidRPr="000C0528" w:rsidR="00C62007" w:rsidP="00D877A4" w:rsidRDefault="00C62007" w14:paraId="71726032" w14:textId="77777777">
            <w:pPr>
              <w:pStyle w:val="CellHeading"/>
              <w:rPr>
                <w:lang w:val="en-GB"/>
              </w:rPr>
            </w:pPr>
            <w:r w:rsidRPr="000C0528">
              <w:rPr>
                <w:lang w:val="en-GB"/>
              </w:rPr>
              <w:t>No</w:t>
            </w:r>
          </w:p>
        </w:tc>
        <w:tc>
          <w:tcPr>
            <w:tcW w:w="3124" w:type="pct"/>
          </w:tcPr>
          <w:p w:rsidRPr="000C0528" w:rsidR="00C62007" w:rsidP="00D877A4" w:rsidRDefault="00C62007" w14:paraId="4BE14F75" w14:textId="77777777">
            <w:pPr>
              <w:pStyle w:val="CellHeading"/>
              <w:rPr>
                <w:lang w:val="en-GB"/>
              </w:rPr>
            </w:pPr>
            <w:r w:rsidRPr="000C0528">
              <w:rPr>
                <w:lang w:val="en-GB"/>
              </w:rPr>
              <w:t>Justification if 'No'</w:t>
            </w:r>
          </w:p>
        </w:tc>
      </w:tr>
      <w:tr w:rsidRPr="00D76AE9" w:rsidR="00046672" w:rsidTr="00D877A4" w14:paraId="733657B0"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046672" w:rsidP="00046672" w:rsidRDefault="00046672" w14:paraId="51D8BA70" w14:textId="77777777">
            <w:pPr>
              <w:pStyle w:val="CellLeft"/>
              <w:rPr>
                <w:lang w:val="en-GB"/>
              </w:rPr>
            </w:pPr>
            <w:r w:rsidRPr="000C0528">
              <w:rPr>
                <w:lang w:val="en-GB"/>
              </w:rPr>
              <w:t>Climate change mitigation</w:t>
            </w:r>
          </w:p>
        </w:tc>
        <w:tc>
          <w:tcPr>
            <w:tcW w:w="313" w:type="pct"/>
            <w:vAlign w:val="top"/>
          </w:tcPr>
          <w:p w:rsidRPr="000C0528" w:rsidR="00046672" w:rsidP="00046672" w:rsidRDefault="00046672" w14:paraId="02752B17" w14:textId="77777777">
            <w:pPr>
              <w:pStyle w:val="CellCenter"/>
            </w:pPr>
          </w:p>
        </w:tc>
        <w:tc>
          <w:tcPr>
            <w:tcW w:w="313" w:type="pct"/>
            <w:vAlign w:val="top"/>
          </w:tcPr>
          <w:p w:rsidRPr="000C0528" w:rsidR="00046672" w:rsidP="00046672" w:rsidRDefault="00046672" w14:paraId="6402C102" w14:textId="6CEF63FB">
            <w:pPr>
              <w:pStyle w:val="CellCenter"/>
            </w:pPr>
            <w:r>
              <w:t>X</w:t>
            </w:r>
          </w:p>
        </w:tc>
        <w:tc>
          <w:tcPr>
            <w:tcW w:w="3124" w:type="pct"/>
            <w:vAlign w:val="top"/>
          </w:tcPr>
          <w:p w:rsidRPr="00545FBB" w:rsidR="00046672" w:rsidP="00046672" w:rsidRDefault="00046672" w14:paraId="58B357A6" w14:textId="77777777">
            <w:pPr>
              <w:pStyle w:val="CellLeft"/>
              <w:rPr>
                <w:lang w:val="en-US"/>
              </w:rPr>
            </w:pPr>
            <w:r w:rsidRPr="009A7B4C">
              <w:rPr>
                <w:lang w:val="en-US"/>
              </w:rPr>
              <w:t xml:space="preserve">The measure is tracked as supporting </w:t>
            </w:r>
            <w:r>
              <w:rPr>
                <w:lang w:val="en-US"/>
              </w:rPr>
              <w:t xml:space="preserve">this </w:t>
            </w:r>
            <w:r w:rsidRPr="009A7B4C">
              <w:rPr>
                <w:lang w:val="en-US"/>
              </w:rPr>
              <w:t>objective with a coefficient of 100% (</w:t>
            </w:r>
            <w:r>
              <w:rPr>
                <w:lang w:val="en-US"/>
              </w:rPr>
              <w:t>i</w:t>
            </w:r>
            <w:r w:rsidRPr="009A7B4C">
              <w:rPr>
                <w:lang w:val="en-US"/>
              </w:rPr>
              <w:t xml:space="preserve">ntervention field </w:t>
            </w:r>
            <w:r>
              <w:rPr>
                <w:lang w:val="en-US"/>
              </w:rPr>
              <w:t>075</w:t>
            </w:r>
            <w:r w:rsidRPr="009A7B4C">
              <w:rPr>
                <w:lang w:val="en-US"/>
              </w:rPr>
              <w:t>).</w:t>
            </w:r>
            <w:r>
              <w:rPr>
                <w:lang w:val="en-US"/>
              </w:rPr>
              <w:t xml:space="preserve"> The project is about building cycling infrastructure. </w:t>
            </w:r>
          </w:p>
        </w:tc>
      </w:tr>
      <w:tr w:rsidRPr="00043114" w:rsidR="00046672" w:rsidTr="00D877A4" w14:paraId="4EEAD714"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046672" w:rsidP="00046672" w:rsidRDefault="00046672" w14:paraId="06CEF9B8" w14:textId="77777777">
            <w:pPr>
              <w:pStyle w:val="CellLeft"/>
              <w:rPr>
                <w:lang w:val="en-GB"/>
              </w:rPr>
            </w:pPr>
            <w:r w:rsidRPr="000C0528">
              <w:rPr>
                <w:lang w:val="en-GB"/>
              </w:rPr>
              <w:t>Climate change adaptation</w:t>
            </w:r>
          </w:p>
        </w:tc>
        <w:tc>
          <w:tcPr>
            <w:tcW w:w="313" w:type="pct"/>
            <w:vAlign w:val="top"/>
          </w:tcPr>
          <w:p w:rsidRPr="000C0528" w:rsidR="00046672" w:rsidP="00046672" w:rsidRDefault="00046672" w14:paraId="4D4EC835" w14:textId="77777777">
            <w:pPr>
              <w:pStyle w:val="CellCenter"/>
            </w:pPr>
          </w:p>
        </w:tc>
        <w:tc>
          <w:tcPr>
            <w:tcW w:w="313" w:type="pct"/>
            <w:vAlign w:val="top"/>
          </w:tcPr>
          <w:p w:rsidRPr="000C0528" w:rsidR="00046672" w:rsidP="00046672" w:rsidRDefault="00046672" w14:paraId="62637437" w14:textId="1D9C90F6">
            <w:pPr>
              <w:pStyle w:val="CellCenter"/>
            </w:pPr>
            <w:r>
              <w:t>X</w:t>
            </w:r>
          </w:p>
        </w:tc>
        <w:tc>
          <w:tcPr>
            <w:tcW w:w="3124" w:type="pct"/>
            <w:vAlign w:val="top"/>
          </w:tcPr>
          <w:p w:rsidRPr="007C42DD" w:rsidR="00046672" w:rsidP="00046672" w:rsidRDefault="00046672" w14:paraId="1C6E4F74" w14:textId="77777777">
            <w:pPr>
              <w:pStyle w:val="CellLeft"/>
              <w:rPr>
                <w:lang w:val="en-US"/>
              </w:rPr>
            </w:pPr>
            <w:r w:rsidRPr="007C42DD">
              <w:rPr>
                <w:lang w:val="en-US"/>
              </w:rPr>
              <w:t>The measure has no or an insignificant foreseeable impact on th</w:t>
            </w:r>
            <w:r>
              <w:rPr>
                <w:lang w:val="en-US"/>
              </w:rPr>
              <w:t xml:space="preserve">is </w:t>
            </w:r>
            <w:r w:rsidRPr="007C42DD">
              <w:rPr>
                <w:lang w:val="en-US"/>
              </w:rPr>
              <w:t>objective</w:t>
            </w:r>
            <w:r>
              <w:rPr>
                <w:lang w:val="en-US"/>
              </w:rPr>
              <w:t>.</w:t>
            </w:r>
          </w:p>
        </w:tc>
      </w:tr>
      <w:tr w:rsidRPr="000C0528" w:rsidR="00046672" w:rsidTr="00D877A4" w14:paraId="66882838"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046672" w:rsidP="00046672" w:rsidRDefault="00046672" w14:paraId="2249EE1D" w14:textId="77777777">
            <w:pPr>
              <w:pStyle w:val="CellLeft"/>
              <w:rPr>
                <w:lang w:val="en-GB"/>
              </w:rPr>
            </w:pPr>
            <w:r>
              <w:rPr>
                <w:lang w:val="en-GB"/>
              </w:rPr>
              <w:t>Water &amp; marine resources</w:t>
            </w:r>
          </w:p>
        </w:tc>
        <w:tc>
          <w:tcPr>
            <w:tcW w:w="313" w:type="pct"/>
            <w:vAlign w:val="top"/>
          </w:tcPr>
          <w:p w:rsidRPr="000C0528" w:rsidR="00046672" w:rsidP="00046672" w:rsidRDefault="00046672" w14:paraId="09408BD5" w14:textId="1E69A908">
            <w:pPr>
              <w:pStyle w:val="CellCenter"/>
            </w:pPr>
            <w:r>
              <w:t>X</w:t>
            </w:r>
          </w:p>
        </w:tc>
        <w:tc>
          <w:tcPr>
            <w:tcW w:w="313" w:type="pct"/>
            <w:vAlign w:val="top"/>
          </w:tcPr>
          <w:p w:rsidRPr="000C0528" w:rsidR="00046672" w:rsidP="00046672" w:rsidRDefault="00046672" w14:paraId="0C410DD3" w14:textId="77777777">
            <w:pPr>
              <w:pStyle w:val="CellCenter"/>
            </w:pPr>
          </w:p>
        </w:tc>
        <w:tc>
          <w:tcPr>
            <w:tcW w:w="3124" w:type="pct"/>
            <w:vAlign w:val="top"/>
          </w:tcPr>
          <w:p w:rsidRPr="000C0528" w:rsidR="00046672" w:rsidP="00046672" w:rsidRDefault="00046672" w14:paraId="36BC07E8" w14:textId="77777777">
            <w:pPr>
              <w:pStyle w:val="CellLeft"/>
            </w:pPr>
          </w:p>
        </w:tc>
      </w:tr>
      <w:tr w:rsidRPr="000C0528" w:rsidR="00046672" w:rsidTr="00D877A4" w14:paraId="34E3A7D4"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046672" w:rsidP="00046672" w:rsidRDefault="00046672" w14:paraId="107BDD7D" w14:textId="77777777">
            <w:pPr>
              <w:pStyle w:val="CellLeft"/>
              <w:rPr>
                <w:lang w:val="en-GB"/>
              </w:rPr>
            </w:pPr>
            <w:r>
              <w:rPr>
                <w:lang w:val="en-GB"/>
              </w:rPr>
              <w:t>Circular economy</w:t>
            </w:r>
          </w:p>
        </w:tc>
        <w:tc>
          <w:tcPr>
            <w:tcW w:w="313" w:type="pct"/>
            <w:vAlign w:val="top"/>
          </w:tcPr>
          <w:p w:rsidRPr="000C0528" w:rsidR="00046672" w:rsidP="00046672" w:rsidRDefault="00046672" w14:paraId="7AECC286" w14:textId="797C9AF8">
            <w:pPr>
              <w:pStyle w:val="CellCenter"/>
            </w:pPr>
            <w:r>
              <w:t>X</w:t>
            </w:r>
          </w:p>
        </w:tc>
        <w:tc>
          <w:tcPr>
            <w:tcW w:w="313" w:type="pct"/>
            <w:vAlign w:val="top"/>
          </w:tcPr>
          <w:p w:rsidRPr="000C0528" w:rsidR="00046672" w:rsidP="00046672" w:rsidRDefault="00046672" w14:paraId="67EF7EC5" w14:textId="77777777">
            <w:pPr>
              <w:pStyle w:val="CellCenter"/>
            </w:pPr>
          </w:p>
        </w:tc>
        <w:tc>
          <w:tcPr>
            <w:tcW w:w="3124" w:type="pct"/>
            <w:vAlign w:val="top"/>
          </w:tcPr>
          <w:p w:rsidRPr="000C0528" w:rsidR="00046672" w:rsidP="00046672" w:rsidRDefault="00046672" w14:paraId="69DF4194" w14:textId="77777777">
            <w:pPr>
              <w:pStyle w:val="CellLeft"/>
            </w:pPr>
          </w:p>
        </w:tc>
      </w:tr>
      <w:tr w:rsidRPr="00D76AE9" w:rsidR="00046672" w:rsidTr="00D877A4" w14:paraId="6684697A"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046672" w:rsidP="00046672" w:rsidRDefault="00046672" w14:paraId="1CAA3A6C" w14:textId="77777777">
            <w:pPr>
              <w:pStyle w:val="CellLeft"/>
              <w:rPr>
                <w:lang w:val="en-GB"/>
              </w:rPr>
            </w:pPr>
            <w:r>
              <w:rPr>
                <w:lang w:val="en-GB"/>
              </w:rPr>
              <w:t>Pollution prevention and control</w:t>
            </w:r>
          </w:p>
        </w:tc>
        <w:tc>
          <w:tcPr>
            <w:tcW w:w="313" w:type="pct"/>
            <w:vAlign w:val="top"/>
          </w:tcPr>
          <w:p w:rsidRPr="000C0528" w:rsidR="00046672" w:rsidP="00046672" w:rsidRDefault="00046672" w14:paraId="499002DF" w14:textId="77777777">
            <w:pPr>
              <w:pStyle w:val="CellCenter"/>
            </w:pPr>
          </w:p>
        </w:tc>
        <w:tc>
          <w:tcPr>
            <w:tcW w:w="313" w:type="pct"/>
            <w:vAlign w:val="top"/>
          </w:tcPr>
          <w:p w:rsidRPr="000C0528" w:rsidR="00046672" w:rsidP="00046672" w:rsidRDefault="00046672" w14:paraId="34CB0359" w14:textId="32B01CFB">
            <w:pPr>
              <w:pStyle w:val="CellCenter"/>
            </w:pPr>
            <w:r>
              <w:t>X</w:t>
            </w:r>
          </w:p>
        </w:tc>
        <w:tc>
          <w:tcPr>
            <w:tcW w:w="3124" w:type="pct"/>
            <w:vAlign w:val="top"/>
          </w:tcPr>
          <w:p w:rsidRPr="0064149C" w:rsidR="00046672" w:rsidP="00046672" w:rsidRDefault="00046672" w14:paraId="6B4C3B1B" w14:textId="77777777">
            <w:pPr>
              <w:pStyle w:val="CellLeft"/>
              <w:rPr>
                <w:lang w:val="en-US"/>
              </w:rPr>
            </w:pPr>
            <w:r w:rsidRPr="009A7B4C">
              <w:rPr>
                <w:lang w:val="en-US"/>
              </w:rPr>
              <w:t xml:space="preserve">The measure is tracked as supporting </w:t>
            </w:r>
            <w:r>
              <w:rPr>
                <w:lang w:val="en-US"/>
              </w:rPr>
              <w:t xml:space="preserve">this </w:t>
            </w:r>
            <w:r w:rsidRPr="009A7B4C">
              <w:rPr>
                <w:lang w:val="en-US"/>
              </w:rPr>
              <w:t>objective with a coefficient of 100% (</w:t>
            </w:r>
            <w:r>
              <w:rPr>
                <w:lang w:val="en-US"/>
              </w:rPr>
              <w:t>i</w:t>
            </w:r>
            <w:r w:rsidRPr="009A7B4C">
              <w:rPr>
                <w:lang w:val="en-US"/>
              </w:rPr>
              <w:t xml:space="preserve">ntervention field </w:t>
            </w:r>
            <w:r>
              <w:rPr>
                <w:lang w:val="en-US"/>
              </w:rPr>
              <w:t>075</w:t>
            </w:r>
            <w:r w:rsidRPr="009A7B4C">
              <w:rPr>
                <w:lang w:val="en-US"/>
              </w:rPr>
              <w:t>).</w:t>
            </w:r>
            <w:r>
              <w:rPr>
                <w:lang w:val="en-US"/>
              </w:rPr>
              <w:t xml:space="preserve"> It promotes a zero emission transport. </w:t>
            </w:r>
          </w:p>
        </w:tc>
      </w:tr>
      <w:tr w:rsidRPr="000C0528" w:rsidR="00046672" w:rsidTr="00D877A4" w14:paraId="4A42F628"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046672" w:rsidP="00046672" w:rsidRDefault="00046672" w14:paraId="00CF521A" w14:textId="77777777">
            <w:pPr>
              <w:pStyle w:val="CellLeft"/>
              <w:rPr>
                <w:lang w:val="en-GB"/>
              </w:rPr>
            </w:pPr>
            <w:r>
              <w:rPr>
                <w:lang w:val="en-GB"/>
              </w:rPr>
              <w:t>Biodiversity and ecosystems</w:t>
            </w:r>
          </w:p>
        </w:tc>
        <w:tc>
          <w:tcPr>
            <w:tcW w:w="313" w:type="pct"/>
            <w:vAlign w:val="top"/>
          </w:tcPr>
          <w:p w:rsidRPr="000C0528" w:rsidR="00046672" w:rsidP="00046672" w:rsidRDefault="00046672" w14:paraId="2C8D6EB0" w14:textId="2A9541AE">
            <w:pPr>
              <w:pStyle w:val="CellCenter"/>
            </w:pPr>
            <w:r>
              <w:t>X</w:t>
            </w:r>
          </w:p>
        </w:tc>
        <w:tc>
          <w:tcPr>
            <w:tcW w:w="313" w:type="pct"/>
            <w:vAlign w:val="top"/>
          </w:tcPr>
          <w:p w:rsidRPr="000C0528" w:rsidR="00046672" w:rsidP="00046672" w:rsidRDefault="00046672" w14:paraId="48DC151A" w14:textId="77777777">
            <w:pPr>
              <w:pStyle w:val="CellCenter"/>
            </w:pPr>
          </w:p>
        </w:tc>
        <w:tc>
          <w:tcPr>
            <w:tcW w:w="3124" w:type="pct"/>
            <w:vAlign w:val="top"/>
          </w:tcPr>
          <w:p w:rsidRPr="000C0528" w:rsidR="00046672" w:rsidP="00046672" w:rsidRDefault="00046672" w14:paraId="3E227082" w14:textId="77777777">
            <w:pPr>
              <w:pStyle w:val="CellLeft"/>
            </w:pPr>
          </w:p>
        </w:tc>
      </w:tr>
    </w:tbl>
    <w:p w:rsidR="00C62007" w:rsidP="00C62007" w:rsidRDefault="00C62007" w14:paraId="05EA2896" w14:textId="3F8E7722">
      <w:pPr>
        <w:pStyle w:val="TableFootnote"/>
      </w:pPr>
    </w:p>
    <w:p w:rsidRPr="000C0528" w:rsidR="00046672" w:rsidP="001B0D27" w:rsidRDefault="00046672" w14:paraId="78FC19CE" w14:textId="73E28A03">
      <w:pPr>
        <w:pStyle w:val="TableTitleFR"/>
        <w:keepNext w:val="0"/>
        <w:rPr>
          <w:lang w:val="en-GB"/>
        </w:rPr>
      </w:pPr>
      <w:r w:rsidRPr="000C0528">
        <w:rPr>
          <w:lang w:val="en-GB"/>
        </w:rPr>
        <w:t xml:space="preserve">Table </w:t>
      </w:r>
      <w:r>
        <w:fldChar w:fldCharType="begin"/>
      </w:r>
      <w:r w:rsidRPr="000C0528">
        <w:rPr>
          <w:lang w:val="en-GB"/>
        </w:rPr>
        <w:instrText xml:space="preserve"> SEQ T \* ARABIC </w:instrText>
      </w:r>
      <w:r>
        <w:fldChar w:fldCharType="separate"/>
      </w:r>
      <w:r w:rsidR="004E3CB4">
        <w:rPr>
          <w:noProof/>
          <w:lang w:val="en-GB"/>
        </w:rPr>
        <w:t>8</w:t>
      </w:r>
      <w:r>
        <w:fldChar w:fldCharType="end"/>
      </w:r>
      <w:r w:rsidR="00970467">
        <w:rPr>
          <w:lang w:val="en-GB"/>
        </w:rPr>
        <w:t xml:space="preserve"> - </w:t>
      </w:r>
      <w:r w:rsidR="00BD70D3">
        <w:rPr>
          <w:lang w:val="en-GB"/>
        </w:rPr>
        <w:t xml:space="preserve">Substantive assessment </w:t>
      </w:r>
      <w:r>
        <w:rPr>
          <w:lang w:val="en-GB"/>
        </w:rPr>
        <w:t>– Project I-3.</w:t>
      </w:r>
      <w:r w:rsidRPr="00046672">
        <w:rPr>
          <w:lang w:val="en-GB"/>
        </w:rPr>
        <w:t xml:space="preserve"> </w:t>
      </w:r>
      <w:r>
        <w:rPr>
          <w:lang w:val="en-GB"/>
        </w:rPr>
        <w:t xml:space="preserve">04 - </w:t>
      </w:r>
      <w:r w:rsidRPr="006E513F" w:rsidR="006E513F">
        <w:rPr>
          <w:lang w:val="en-GB"/>
        </w:rPr>
        <w:t>Cycling &amp; walking infrastructure –</w:t>
      </w:r>
      <w:r w:rsidR="006E513F">
        <w:rPr>
          <w:lang w:val="en-GB"/>
        </w:rPr>
        <w:t xml:space="preserve"> </w:t>
      </w:r>
      <w:r>
        <w:rPr>
          <w:lang w:val="en-GB"/>
        </w:rPr>
        <w:t>Schuman</w:t>
      </w:r>
      <w:r w:rsidRPr="00046672">
        <w:rPr>
          <w:lang w:val="en-GB"/>
        </w:rPr>
        <w:t>–</w:t>
      </w:r>
      <w:r>
        <w:rPr>
          <w:lang w:val="en-GB"/>
        </w:rPr>
        <w:t>FED</w:t>
      </w:r>
    </w:p>
    <w:tbl>
      <w:tblPr>
        <w:tblStyle w:val="TableFPB"/>
        <w:tblW w:w="5000" w:type="pct"/>
        <w:tblLook w:val="04A0" w:firstRow="1" w:lastRow="0" w:firstColumn="1" w:lastColumn="0" w:noHBand="0" w:noVBand="1"/>
      </w:tblPr>
      <w:tblGrid>
        <w:gridCol w:w="2265"/>
        <w:gridCol w:w="568"/>
        <w:gridCol w:w="6237"/>
      </w:tblGrid>
      <w:tr w:rsidRPr="000C0528" w:rsidR="00046672" w:rsidTr="003C2F35" w14:paraId="648329F8" w14:textId="77777777">
        <w:trPr>
          <w:cnfStyle w:val="100000000000" w:firstRow="1" w:lastRow="0" w:firstColumn="0" w:lastColumn="0" w:oddVBand="0" w:evenVBand="0" w:oddHBand="0" w:evenHBand="0" w:firstRowFirstColumn="0" w:firstRowLastColumn="0" w:lastRowFirstColumn="0" w:lastRowLastColumn="0"/>
          <w:tblHeader/>
        </w:trPr>
        <w:tc>
          <w:tcPr>
            <w:tcW w:w="1249" w:type="pct"/>
          </w:tcPr>
          <w:p w:rsidRPr="000C0528" w:rsidR="00046672" w:rsidP="001B0D27" w:rsidRDefault="00046672" w14:paraId="7A76EC05" w14:textId="77777777">
            <w:pPr>
              <w:pStyle w:val="CellHeading"/>
              <w:keepNext w:val="0"/>
              <w:rPr>
                <w:lang w:val="en-GB"/>
              </w:rPr>
            </w:pPr>
            <w:r w:rsidRPr="000C0528">
              <w:rPr>
                <w:lang w:val="en-GB"/>
              </w:rPr>
              <w:t>Env. objective</w:t>
            </w:r>
          </w:p>
        </w:tc>
        <w:tc>
          <w:tcPr>
            <w:tcW w:w="313" w:type="pct"/>
          </w:tcPr>
          <w:p w:rsidRPr="000C0528" w:rsidR="00046672" w:rsidP="001B0D27" w:rsidRDefault="00046672" w14:paraId="3F496325" w14:textId="77777777">
            <w:pPr>
              <w:pStyle w:val="CellHeading"/>
              <w:keepNext w:val="0"/>
              <w:rPr>
                <w:lang w:val="en-GB"/>
              </w:rPr>
            </w:pPr>
            <w:r w:rsidRPr="000C0528">
              <w:rPr>
                <w:lang w:val="en-GB"/>
              </w:rPr>
              <w:t>No</w:t>
            </w:r>
          </w:p>
        </w:tc>
        <w:tc>
          <w:tcPr>
            <w:tcW w:w="3438" w:type="pct"/>
          </w:tcPr>
          <w:p w:rsidRPr="000C0528" w:rsidR="00046672" w:rsidP="001B0D27" w:rsidRDefault="00046672" w14:paraId="7D6D487F" w14:textId="77777777">
            <w:pPr>
              <w:pStyle w:val="CellHeading"/>
              <w:keepNext w:val="0"/>
              <w:rPr>
                <w:lang w:val="en-GB"/>
              </w:rPr>
            </w:pPr>
            <w:r>
              <w:rPr>
                <w:lang w:val="en-GB"/>
              </w:rPr>
              <w:t>Substantive j</w:t>
            </w:r>
            <w:r w:rsidRPr="000C0528">
              <w:rPr>
                <w:lang w:val="en-GB"/>
              </w:rPr>
              <w:t>ustification</w:t>
            </w:r>
          </w:p>
        </w:tc>
      </w:tr>
      <w:tr w:rsidRPr="000C0528" w:rsidR="00046672" w:rsidTr="003C2F35" w14:paraId="2972E4C5" w14:textId="77777777">
        <w:trPr>
          <w:cnfStyle w:val="000000100000" w:firstRow="0" w:lastRow="0" w:firstColumn="0" w:lastColumn="0" w:oddVBand="0" w:evenVBand="0" w:oddHBand="1" w:evenHBand="0" w:firstRowFirstColumn="0" w:firstRowLastColumn="0" w:lastRowFirstColumn="0" w:lastRowLastColumn="0"/>
        </w:trPr>
        <w:tc>
          <w:tcPr>
            <w:tcW w:w="1249" w:type="pct"/>
            <w:vAlign w:val="top"/>
          </w:tcPr>
          <w:p w:rsidRPr="000C0528" w:rsidR="00046672" w:rsidP="001B0D27" w:rsidRDefault="00046672" w14:paraId="16EDF66C" w14:textId="77777777">
            <w:pPr>
              <w:pStyle w:val="CellLeft"/>
              <w:keepNext w:val="0"/>
              <w:rPr>
                <w:lang w:val="en-GB"/>
              </w:rPr>
            </w:pPr>
            <w:r>
              <w:rPr>
                <w:lang w:val="en-GB"/>
              </w:rPr>
              <w:t>Water &amp; marine resources</w:t>
            </w:r>
          </w:p>
        </w:tc>
        <w:tc>
          <w:tcPr>
            <w:tcW w:w="313" w:type="pct"/>
            <w:vAlign w:val="top"/>
          </w:tcPr>
          <w:p w:rsidRPr="000C0528" w:rsidR="00046672" w:rsidP="001B0D27" w:rsidRDefault="00112965" w14:paraId="42135338" w14:textId="73D1CC2F">
            <w:pPr>
              <w:pStyle w:val="CellCenter"/>
              <w:keepNext w:val="0"/>
            </w:pPr>
            <w:r>
              <w:t>X</w:t>
            </w:r>
          </w:p>
        </w:tc>
        <w:tc>
          <w:tcPr>
            <w:tcW w:w="3438" w:type="pct"/>
            <w:vAlign w:val="top"/>
          </w:tcPr>
          <w:p w:rsidR="004A1A35" w:rsidP="001B0D27" w:rsidRDefault="004A1A35" w14:paraId="45BE68F8" w14:textId="7A6E6D12">
            <w:pPr>
              <w:pStyle w:val="CellLeft"/>
              <w:keepNext w:val="0"/>
              <w:rPr>
                <w:lang w:val="fr-BE"/>
              </w:rPr>
            </w:pPr>
            <w:r w:rsidRPr="004A1A35">
              <w:rPr>
                <w:lang w:val="fr-BE"/>
              </w:rPr>
              <w:t>La place Schuman présente actuellement un caractère particulièrement minéral et peu propice au développement de la biodiversité et par un usage intensif par la circulation automobile. Elle se caractérise également par un sous-sol fortement occupé par des infrastructures souterraines (tunnels, conduits concessionnaires, installations techniques, parkings, etc</w:t>
            </w:r>
            <w:r w:rsidR="00970467">
              <w:rPr>
                <w:lang w:val="fr-BE"/>
              </w:rPr>
              <w:t>.</w:t>
            </w:r>
            <w:r w:rsidRPr="004A1A35">
              <w:rPr>
                <w:lang w:val="fr-BE"/>
              </w:rPr>
              <w:t>). La gestion des eaux usées et de pluie représente donc un défi. Au niveau des eaux usées, il n’est pas prévu de modifier la situation existante. Pour la récolte des eaux de pluies, au droit des ouvrages souterrains de faible profondeur, l’eau sera conduite à l’égout. Pour les autres zones, lorsque cela est possible, des jardinières sont implantées, un réseau d’égouttage distinct ramenant les eaux vers le système racinaire des arbres est créé. Le surplus éventuel sera conduit vers le jardin du Maelbeek pour une co</w:t>
            </w:r>
            <w:r w:rsidR="00970467">
              <w:rPr>
                <w:lang w:val="fr-BE"/>
              </w:rPr>
              <w:t>n</w:t>
            </w:r>
            <w:r w:rsidRPr="004A1A35">
              <w:rPr>
                <w:lang w:val="fr-BE"/>
              </w:rPr>
              <w:t>ne</w:t>
            </w:r>
            <w:r w:rsidR="00970467">
              <w:rPr>
                <w:lang w:val="fr-BE"/>
              </w:rPr>
              <w:t>x</w:t>
            </w:r>
            <w:r w:rsidRPr="004A1A35">
              <w:rPr>
                <w:lang w:val="fr-BE"/>
              </w:rPr>
              <w:t>ion ultérieure. Afin de retenir partiellement les eaux de pluie, la toiture d</w:t>
            </w:r>
            <w:r>
              <w:rPr>
                <w:lang w:val="fr-BE"/>
              </w:rPr>
              <w:t>e l'</w:t>
            </w:r>
            <w:r w:rsidRPr="004A1A35">
              <w:rPr>
                <w:lang w:val="fr-BE"/>
              </w:rPr>
              <w:t xml:space="preserve">auvent sera partiellement verdurisée. </w:t>
            </w:r>
          </w:p>
          <w:p w:rsidRPr="004A1A35" w:rsidR="00046672" w:rsidP="001B0D27" w:rsidRDefault="004A1A35" w14:paraId="7A6C57D8" w14:textId="795B3BC7">
            <w:pPr>
              <w:pStyle w:val="CellLeft"/>
              <w:keepNext w:val="0"/>
              <w:rPr>
                <w:lang w:val="fr-BE"/>
              </w:rPr>
            </w:pPr>
            <w:r w:rsidRPr="004A1A35">
              <w:rPr>
                <w:lang w:val="fr-BE"/>
              </w:rPr>
              <w:t xml:space="preserve">Pour le projet véloplus, les études démarreront prochainement. Il n’est dès lors pas encore possible de déterminer de manière exhaustive les aménagements envisagés. Par contre, les objectifs du projet sont </w:t>
            </w:r>
            <w:r>
              <w:rPr>
                <w:lang w:val="fr-BE"/>
              </w:rPr>
              <w:t>notamment l'u</w:t>
            </w:r>
            <w:r w:rsidRPr="004A1A35">
              <w:rPr>
                <w:lang w:val="fr-BE"/>
              </w:rPr>
              <w:t>tilisation de matériaux perméables qui permettent aux eaux de pluie de s’infiltrer, création de zone tampons, etc</w:t>
            </w:r>
            <w:r w:rsidR="00970467">
              <w:rPr>
                <w:lang w:val="fr-BE"/>
              </w:rPr>
              <w:t>.</w:t>
            </w:r>
          </w:p>
        </w:tc>
      </w:tr>
      <w:tr w:rsidRPr="000C0528" w:rsidR="00046672" w:rsidTr="003C2F35" w14:paraId="2BDBA02C" w14:textId="77777777">
        <w:trPr>
          <w:cnfStyle w:val="000000010000" w:firstRow="0" w:lastRow="0" w:firstColumn="0" w:lastColumn="0" w:oddVBand="0" w:evenVBand="0" w:oddHBand="0" w:evenHBand="1" w:firstRowFirstColumn="0" w:firstRowLastColumn="0" w:lastRowFirstColumn="0" w:lastRowLastColumn="0"/>
        </w:trPr>
        <w:tc>
          <w:tcPr>
            <w:tcW w:w="1249" w:type="pct"/>
            <w:vAlign w:val="top"/>
          </w:tcPr>
          <w:p w:rsidRPr="000C0528" w:rsidR="00046672" w:rsidP="001B0D27" w:rsidRDefault="00046672" w14:paraId="37BF113D" w14:textId="77777777">
            <w:pPr>
              <w:pStyle w:val="CellLeft"/>
              <w:keepNext w:val="0"/>
              <w:rPr>
                <w:lang w:val="en-GB"/>
              </w:rPr>
            </w:pPr>
            <w:r>
              <w:rPr>
                <w:lang w:val="en-GB"/>
              </w:rPr>
              <w:t>Circular economy</w:t>
            </w:r>
          </w:p>
        </w:tc>
        <w:tc>
          <w:tcPr>
            <w:tcW w:w="313" w:type="pct"/>
            <w:vAlign w:val="top"/>
          </w:tcPr>
          <w:p w:rsidRPr="000C0528" w:rsidR="00046672" w:rsidP="001B0D27" w:rsidRDefault="00112965" w14:paraId="3805296D" w14:textId="52931751">
            <w:pPr>
              <w:pStyle w:val="CellCenter"/>
              <w:keepNext w:val="0"/>
            </w:pPr>
            <w:r>
              <w:t>X</w:t>
            </w:r>
          </w:p>
        </w:tc>
        <w:tc>
          <w:tcPr>
            <w:tcW w:w="3438" w:type="pct"/>
            <w:vAlign w:val="top"/>
          </w:tcPr>
          <w:p w:rsidRPr="004A1A35" w:rsidR="004A1A35" w:rsidP="001B0D27" w:rsidRDefault="004A1A35" w14:paraId="2F0EEB45" w14:textId="4E64E92D">
            <w:pPr>
              <w:pStyle w:val="CellLeft"/>
              <w:keepNext w:val="0"/>
              <w:rPr>
                <w:u w:val="single"/>
                <w:lang w:val="fr-BE"/>
              </w:rPr>
            </w:pPr>
            <w:r w:rsidRPr="004A1A35">
              <w:rPr>
                <w:u w:val="single"/>
                <w:lang w:val="fr-BE"/>
              </w:rPr>
              <w:t xml:space="preserve">Comment sont gérés les déchets de construction? </w:t>
            </w:r>
          </w:p>
          <w:p w:rsidRPr="004A1A35" w:rsidR="004A1A35" w:rsidP="001B0D27" w:rsidRDefault="004A1A35" w14:paraId="2F72E322" w14:textId="77777777">
            <w:pPr>
              <w:pStyle w:val="CellLeft"/>
              <w:keepNext w:val="0"/>
              <w:rPr>
                <w:lang w:val="fr-BE"/>
              </w:rPr>
            </w:pPr>
            <w:r w:rsidRPr="004A1A35">
              <w:rPr>
                <w:lang w:val="fr-BE"/>
              </w:rPr>
              <w:t xml:space="preserve">Beliris a développé une stratégie ambitieuse en terme de gestion des terres et des déchets qui prévoit </w:t>
            </w:r>
          </w:p>
          <w:p w:rsidRPr="004A1A35" w:rsidR="004A1A35" w:rsidP="00426ECD" w:rsidRDefault="004A1A35" w14:paraId="65806F1C" w14:textId="18440451">
            <w:pPr>
              <w:pStyle w:val="CellLeftbullet"/>
            </w:pPr>
            <w:r w:rsidRPr="004A1A35">
              <w:t>des études de pollution de sol et de traitement approprié sur tous nos projets. Pour le projet Véloplus (Réseau Express Régional pour cyclistes), un inventaire ‘démolition’ et ‘réemploi’ sera établi afin de promouvoir au maximum les filières de recyclage.</w:t>
            </w:r>
          </w:p>
          <w:p w:rsidRPr="004A1A35" w:rsidR="004A1A35" w:rsidP="00426ECD" w:rsidRDefault="004A1A35" w14:paraId="0B336442" w14:textId="66BE2A46">
            <w:pPr>
              <w:pStyle w:val="CellLeftbullet"/>
            </w:pPr>
            <w:r w:rsidRPr="004A1A35">
              <w:t>de suivi spécifique dans le cadre de notre label certifié EMAS du trajet de nos déchets.</w:t>
            </w:r>
          </w:p>
          <w:p w:rsidRPr="004A1A35" w:rsidR="004A1A35" w:rsidP="001B0D27" w:rsidRDefault="004A1A35" w14:paraId="27CD5194" w14:textId="77777777">
            <w:pPr>
              <w:pStyle w:val="CellLeft"/>
              <w:keepNext w:val="0"/>
              <w:rPr>
                <w:lang w:val="fr-BE"/>
              </w:rPr>
            </w:pPr>
            <w:r w:rsidRPr="004A1A35">
              <w:rPr>
                <w:lang w:val="fr-BE"/>
              </w:rPr>
              <w:t>La traçabilité des déchets est par ailleurs assurée dans le cadre légal mis en place par les différentes Régions. L’entrepreneur est tenu de se conformer à l’Arrêté du Gouvernement de la Région de Bruxelles-Capitale du 16 mars 1995 relatif au recyclage obligatoire de certains déchets de construction ou de démolition.</w:t>
            </w:r>
          </w:p>
          <w:p w:rsidRPr="004A1A35" w:rsidR="004A1A35" w:rsidP="001B0D27" w:rsidRDefault="004A1A35" w14:paraId="6A59F8F9" w14:textId="2D95F99A">
            <w:pPr>
              <w:pStyle w:val="CellLeft"/>
              <w:keepNext w:val="0"/>
              <w:rPr>
                <w:u w:val="single"/>
                <w:lang w:val="fr-BE"/>
              </w:rPr>
            </w:pPr>
            <w:r w:rsidRPr="004A1A35">
              <w:rPr>
                <w:u w:val="single"/>
                <w:lang w:val="fr-BE"/>
              </w:rPr>
              <w:lastRenderedPageBreak/>
              <w:t>Quels matériaux sont utilisés (seront-ils recyclables facilement ? sont-ils de sources "durables' ?)</w:t>
            </w:r>
          </w:p>
          <w:p w:rsidRPr="004A1A35" w:rsidR="004A1A35" w:rsidP="001B0D27" w:rsidRDefault="004A1A35" w14:paraId="69454A59" w14:textId="3C114564">
            <w:pPr>
              <w:pStyle w:val="CellLeft"/>
              <w:keepNext w:val="0"/>
              <w:rPr>
                <w:lang w:val="fr-BE"/>
              </w:rPr>
            </w:pPr>
            <w:r w:rsidRPr="004A1A35">
              <w:rPr>
                <w:lang w:val="fr-BE"/>
              </w:rPr>
              <w:t xml:space="preserve">Pour le projet de place </w:t>
            </w:r>
            <w:r w:rsidR="00970467">
              <w:rPr>
                <w:lang w:val="fr-BE"/>
              </w:rPr>
              <w:t>S</w:t>
            </w:r>
            <w:r w:rsidRPr="004A1A35">
              <w:rPr>
                <w:lang w:val="fr-BE"/>
              </w:rPr>
              <w:t xml:space="preserve">schuman, les options sont limitées, compte tenu de l'infrastructure souterraine sur toute la zone du projet, ce qui rend l'infiltration des eaux pratiquement impossible, et compte tenu de l'utilisation intensive de la place (bus, circulation, événements, ...). L’option retenue a donc été de réaliser un aménagement le plus robuste possible (en béton) qui présentera par lui-même un caractère pérenne. Par ailleurs, la verdurisation de ce site a été un objectif majeur de la proposition de réaménagement par le biais de pose grands bacs à arbres. </w:t>
            </w:r>
          </w:p>
          <w:p w:rsidRPr="004A1A35" w:rsidR="00046672" w:rsidP="001B0D27" w:rsidRDefault="004A1A35" w14:paraId="39131363" w14:textId="5FF5E328">
            <w:pPr>
              <w:pStyle w:val="CellLeft"/>
              <w:keepNext w:val="0"/>
              <w:rPr>
                <w:lang w:val="fr-BE"/>
              </w:rPr>
            </w:pPr>
            <w:r w:rsidRPr="004A1A35">
              <w:rPr>
                <w:lang w:val="fr-BE"/>
              </w:rPr>
              <w:t>Pour le projet Véloplus, les études démarreront prochainement mais porteront une attention particulière au maintien de l’équilibre écologique dans le cadre des aménagements réalisés. Le cahier des charges des études prévoit un important volet ‘durabilité’ concrétisée par 20% des points dans le cadre de l’attribution du marché d’études et un suivi des ambitions à chaque étape du projet. A titre d’exemples, la réutilisation des terres de remblai (provenant du reprofilage des talus SNCB) est envisagée, le béton utilisé sera produit à partir de ciment de haut fourneau (plus durable), l’acier (réutilisable en fin de cycle de vie) sera favorisé pour la réalisation des ponts &amp; passerelles</w:t>
            </w:r>
          </w:p>
        </w:tc>
      </w:tr>
      <w:tr w:rsidRPr="000C0528" w:rsidR="00046672" w:rsidTr="003C2F35" w14:paraId="15907801" w14:textId="77777777">
        <w:trPr>
          <w:cnfStyle w:val="000000100000" w:firstRow="0" w:lastRow="0" w:firstColumn="0" w:lastColumn="0" w:oddVBand="0" w:evenVBand="0" w:oddHBand="1" w:evenHBand="0" w:firstRowFirstColumn="0" w:firstRowLastColumn="0" w:lastRowFirstColumn="0" w:lastRowLastColumn="0"/>
        </w:trPr>
        <w:tc>
          <w:tcPr>
            <w:tcW w:w="1249" w:type="pct"/>
            <w:vAlign w:val="top"/>
          </w:tcPr>
          <w:p w:rsidRPr="000C0528" w:rsidR="00046672" w:rsidP="001B0D27" w:rsidRDefault="00046672" w14:paraId="239C7E58" w14:textId="77777777">
            <w:pPr>
              <w:pStyle w:val="CellLeft"/>
              <w:keepNext w:val="0"/>
              <w:rPr>
                <w:lang w:val="en-GB"/>
              </w:rPr>
            </w:pPr>
            <w:r>
              <w:rPr>
                <w:lang w:val="en-GB"/>
              </w:rPr>
              <w:lastRenderedPageBreak/>
              <w:t>Biodiversity and ecosystems</w:t>
            </w:r>
          </w:p>
        </w:tc>
        <w:tc>
          <w:tcPr>
            <w:tcW w:w="313" w:type="pct"/>
            <w:vAlign w:val="top"/>
          </w:tcPr>
          <w:p w:rsidRPr="000C0528" w:rsidR="00046672" w:rsidP="001B0D27" w:rsidRDefault="00112965" w14:paraId="45A7BEF3" w14:textId="6FF25C29">
            <w:pPr>
              <w:pStyle w:val="CellCenter"/>
              <w:keepNext w:val="0"/>
            </w:pPr>
            <w:r>
              <w:t>X</w:t>
            </w:r>
          </w:p>
        </w:tc>
        <w:tc>
          <w:tcPr>
            <w:tcW w:w="3438" w:type="pct"/>
            <w:vAlign w:val="top"/>
          </w:tcPr>
          <w:p w:rsidRPr="004A1A35" w:rsidR="004A1A35" w:rsidP="001B0D27" w:rsidRDefault="004A1A35" w14:paraId="32838608" w14:textId="69B4B899">
            <w:pPr>
              <w:pStyle w:val="CellLeft"/>
              <w:keepNext w:val="0"/>
              <w:rPr>
                <w:lang w:val="fr-BE"/>
              </w:rPr>
            </w:pPr>
            <w:r w:rsidRPr="004A1A35">
              <w:rPr>
                <w:lang w:val="fr-BE"/>
              </w:rPr>
              <w:t>En terme</w:t>
            </w:r>
            <w:r>
              <w:rPr>
                <w:lang w:val="fr-BE"/>
              </w:rPr>
              <w:t>s</w:t>
            </w:r>
            <w:r w:rsidRPr="004A1A35">
              <w:rPr>
                <w:lang w:val="fr-BE"/>
              </w:rPr>
              <w:t xml:space="preserve"> de biodiversité, la situation actuelle est très monofonctionnelle. Dans la situation future, les aménagements prévoient l’implantation de deux rangées classiques d’arbres (une dans la section entre le Parc du Cinquantenaire et l’esplanade et l’autre sur le trottoir le long du jardin de la vallée du Maelbeek), des jardinières sont implantées sur les autres espaces. A l’issue du projet, l’espace comptera 31 arbres, 740m² de plantations basses dans les jardinières et 750m² de sédum sur la toiture d</w:t>
            </w:r>
            <w:r>
              <w:rPr>
                <w:lang w:val="fr-BE"/>
              </w:rPr>
              <w:t>e l'</w:t>
            </w:r>
            <w:r w:rsidRPr="004A1A35">
              <w:rPr>
                <w:lang w:val="fr-BE"/>
              </w:rPr>
              <w:t>auvent.</w:t>
            </w:r>
          </w:p>
          <w:p w:rsidRPr="004A1A35" w:rsidR="004A1A35" w:rsidP="001B0D27" w:rsidRDefault="004A1A35" w14:paraId="3F1C0724" w14:textId="77777777">
            <w:pPr>
              <w:pStyle w:val="CellLeft"/>
              <w:keepNext w:val="0"/>
              <w:rPr>
                <w:lang w:val="fr-BE"/>
              </w:rPr>
            </w:pPr>
            <w:r w:rsidRPr="004A1A35">
              <w:rPr>
                <w:lang w:val="fr-BE"/>
              </w:rPr>
              <w:t>Pour le projet véloplus, les études démarreront prochainement. Il n’est dès lors pas encore possible de déterminer de manière exhaustive les aménagements envisagés. Par contre, les objectifs du projet sont les suivants :</w:t>
            </w:r>
          </w:p>
          <w:p w:rsidRPr="004A1A35" w:rsidR="004A1A35" w:rsidP="00426ECD" w:rsidRDefault="004A1A35" w14:paraId="314AC86B" w14:textId="1B5041EB">
            <w:pPr>
              <w:pStyle w:val="CellLeftbullet"/>
            </w:pPr>
            <w:r w:rsidRPr="004A1A35">
              <w:t>Création d’un corridor écologique tout le long des voies de chemin de fer</w:t>
            </w:r>
          </w:p>
          <w:p w:rsidRPr="004A1A35" w:rsidR="004A1A35" w:rsidP="00426ECD" w:rsidRDefault="004A1A35" w14:paraId="1CF790A2" w14:textId="7BE29CEB">
            <w:pPr>
              <w:pStyle w:val="CellLeftbullet"/>
            </w:pPr>
            <w:r w:rsidRPr="004A1A35">
              <w:t>Lutte contre les plantes exotiques invasives (renouée</w:t>
            </w:r>
            <w:r w:rsidR="00970467">
              <w:t>s</w:t>
            </w:r>
            <w:r w:rsidRPr="004A1A35">
              <w:t xml:space="preserve"> du </w:t>
            </w:r>
            <w:r w:rsidR="00970467">
              <w:t>J</w:t>
            </w:r>
            <w:r w:rsidRPr="004A1A35">
              <w:t>apon, berce</w:t>
            </w:r>
            <w:r w:rsidR="00970467">
              <w:t>s</w:t>
            </w:r>
            <w:r w:rsidRPr="004A1A35">
              <w:t xml:space="preserve"> du </w:t>
            </w:r>
            <w:r w:rsidR="00970467">
              <w:t>C</w:t>
            </w:r>
            <w:r w:rsidRPr="004A1A35">
              <w:t>aucase, etc</w:t>
            </w:r>
            <w:r w:rsidR="00970467">
              <w:t>.</w:t>
            </w:r>
            <w:r w:rsidRPr="004A1A35">
              <w:t>) et replantation de plantes indigènes</w:t>
            </w:r>
          </w:p>
          <w:p w:rsidRPr="004A1A35" w:rsidR="00046672" w:rsidP="00426ECD" w:rsidRDefault="004A1A35" w14:paraId="4F5546F8" w14:textId="14A956EF">
            <w:pPr>
              <w:pStyle w:val="CellLeftbullet"/>
            </w:pPr>
            <w:r w:rsidRPr="004A1A35">
              <w:t>Utilisation d’éclairage nocturne doux ou intelligent qui limite la perturbation de la faune</w:t>
            </w:r>
          </w:p>
        </w:tc>
      </w:tr>
    </w:tbl>
    <w:p w:rsidRPr="004A1A35" w:rsidR="00046672" w:rsidP="001B0D27" w:rsidRDefault="00046672" w14:paraId="62588505" w14:textId="77777777">
      <w:pPr>
        <w:pStyle w:val="TableFootnote"/>
        <w:rPr>
          <w:lang w:val="fr-BE"/>
        </w:rPr>
      </w:pPr>
    </w:p>
    <w:p w:rsidR="00B96AB0" w:rsidP="00B96AB0" w:rsidRDefault="00B96AB0" w14:paraId="70884D38" w14:textId="0CCC43B2">
      <w:pPr>
        <w:pStyle w:val="tit2"/>
        <w:rPr>
          <w:lang w:val="en-GB"/>
        </w:rPr>
      </w:pPr>
      <w:r w:rsidRPr="000C2B57">
        <w:rPr>
          <w:lang w:val="en-GB"/>
        </w:rPr>
        <w:t>Component</w:t>
      </w:r>
      <w:r w:rsidRPr="000C2B57" w:rsidR="000C2B57">
        <w:rPr>
          <w:lang w:val="en-GB"/>
        </w:rPr>
        <w:t>:</w:t>
      </w:r>
      <w:r w:rsidRPr="000C2B57">
        <w:rPr>
          <w:lang w:val="en-GB"/>
        </w:rPr>
        <w:t xml:space="preserve"> </w:t>
      </w:r>
      <w:r w:rsidRPr="000C2B57" w:rsidR="000C2B57">
        <w:rPr>
          <w:lang w:val="en-GB"/>
        </w:rPr>
        <w:t xml:space="preserve">Modal shift in </w:t>
      </w:r>
      <w:r w:rsidRPr="000C2B57">
        <w:rPr>
          <w:lang w:val="en-GB"/>
        </w:rPr>
        <w:t>transport</w:t>
      </w:r>
    </w:p>
    <w:p w:rsidRPr="00ED7944" w:rsidR="003C2F35" w:rsidP="003C2F35" w:rsidRDefault="003C2F35" w14:paraId="7A8A8E34" w14:textId="2200C23B">
      <w:pPr>
        <w:pStyle w:val="tit3"/>
        <w:rPr>
          <w:lang w:val="en-GB"/>
        </w:rPr>
      </w:pPr>
      <w:r w:rsidRPr="00ED7944">
        <w:rPr>
          <w:lang w:val="en-GB"/>
        </w:rPr>
        <w:t>R-3.01</w:t>
      </w:r>
      <w:r w:rsidR="00970467">
        <w:rPr>
          <w:lang w:val="en-GB"/>
        </w:rPr>
        <w:t xml:space="preserve"> - </w:t>
      </w:r>
      <w:r w:rsidRPr="006E513F" w:rsidR="006E513F">
        <w:rPr>
          <w:lang w:val="en-GB"/>
        </w:rPr>
        <w:t>Improve supply of PT services – SNCB/INFRABEL</w:t>
      </w:r>
      <w:r w:rsidR="006E513F">
        <w:rPr>
          <w:lang w:val="en-GB"/>
        </w:rPr>
        <w:t xml:space="preserve"> </w:t>
      </w:r>
      <w:r w:rsidR="006F4EB2">
        <w:rPr>
          <w:lang w:val="en-GB"/>
        </w:rPr>
        <w:t>–</w:t>
      </w:r>
      <w:r w:rsidRPr="00ED7944" w:rsidR="000614A3">
        <w:rPr>
          <w:lang w:val="en-GB"/>
        </w:rPr>
        <w:t xml:space="preserve"> </w:t>
      </w:r>
      <w:r w:rsidRPr="00ED7944">
        <w:rPr>
          <w:lang w:val="en-GB"/>
        </w:rPr>
        <w:t>FED</w:t>
      </w:r>
    </w:p>
    <w:p w:rsidRPr="00D90BEE" w:rsidR="000614A3" w:rsidP="000614A3" w:rsidRDefault="000614A3" w14:paraId="58B769E6" w14:textId="14B3E52B">
      <w:pPr>
        <w:pStyle w:val="TableTitleFR"/>
        <w:rPr>
          <w:lang w:val="en-GB"/>
        </w:rPr>
      </w:pPr>
      <w:r w:rsidRPr="00D90BEE">
        <w:rPr>
          <w:lang w:val="en-GB"/>
        </w:rPr>
        <w:t xml:space="preserve">Tableau </w:t>
      </w:r>
      <w:r>
        <w:fldChar w:fldCharType="begin"/>
      </w:r>
      <w:r w:rsidRPr="00D90BEE">
        <w:rPr>
          <w:lang w:val="en-GB"/>
        </w:rPr>
        <w:instrText xml:space="preserve"> SEQ T \* ARABIC </w:instrText>
      </w:r>
      <w:r>
        <w:fldChar w:fldCharType="separate"/>
      </w:r>
      <w:r w:rsidR="004E3CB4">
        <w:rPr>
          <w:noProof/>
          <w:lang w:val="en-GB"/>
        </w:rPr>
        <w:t>9</w:t>
      </w:r>
      <w:r>
        <w:fldChar w:fldCharType="end"/>
      </w:r>
      <w:r w:rsidR="00970467">
        <w:rPr>
          <w:lang w:val="en-GB"/>
        </w:rPr>
        <w:t xml:space="preserve"> - </w:t>
      </w:r>
      <w:r w:rsidRPr="00D90BEE" w:rsidR="00BD70D3">
        <w:rPr>
          <w:lang w:val="en-GB"/>
        </w:rPr>
        <w:t xml:space="preserve">Simplified approach </w:t>
      </w:r>
      <w:r w:rsidRPr="00D90BEE">
        <w:rPr>
          <w:lang w:val="en-GB"/>
        </w:rPr>
        <w:t>– Projet R-3.01</w:t>
      </w:r>
      <w:r w:rsidR="00970467">
        <w:rPr>
          <w:lang w:val="en-GB"/>
        </w:rPr>
        <w:t xml:space="preserve"> - </w:t>
      </w:r>
      <w:r w:rsidRPr="006E513F" w:rsidR="006E513F">
        <w:rPr>
          <w:lang w:val="en-GB"/>
        </w:rPr>
        <w:t>Improve supply of PT services – SNCB/INFRABEL</w:t>
      </w:r>
      <w:r w:rsidR="006E513F">
        <w:rPr>
          <w:lang w:val="en-GB"/>
        </w:rPr>
        <w:t xml:space="preserve"> </w:t>
      </w:r>
      <w:r w:rsidRPr="00D90BEE">
        <w:rPr>
          <w:lang w:val="en-GB"/>
        </w:rPr>
        <w:t>- FED</w:t>
      </w:r>
    </w:p>
    <w:tbl>
      <w:tblPr>
        <w:tblStyle w:val="TableFPB"/>
        <w:tblW w:w="5000" w:type="pct"/>
        <w:tblLook w:val="04A0" w:firstRow="1" w:lastRow="0" w:firstColumn="1" w:lastColumn="0" w:noHBand="0" w:noVBand="1"/>
      </w:tblPr>
      <w:tblGrid>
        <w:gridCol w:w="2267"/>
        <w:gridCol w:w="568"/>
        <w:gridCol w:w="568"/>
        <w:gridCol w:w="5667"/>
      </w:tblGrid>
      <w:tr w:rsidRPr="000C0528" w:rsidR="000614A3" w:rsidTr="000614A3" w14:paraId="2CCDB01B"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0614A3" w:rsidP="000614A3" w:rsidRDefault="000614A3" w14:paraId="0F668E60" w14:textId="77777777">
            <w:pPr>
              <w:pStyle w:val="CellHeading"/>
              <w:rPr>
                <w:lang w:val="en-GB"/>
              </w:rPr>
            </w:pPr>
            <w:r w:rsidRPr="000C0528">
              <w:rPr>
                <w:lang w:val="en-GB"/>
              </w:rPr>
              <w:t>Env. objective</w:t>
            </w:r>
          </w:p>
        </w:tc>
        <w:tc>
          <w:tcPr>
            <w:tcW w:w="313" w:type="pct"/>
          </w:tcPr>
          <w:p w:rsidRPr="000C0528" w:rsidR="000614A3" w:rsidP="000614A3" w:rsidRDefault="000614A3" w14:paraId="6C70A8FA" w14:textId="77777777">
            <w:pPr>
              <w:pStyle w:val="CellHeading"/>
              <w:rPr>
                <w:lang w:val="en-GB"/>
              </w:rPr>
            </w:pPr>
            <w:r w:rsidRPr="000C0528">
              <w:rPr>
                <w:lang w:val="en-GB"/>
              </w:rPr>
              <w:t>Yes</w:t>
            </w:r>
          </w:p>
        </w:tc>
        <w:tc>
          <w:tcPr>
            <w:tcW w:w="313" w:type="pct"/>
          </w:tcPr>
          <w:p w:rsidRPr="000C0528" w:rsidR="000614A3" w:rsidP="000614A3" w:rsidRDefault="000614A3" w14:paraId="390F7030" w14:textId="77777777">
            <w:pPr>
              <w:pStyle w:val="CellHeading"/>
              <w:rPr>
                <w:lang w:val="en-GB"/>
              </w:rPr>
            </w:pPr>
            <w:r w:rsidRPr="000C0528">
              <w:rPr>
                <w:lang w:val="en-GB"/>
              </w:rPr>
              <w:t>No</w:t>
            </w:r>
          </w:p>
        </w:tc>
        <w:tc>
          <w:tcPr>
            <w:tcW w:w="3124" w:type="pct"/>
          </w:tcPr>
          <w:p w:rsidRPr="000C0528" w:rsidR="000614A3" w:rsidP="000614A3" w:rsidRDefault="000614A3" w14:paraId="204FB489" w14:textId="77777777">
            <w:pPr>
              <w:pStyle w:val="CellHeading"/>
              <w:rPr>
                <w:lang w:val="en-GB"/>
              </w:rPr>
            </w:pPr>
            <w:r w:rsidRPr="000C0528">
              <w:rPr>
                <w:lang w:val="en-GB"/>
              </w:rPr>
              <w:t>Justification if 'No'</w:t>
            </w:r>
          </w:p>
        </w:tc>
      </w:tr>
      <w:tr w:rsidRPr="00BD7CA7" w:rsidR="000614A3" w:rsidTr="000614A3" w14:paraId="365D7447"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0614A3" w:rsidP="000614A3" w:rsidRDefault="000614A3" w14:paraId="69E9C875" w14:textId="77777777">
            <w:pPr>
              <w:pStyle w:val="CellLeft"/>
              <w:rPr>
                <w:lang w:val="en-GB"/>
              </w:rPr>
            </w:pPr>
            <w:r w:rsidRPr="000C0528">
              <w:rPr>
                <w:lang w:val="en-GB"/>
              </w:rPr>
              <w:t>Climate change mitigation</w:t>
            </w:r>
          </w:p>
        </w:tc>
        <w:tc>
          <w:tcPr>
            <w:tcW w:w="313" w:type="pct"/>
          </w:tcPr>
          <w:p w:rsidRPr="000C0528" w:rsidR="000614A3" w:rsidP="000614A3" w:rsidRDefault="006F4EB2" w14:paraId="48BC29BD" w14:textId="440A6295">
            <w:pPr>
              <w:pStyle w:val="CellCenter"/>
            </w:pPr>
            <w:r>
              <w:t>X</w:t>
            </w:r>
          </w:p>
        </w:tc>
        <w:tc>
          <w:tcPr>
            <w:tcW w:w="313" w:type="pct"/>
          </w:tcPr>
          <w:p w:rsidRPr="000C0528" w:rsidR="000614A3" w:rsidP="000614A3" w:rsidRDefault="000614A3" w14:paraId="759A0D73" w14:textId="77777777">
            <w:pPr>
              <w:pStyle w:val="CellCenter"/>
            </w:pPr>
          </w:p>
        </w:tc>
        <w:tc>
          <w:tcPr>
            <w:tcW w:w="3124" w:type="pct"/>
          </w:tcPr>
          <w:p w:rsidRPr="00413AB2" w:rsidR="000614A3" w:rsidP="000614A3" w:rsidRDefault="000614A3" w14:paraId="3202F428" w14:textId="77777777">
            <w:pPr>
              <w:pStyle w:val="CellLeft"/>
              <w:rPr>
                <w:lang w:val="en-GB"/>
              </w:rPr>
            </w:pPr>
          </w:p>
        </w:tc>
      </w:tr>
      <w:tr w:rsidRPr="0078567F" w:rsidR="000614A3" w:rsidTr="000614A3" w14:paraId="75ABA30E"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0614A3" w:rsidP="000614A3" w:rsidRDefault="000614A3" w14:paraId="3A42A827" w14:textId="77777777">
            <w:pPr>
              <w:pStyle w:val="CellLeft"/>
              <w:rPr>
                <w:lang w:val="en-GB"/>
              </w:rPr>
            </w:pPr>
            <w:r w:rsidRPr="000C0528">
              <w:rPr>
                <w:lang w:val="en-GB"/>
              </w:rPr>
              <w:t>Climate change adaptation</w:t>
            </w:r>
          </w:p>
        </w:tc>
        <w:tc>
          <w:tcPr>
            <w:tcW w:w="313" w:type="pct"/>
          </w:tcPr>
          <w:p w:rsidRPr="000C0528" w:rsidR="000614A3" w:rsidP="000614A3" w:rsidRDefault="006F4EB2" w14:paraId="2A39AA46" w14:textId="5D74CC89">
            <w:pPr>
              <w:pStyle w:val="CellCenter"/>
            </w:pPr>
            <w:r>
              <w:t>X</w:t>
            </w:r>
          </w:p>
        </w:tc>
        <w:tc>
          <w:tcPr>
            <w:tcW w:w="313" w:type="pct"/>
          </w:tcPr>
          <w:p w:rsidRPr="000C0528" w:rsidR="000614A3" w:rsidP="000614A3" w:rsidRDefault="000614A3" w14:paraId="01460B90" w14:textId="77777777">
            <w:pPr>
              <w:pStyle w:val="CellCenter"/>
            </w:pPr>
          </w:p>
        </w:tc>
        <w:tc>
          <w:tcPr>
            <w:tcW w:w="3124" w:type="pct"/>
          </w:tcPr>
          <w:p w:rsidRPr="0078567F" w:rsidR="000614A3" w:rsidP="000614A3" w:rsidRDefault="000614A3" w14:paraId="77363567" w14:textId="77777777">
            <w:pPr>
              <w:pStyle w:val="CellLeft"/>
              <w:rPr>
                <w:lang w:val="fr-BE"/>
              </w:rPr>
            </w:pPr>
          </w:p>
        </w:tc>
      </w:tr>
      <w:tr w:rsidRPr="00C603E7" w:rsidR="000614A3" w:rsidTr="000614A3" w14:paraId="1DD5CD2B"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0614A3" w:rsidP="000614A3" w:rsidRDefault="000614A3" w14:paraId="549B5861" w14:textId="77777777">
            <w:pPr>
              <w:pStyle w:val="CellLeft"/>
              <w:rPr>
                <w:lang w:val="en-GB"/>
              </w:rPr>
            </w:pPr>
            <w:r>
              <w:rPr>
                <w:lang w:val="en-GB"/>
              </w:rPr>
              <w:t>Water &amp; marine resources</w:t>
            </w:r>
          </w:p>
        </w:tc>
        <w:tc>
          <w:tcPr>
            <w:tcW w:w="313" w:type="pct"/>
          </w:tcPr>
          <w:p w:rsidRPr="000C0528" w:rsidR="000614A3" w:rsidP="000614A3" w:rsidRDefault="006F4EB2" w14:paraId="669A6AA9" w14:textId="64D79EE0">
            <w:pPr>
              <w:pStyle w:val="CellCenter"/>
            </w:pPr>
            <w:r>
              <w:t>X</w:t>
            </w:r>
          </w:p>
        </w:tc>
        <w:tc>
          <w:tcPr>
            <w:tcW w:w="313" w:type="pct"/>
          </w:tcPr>
          <w:p w:rsidRPr="000C0528" w:rsidR="000614A3" w:rsidP="000614A3" w:rsidRDefault="000614A3" w14:paraId="4CFAC50A" w14:textId="77777777">
            <w:pPr>
              <w:pStyle w:val="CellCenter"/>
            </w:pPr>
          </w:p>
        </w:tc>
        <w:tc>
          <w:tcPr>
            <w:tcW w:w="3124" w:type="pct"/>
          </w:tcPr>
          <w:p w:rsidRPr="00C603E7" w:rsidR="000614A3" w:rsidP="000614A3" w:rsidRDefault="000614A3" w14:paraId="4B65DCD6" w14:textId="77777777">
            <w:pPr>
              <w:pStyle w:val="CellLeft"/>
              <w:rPr>
                <w:lang w:val="fr-BE"/>
              </w:rPr>
            </w:pPr>
          </w:p>
        </w:tc>
      </w:tr>
      <w:tr w:rsidRPr="000C0528" w:rsidR="000614A3" w:rsidTr="000614A3" w14:paraId="1365A1F4"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0614A3" w:rsidP="000614A3" w:rsidRDefault="000614A3" w14:paraId="2E2CB2C7" w14:textId="77777777">
            <w:pPr>
              <w:pStyle w:val="CellLeft"/>
              <w:rPr>
                <w:lang w:val="en-GB"/>
              </w:rPr>
            </w:pPr>
            <w:r>
              <w:rPr>
                <w:lang w:val="en-GB"/>
              </w:rPr>
              <w:t>Circular economy</w:t>
            </w:r>
          </w:p>
        </w:tc>
        <w:tc>
          <w:tcPr>
            <w:tcW w:w="313" w:type="pct"/>
          </w:tcPr>
          <w:p w:rsidRPr="000C0528" w:rsidR="000614A3" w:rsidP="000614A3" w:rsidRDefault="006F4EB2" w14:paraId="03D35310" w14:textId="3EF6E1EC">
            <w:pPr>
              <w:pStyle w:val="CellCenter"/>
            </w:pPr>
            <w:r>
              <w:t>X</w:t>
            </w:r>
          </w:p>
        </w:tc>
        <w:tc>
          <w:tcPr>
            <w:tcW w:w="313" w:type="pct"/>
          </w:tcPr>
          <w:p w:rsidRPr="000C0528" w:rsidR="000614A3" w:rsidP="000614A3" w:rsidRDefault="000614A3" w14:paraId="5D264D53" w14:textId="77777777">
            <w:pPr>
              <w:pStyle w:val="CellCenter"/>
            </w:pPr>
          </w:p>
        </w:tc>
        <w:tc>
          <w:tcPr>
            <w:tcW w:w="3124" w:type="pct"/>
          </w:tcPr>
          <w:p w:rsidRPr="00BD7CA7" w:rsidR="000614A3" w:rsidP="000614A3" w:rsidRDefault="000614A3" w14:paraId="2171520E" w14:textId="77777777">
            <w:pPr>
              <w:pStyle w:val="CellLeft"/>
              <w:rPr>
                <w:lang w:val="fr-BE"/>
              </w:rPr>
            </w:pPr>
          </w:p>
        </w:tc>
      </w:tr>
      <w:tr w:rsidRPr="00BD7CA7" w:rsidR="000614A3" w:rsidTr="000614A3" w14:paraId="4F91D218"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0614A3" w:rsidP="000614A3" w:rsidRDefault="000614A3" w14:paraId="3D02D054" w14:textId="77777777">
            <w:pPr>
              <w:pStyle w:val="CellLeft"/>
              <w:rPr>
                <w:lang w:val="en-GB"/>
              </w:rPr>
            </w:pPr>
            <w:r>
              <w:rPr>
                <w:lang w:val="en-GB"/>
              </w:rPr>
              <w:t>Pollution prevention and control</w:t>
            </w:r>
          </w:p>
        </w:tc>
        <w:tc>
          <w:tcPr>
            <w:tcW w:w="313" w:type="pct"/>
          </w:tcPr>
          <w:p w:rsidRPr="000C0528" w:rsidR="000614A3" w:rsidP="000614A3" w:rsidRDefault="006F4EB2" w14:paraId="2FFEF352" w14:textId="2045FFD1">
            <w:pPr>
              <w:pStyle w:val="CellCenter"/>
            </w:pPr>
            <w:r>
              <w:t>X</w:t>
            </w:r>
          </w:p>
        </w:tc>
        <w:tc>
          <w:tcPr>
            <w:tcW w:w="313" w:type="pct"/>
          </w:tcPr>
          <w:p w:rsidRPr="000C0528" w:rsidR="000614A3" w:rsidP="000614A3" w:rsidRDefault="000614A3" w14:paraId="62C94B3B" w14:textId="77777777">
            <w:pPr>
              <w:pStyle w:val="CellCenter"/>
            </w:pPr>
          </w:p>
        </w:tc>
        <w:tc>
          <w:tcPr>
            <w:tcW w:w="3124" w:type="pct"/>
          </w:tcPr>
          <w:p w:rsidRPr="00BD7CA7" w:rsidR="000614A3" w:rsidP="000614A3" w:rsidRDefault="000614A3" w14:paraId="5F580A59" w14:textId="77777777">
            <w:pPr>
              <w:pStyle w:val="CellLeft"/>
              <w:rPr>
                <w:lang w:val="fr-BE"/>
              </w:rPr>
            </w:pPr>
          </w:p>
        </w:tc>
      </w:tr>
      <w:tr w:rsidRPr="00413AB2" w:rsidR="000614A3" w:rsidTr="000614A3" w14:paraId="5B3594D5"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0614A3" w:rsidP="000614A3" w:rsidRDefault="000614A3" w14:paraId="2835D3CA" w14:textId="77777777">
            <w:pPr>
              <w:pStyle w:val="CellLeft"/>
              <w:rPr>
                <w:lang w:val="en-GB"/>
              </w:rPr>
            </w:pPr>
            <w:r>
              <w:rPr>
                <w:lang w:val="en-GB"/>
              </w:rPr>
              <w:t>Biodiversity and ecosystems</w:t>
            </w:r>
          </w:p>
        </w:tc>
        <w:tc>
          <w:tcPr>
            <w:tcW w:w="313" w:type="pct"/>
          </w:tcPr>
          <w:p w:rsidRPr="000C0528" w:rsidR="000614A3" w:rsidP="000614A3" w:rsidRDefault="006F4EB2" w14:paraId="340AA388" w14:textId="3873A9AD">
            <w:pPr>
              <w:pStyle w:val="CellCenter"/>
            </w:pPr>
            <w:r>
              <w:t>X</w:t>
            </w:r>
          </w:p>
        </w:tc>
        <w:tc>
          <w:tcPr>
            <w:tcW w:w="313" w:type="pct"/>
          </w:tcPr>
          <w:p w:rsidRPr="000C0528" w:rsidR="000614A3" w:rsidP="000614A3" w:rsidRDefault="000614A3" w14:paraId="17306642" w14:textId="77777777">
            <w:pPr>
              <w:pStyle w:val="CellCenter"/>
            </w:pPr>
          </w:p>
        </w:tc>
        <w:tc>
          <w:tcPr>
            <w:tcW w:w="3124" w:type="pct"/>
          </w:tcPr>
          <w:p w:rsidRPr="00BD7CA7" w:rsidR="000614A3" w:rsidP="000614A3" w:rsidRDefault="000614A3" w14:paraId="36CFC140" w14:textId="77777777">
            <w:pPr>
              <w:pStyle w:val="CellLeft"/>
              <w:rPr>
                <w:lang w:val="fr-BE"/>
              </w:rPr>
            </w:pPr>
          </w:p>
        </w:tc>
      </w:tr>
    </w:tbl>
    <w:p w:rsidRPr="00BD7CA7" w:rsidR="000614A3" w:rsidP="000614A3" w:rsidRDefault="000614A3" w14:paraId="319B8E64" w14:textId="77777777">
      <w:pPr>
        <w:pStyle w:val="TableFootnote"/>
        <w:rPr>
          <w:lang w:val="fr-BE"/>
        </w:rPr>
      </w:pPr>
    </w:p>
    <w:p w:rsidRPr="006E513F" w:rsidR="000614A3" w:rsidP="000614A3" w:rsidRDefault="000614A3" w14:paraId="37B25218" w14:textId="316A54F7">
      <w:pPr>
        <w:pStyle w:val="TableTitleFR"/>
        <w:rPr>
          <w:lang w:val="en-US"/>
        </w:rPr>
      </w:pPr>
      <w:r w:rsidRPr="006E513F">
        <w:rPr>
          <w:lang w:val="en-US"/>
        </w:rPr>
        <w:lastRenderedPageBreak/>
        <w:t xml:space="preserve">Tableau </w:t>
      </w:r>
      <w:r>
        <w:fldChar w:fldCharType="begin"/>
      </w:r>
      <w:r w:rsidRPr="006E513F">
        <w:rPr>
          <w:lang w:val="en-US"/>
        </w:rPr>
        <w:instrText xml:space="preserve"> SEQ T \* ARABIC </w:instrText>
      </w:r>
      <w:r>
        <w:fldChar w:fldCharType="separate"/>
      </w:r>
      <w:r w:rsidR="004E3CB4">
        <w:rPr>
          <w:noProof/>
          <w:lang w:val="en-US"/>
        </w:rPr>
        <w:t>10</w:t>
      </w:r>
      <w:r>
        <w:fldChar w:fldCharType="end"/>
      </w:r>
      <w:r w:rsidR="00970467">
        <w:rPr>
          <w:lang w:val="en-US"/>
        </w:rPr>
        <w:t xml:space="preserve"> - </w:t>
      </w:r>
      <w:r w:rsidR="00BD70D3">
        <w:rPr>
          <w:lang w:val="en-GB"/>
        </w:rPr>
        <w:t xml:space="preserve">Substantive assessment </w:t>
      </w:r>
      <w:r w:rsidRPr="006E513F">
        <w:rPr>
          <w:lang w:val="en-US"/>
        </w:rPr>
        <w:t>– Projet R-3.01</w:t>
      </w:r>
      <w:r w:rsidR="00970467">
        <w:rPr>
          <w:lang w:val="en-US"/>
        </w:rPr>
        <w:t xml:space="preserve"> - </w:t>
      </w:r>
      <w:r w:rsidRPr="006E513F" w:rsidR="006E513F">
        <w:rPr>
          <w:lang w:val="en-US"/>
        </w:rPr>
        <w:t xml:space="preserve">Improve supply of PT services – SNCB/INFRABEL </w:t>
      </w:r>
      <w:r w:rsidRPr="006E513F">
        <w:rPr>
          <w:lang w:val="en-US"/>
        </w:rPr>
        <w:t>- FED</w:t>
      </w:r>
    </w:p>
    <w:tbl>
      <w:tblPr>
        <w:tblStyle w:val="TableFPB"/>
        <w:tblW w:w="4998" w:type="pct"/>
        <w:tblLook w:val="04A0" w:firstRow="1" w:lastRow="0" w:firstColumn="1" w:lastColumn="0" w:noHBand="0" w:noVBand="1"/>
      </w:tblPr>
      <w:tblGrid>
        <w:gridCol w:w="2266"/>
        <w:gridCol w:w="568"/>
        <w:gridCol w:w="6232"/>
      </w:tblGrid>
      <w:tr w:rsidRPr="000C0528" w:rsidR="000614A3" w:rsidTr="000614A3" w14:paraId="02BF2666"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0614A3" w:rsidP="000614A3" w:rsidRDefault="000614A3" w14:paraId="4F042C4C" w14:textId="77777777">
            <w:pPr>
              <w:pStyle w:val="CellHeading"/>
              <w:rPr>
                <w:lang w:val="en-GB"/>
              </w:rPr>
            </w:pPr>
            <w:r w:rsidRPr="000C0528">
              <w:rPr>
                <w:lang w:val="en-GB"/>
              </w:rPr>
              <w:t>Env. objective</w:t>
            </w:r>
          </w:p>
        </w:tc>
        <w:tc>
          <w:tcPr>
            <w:tcW w:w="313" w:type="pct"/>
          </w:tcPr>
          <w:p w:rsidRPr="000C0528" w:rsidR="000614A3" w:rsidP="000614A3" w:rsidRDefault="000614A3" w14:paraId="6E2447AF" w14:textId="77777777">
            <w:pPr>
              <w:pStyle w:val="CellHeading"/>
              <w:rPr>
                <w:lang w:val="en-GB"/>
              </w:rPr>
            </w:pPr>
            <w:r w:rsidRPr="000C0528">
              <w:rPr>
                <w:lang w:val="en-GB"/>
              </w:rPr>
              <w:t>No</w:t>
            </w:r>
          </w:p>
        </w:tc>
        <w:tc>
          <w:tcPr>
            <w:tcW w:w="3437" w:type="pct"/>
          </w:tcPr>
          <w:p w:rsidRPr="000C0528" w:rsidR="000614A3" w:rsidP="000614A3" w:rsidRDefault="004D2EA4" w14:paraId="00DEE9E2" w14:textId="0E0D4516">
            <w:pPr>
              <w:pStyle w:val="CellHeading"/>
              <w:rPr>
                <w:lang w:val="en-GB"/>
              </w:rPr>
            </w:pPr>
            <w:r>
              <w:rPr>
                <w:lang w:val="en-GB"/>
              </w:rPr>
              <w:t>Substantive j</w:t>
            </w:r>
            <w:r w:rsidRPr="000C0528">
              <w:rPr>
                <w:lang w:val="en-GB"/>
              </w:rPr>
              <w:t>ustification</w:t>
            </w:r>
          </w:p>
        </w:tc>
      </w:tr>
      <w:tr w:rsidRPr="00BD7CA7" w:rsidR="000614A3" w:rsidTr="00913E85" w14:paraId="4DF727AD"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0614A3" w:rsidP="000614A3" w:rsidRDefault="000614A3" w14:paraId="7A30B95F" w14:textId="77777777">
            <w:pPr>
              <w:pStyle w:val="CellLeft"/>
              <w:rPr>
                <w:lang w:val="en-GB"/>
              </w:rPr>
            </w:pPr>
            <w:r w:rsidRPr="000C0528">
              <w:rPr>
                <w:lang w:val="en-GB"/>
              </w:rPr>
              <w:t>Climate change mitigation</w:t>
            </w:r>
          </w:p>
        </w:tc>
        <w:tc>
          <w:tcPr>
            <w:tcW w:w="313" w:type="pct"/>
            <w:vAlign w:val="top"/>
          </w:tcPr>
          <w:p w:rsidRPr="000C0528" w:rsidR="000614A3" w:rsidP="000614A3" w:rsidRDefault="006F4EB2" w14:paraId="3A445E32" w14:textId="6DBA3ABA">
            <w:pPr>
              <w:pStyle w:val="CellCenter"/>
            </w:pPr>
            <w:r>
              <w:t>X</w:t>
            </w:r>
          </w:p>
        </w:tc>
        <w:tc>
          <w:tcPr>
            <w:tcW w:w="3437" w:type="pct"/>
          </w:tcPr>
          <w:p w:rsidRPr="006F4EB2" w:rsidR="000614A3" w:rsidP="000614A3" w:rsidRDefault="006F4EB2" w14:paraId="6BDE65E0" w14:textId="73490F4C">
            <w:pPr>
              <w:pStyle w:val="CellLeft"/>
              <w:rPr>
                <w:lang w:val="fr-BE"/>
              </w:rPr>
            </w:pPr>
            <w:r w:rsidRPr="006F4EB2">
              <w:rPr>
                <w:lang w:val="fr-BE"/>
              </w:rPr>
              <w:t>Les contrats de gestion e</w:t>
            </w:r>
            <w:r>
              <w:rPr>
                <w:lang w:val="fr-BE"/>
              </w:rPr>
              <w:t xml:space="preserve">t les plans pluriannuels d'investissements feront l'objet d'une évaluation DNSH. Par cette évaluation, il devra être montré que me contenu de ces contrats et plans ne cause pas un préjudice important à l'environnement. </w:t>
            </w:r>
          </w:p>
        </w:tc>
      </w:tr>
      <w:tr w:rsidRPr="0078567F" w:rsidR="006F4EB2" w:rsidTr="00913E85" w14:paraId="73ED300E"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6F4EB2" w:rsidP="006F4EB2" w:rsidRDefault="006F4EB2" w14:paraId="1DBA07DE" w14:textId="77777777">
            <w:pPr>
              <w:pStyle w:val="CellLeft"/>
              <w:rPr>
                <w:lang w:val="en-GB"/>
              </w:rPr>
            </w:pPr>
            <w:r w:rsidRPr="000C0528">
              <w:rPr>
                <w:lang w:val="en-GB"/>
              </w:rPr>
              <w:t>Climate change adaptation</w:t>
            </w:r>
          </w:p>
        </w:tc>
        <w:tc>
          <w:tcPr>
            <w:tcW w:w="313" w:type="pct"/>
            <w:vAlign w:val="top"/>
          </w:tcPr>
          <w:p w:rsidRPr="000C0528" w:rsidR="006F4EB2" w:rsidP="006F4EB2" w:rsidRDefault="006F4EB2" w14:paraId="04CC9855" w14:textId="54376F6B">
            <w:pPr>
              <w:pStyle w:val="CellCenter"/>
            </w:pPr>
            <w:r>
              <w:t>X</w:t>
            </w:r>
          </w:p>
        </w:tc>
        <w:tc>
          <w:tcPr>
            <w:tcW w:w="3437" w:type="pct"/>
          </w:tcPr>
          <w:p w:rsidRPr="0078567F" w:rsidR="006F4EB2" w:rsidP="006F4EB2" w:rsidRDefault="006F4EB2" w14:paraId="37FCAFB3" w14:textId="23237402">
            <w:pPr>
              <w:pStyle w:val="CellLeft"/>
              <w:rPr>
                <w:lang w:val="fr-BE"/>
              </w:rPr>
            </w:pPr>
            <w:r w:rsidRPr="006F4EB2">
              <w:rPr>
                <w:lang w:val="fr-BE"/>
              </w:rPr>
              <w:t>Les contrats de gestion e</w:t>
            </w:r>
            <w:r>
              <w:rPr>
                <w:lang w:val="fr-BE"/>
              </w:rPr>
              <w:t xml:space="preserve">t les plans pluriannuels d'investissements feront l'objet d'une évaluation DNSH. Par cette évaluation, il devra être montré que me contenu de ces contrats et plans ne cause pas un préjudice important à l'environnement. </w:t>
            </w:r>
          </w:p>
        </w:tc>
      </w:tr>
      <w:tr w:rsidRPr="00C603E7" w:rsidR="006F4EB2" w:rsidTr="00913E85" w14:paraId="6C2F8BD7"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6F4EB2" w:rsidP="006F4EB2" w:rsidRDefault="006F4EB2" w14:paraId="6D59749B" w14:textId="77777777">
            <w:pPr>
              <w:pStyle w:val="CellLeft"/>
              <w:rPr>
                <w:lang w:val="en-GB"/>
              </w:rPr>
            </w:pPr>
            <w:r>
              <w:rPr>
                <w:lang w:val="en-GB"/>
              </w:rPr>
              <w:t>Water &amp; marine resources</w:t>
            </w:r>
          </w:p>
        </w:tc>
        <w:tc>
          <w:tcPr>
            <w:tcW w:w="313" w:type="pct"/>
            <w:vAlign w:val="top"/>
          </w:tcPr>
          <w:p w:rsidRPr="000C0528" w:rsidR="006F4EB2" w:rsidP="006F4EB2" w:rsidRDefault="006F4EB2" w14:paraId="1BDB5153" w14:textId="18CB8EF1">
            <w:pPr>
              <w:pStyle w:val="CellCenter"/>
            </w:pPr>
            <w:r>
              <w:t>X</w:t>
            </w:r>
          </w:p>
        </w:tc>
        <w:tc>
          <w:tcPr>
            <w:tcW w:w="3437" w:type="pct"/>
          </w:tcPr>
          <w:p w:rsidRPr="00C603E7" w:rsidR="006F4EB2" w:rsidP="006F4EB2" w:rsidRDefault="006F4EB2" w14:paraId="47CBB019" w14:textId="6B9DA98F">
            <w:pPr>
              <w:pStyle w:val="CellLeft"/>
              <w:rPr>
                <w:lang w:val="fr-BE"/>
              </w:rPr>
            </w:pPr>
            <w:r w:rsidRPr="006F4EB2">
              <w:rPr>
                <w:lang w:val="fr-BE"/>
              </w:rPr>
              <w:t>Les contrats de gestion e</w:t>
            </w:r>
            <w:r>
              <w:rPr>
                <w:lang w:val="fr-BE"/>
              </w:rPr>
              <w:t xml:space="preserve">t les plans pluriannuels d'investissements feront l'objet d'une évaluation DNSH. Par cette évaluation, il devra être montré que me contenu de ces contrats et plans ne cause pas un préjudice important à l'environnement. </w:t>
            </w:r>
          </w:p>
        </w:tc>
      </w:tr>
      <w:tr w:rsidRPr="000C0528" w:rsidR="006F4EB2" w:rsidTr="00913E85" w14:paraId="37842499"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6F4EB2" w:rsidP="006F4EB2" w:rsidRDefault="006F4EB2" w14:paraId="7714B25C" w14:textId="77777777">
            <w:pPr>
              <w:pStyle w:val="CellLeft"/>
              <w:rPr>
                <w:lang w:val="en-GB"/>
              </w:rPr>
            </w:pPr>
            <w:r>
              <w:rPr>
                <w:lang w:val="en-GB"/>
              </w:rPr>
              <w:t>Circular economy</w:t>
            </w:r>
          </w:p>
        </w:tc>
        <w:tc>
          <w:tcPr>
            <w:tcW w:w="313" w:type="pct"/>
            <w:vAlign w:val="top"/>
          </w:tcPr>
          <w:p w:rsidRPr="000C0528" w:rsidR="006F4EB2" w:rsidP="006F4EB2" w:rsidRDefault="006F4EB2" w14:paraId="700B6BFB" w14:textId="77DDF34B">
            <w:pPr>
              <w:pStyle w:val="CellCenter"/>
            </w:pPr>
            <w:r>
              <w:t>X</w:t>
            </w:r>
          </w:p>
        </w:tc>
        <w:tc>
          <w:tcPr>
            <w:tcW w:w="3437" w:type="pct"/>
          </w:tcPr>
          <w:p w:rsidRPr="00BD7CA7" w:rsidR="006F4EB2" w:rsidP="006F4EB2" w:rsidRDefault="006F4EB2" w14:paraId="013A6011" w14:textId="36107F98">
            <w:pPr>
              <w:pStyle w:val="CellLeft"/>
              <w:rPr>
                <w:lang w:val="fr-BE"/>
              </w:rPr>
            </w:pPr>
            <w:r w:rsidRPr="006F4EB2">
              <w:rPr>
                <w:lang w:val="fr-BE"/>
              </w:rPr>
              <w:t>Les contrats de gestion e</w:t>
            </w:r>
            <w:r>
              <w:rPr>
                <w:lang w:val="fr-BE"/>
              </w:rPr>
              <w:t xml:space="preserve">t les plans pluriannuels d'investissements feront l'objet d'une évaluation DNSH. Par cette évaluation, il devra être montré que me contenu de ces contrats et plans ne cause pas un préjudice important à l'environnement. </w:t>
            </w:r>
          </w:p>
        </w:tc>
      </w:tr>
      <w:tr w:rsidRPr="00BD7CA7" w:rsidR="006F4EB2" w:rsidTr="00913E85" w14:paraId="29DB26AA"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6F4EB2" w:rsidP="006F4EB2" w:rsidRDefault="006F4EB2" w14:paraId="637CD2CE" w14:textId="77777777">
            <w:pPr>
              <w:pStyle w:val="CellLeft"/>
              <w:rPr>
                <w:lang w:val="en-GB"/>
              </w:rPr>
            </w:pPr>
            <w:r>
              <w:rPr>
                <w:lang w:val="en-GB"/>
              </w:rPr>
              <w:t>Pollution prevention and control</w:t>
            </w:r>
          </w:p>
        </w:tc>
        <w:tc>
          <w:tcPr>
            <w:tcW w:w="313" w:type="pct"/>
            <w:vAlign w:val="top"/>
          </w:tcPr>
          <w:p w:rsidRPr="000C0528" w:rsidR="006F4EB2" w:rsidP="006F4EB2" w:rsidRDefault="006F4EB2" w14:paraId="46B00A3E" w14:textId="59B7B66A">
            <w:pPr>
              <w:pStyle w:val="CellCenter"/>
            </w:pPr>
            <w:r>
              <w:t>X</w:t>
            </w:r>
          </w:p>
        </w:tc>
        <w:tc>
          <w:tcPr>
            <w:tcW w:w="3437" w:type="pct"/>
          </w:tcPr>
          <w:p w:rsidRPr="00BD7CA7" w:rsidR="006F4EB2" w:rsidP="006F4EB2" w:rsidRDefault="006F4EB2" w14:paraId="6A85CB75" w14:textId="06B9361B">
            <w:pPr>
              <w:pStyle w:val="CellLeft"/>
              <w:rPr>
                <w:lang w:val="fr-BE"/>
              </w:rPr>
            </w:pPr>
            <w:r w:rsidRPr="006F4EB2">
              <w:rPr>
                <w:lang w:val="fr-BE"/>
              </w:rPr>
              <w:t>Les contrats de gestion e</w:t>
            </w:r>
            <w:r>
              <w:rPr>
                <w:lang w:val="fr-BE"/>
              </w:rPr>
              <w:t xml:space="preserve">t les plans pluriannuels d'investissements feront l'objet d'une évaluation DNSH. Par cette évaluation, il devra être montré que me contenu de ces contrats et plans ne cause pas un préjudice important à l'environnement. </w:t>
            </w:r>
          </w:p>
        </w:tc>
      </w:tr>
      <w:tr w:rsidRPr="00413AB2" w:rsidR="006F4EB2" w:rsidTr="00913E85" w14:paraId="6440AABD"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6F4EB2" w:rsidP="006F4EB2" w:rsidRDefault="006F4EB2" w14:paraId="57671575" w14:textId="77777777">
            <w:pPr>
              <w:pStyle w:val="CellLeft"/>
              <w:rPr>
                <w:lang w:val="en-GB"/>
              </w:rPr>
            </w:pPr>
            <w:r>
              <w:rPr>
                <w:lang w:val="en-GB"/>
              </w:rPr>
              <w:t>Biodiversity and ecosystems</w:t>
            </w:r>
          </w:p>
        </w:tc>
        <w:tc>
          <w:tcPr>
            <w:tcW w:w="313" w:type="pct"/>
            <w:vAlign w:val="top"/>
          </w:tcPr>
          <w:p w:rsidRPr="000C0528" w:rsidR="006F4EB2" w:rsidP="006F4EB2" w:rsidRDefault="006F4EB2" w14:paraId="28AF1135" w14:textId="368CFC4C">
            <w:pPr>
              <w:pStyle w:val="CellCenter"/>
            </w:pPr>
            <w:r>
              <w:t>X</w:t>
            </w:r>
          </w:p>
        </w:tc>
        <w:tc>
          <w:tcPr>
            <w:tcW w:w="3437" w:type="pct"/>
          </w:tcPr>
          <w:p w:rsidRPr="00BD7CA7" w:rsidR="006F4EB2" w:rsidP="006F4EB2" w:rsidRDefault="006F4EB2" w14:paraId="5F33E0B7" w14:textId="386284CA">
            <w:pPr>
              <w:pStyle w:val="CellLeft"/>
              <w:rPr>
                <w:lang w:val="fr-BE"/>
              </w:rPr>
            </w:pPr>
            <w:r w:rsidRPr="006F4EB2">
              <w:rPr>
                <w:lang w:val="fr-BE"/>
              </w:rPr>
              <w:t>Les contrats de gestion e</w:t>
            </w:r>
            <w:r>
              <w:rPr>
                <w:lang w:val="fr-BE"/>
              </w:rPr>
              <w:t xml:space="preserve">t les plans pluriannuels d'investissements feront l'objet d'une évaluation DNSH. Par cette évaluation, il devra être montré que me contenu de ces contrats et plans ne cause pas un préjudice important à l'environnement. </w:t>
            </w:r>
          </w:p>
        </w:tc>
      </w:tr>
    </w:tbl>
    <w:p w:rsidRPr="006F4EB2" w:rsidR="005B7E39" w:rsidP="005B7E39" w:rsidRDefault="005B7E39" w14:paraId="57CA7A88" w14:textId="77777777">
      <w:pPr>
        <w:pStyle w:val="TableFootnote"/>
        <w:rPr>
          <w:lang w:val="fr-BE"/>
        </w:rPr>
      </w:pPr>
    </w:p>
    <w:p w:rsidRPr="006E513F" w:rsidR="003C2F35" w:rsidP="003C2F35" w:rsidRDefault="003C2F35" w14:paraId="307E6630" w14:textId="6258233B">
      <w:pPr>
        <w:pStyle w:val="tit3"/>
        <w:rPr>
          <w:lang w:val="en-US"/>
        </w:rPr>
      </w:pPr>
      <w:r w:rsidRPr="006E513F">
        <w:rPr>
          <w:lang w:val="en-US"/>
        </w:rPr>
        <w:t>R-3.02</w:t>
      </w:r>
      <w:r w:rsidR="00970467">
        <w:rPr>
          <w:lang w:val="en-US"/>
        </w:rPr>
        <w:t xml:space="preserve"> - </w:t>
      </w:r>
      <w:r w:rsidRPr="006E513F" w:rsidR="006E513F">
        <w:rPr>
          <w:lang w:val="en-US"/>
        </w:rPr>
        <w:t>Improve demand of PT services – Mobiliteitsbudget</w:t>
      </w:r>
      <w:r w:rsidR="00970467">
        <w:rPr>
          <w:lang w:val="en-US"/>
        </w:rPr>
        <w:t xml:space="preserve"> - </w:t>
      </w:r>
      <w:r w:rsidRPr="006E513F">
        <w:rPr>
          <w:lang w:val="en-US"/>
        </w:rPr>
        <w:t>FED</w:t>
      </w:r>
      <w:r w:rsidR="007F229B">
        <w:rPr>
          <w:lang w:val="en-US"/>
        </w:rPr>
        <w:t xml:space="preserve"> </w:t>
      </w:r>
    </w:p>
    <w:p w:rsidRPr="00BD70D3" w:rsidR="00460B67" w:rsidP="00460B67" w:rsidRDefault="00460B67" w14:paraId="750D413C" w14:textId="2D403289">
      <w:pPr>
        <w:pStyle w:val="TableTitleFR"/>
        <w:rPr>
          <w:lang w:val="en-US"/>
        </w:rPr>
      </w:pPr>
      <w:r w:rsidRPr="00BD70D3">
        <w:rPr>
          <w:lang w:val="en-US"/>
        </w:rPr>
        <w:t xml:space="preserve">Tableau </w:t>
      </w:r>
      <w:r>
        <w:fldChar w:fldCharType="begin"/>
      </w:r>
      <w:r w:rsidRPr="00BD70D3">
        <w:rPr>
          <w:lang w:val="en-US"/>
        </w:rPr>
        <w:instrText xml:space="preserve"> SEQ T \* ARABIC </w:instrText>
      </w:r>
      <w:r>
        <w:fldChar w:fldCharType="separate"/>
      </w:r>
      <w:r w:rsidR="004E3CB4">
        <w:rPr>
          <w:noProof/>
          <w:lang w:val="en-US"/>
        </w:rPr>
        <w:t>11</w:t>
      </w:r>
      <w:r>
        <w:fldChar w:fldCharType="end"/>
      </w:r>
      <w:r w:rsidR="00970467">
        <w:rPr>
          <w:lang w:val="en-US"/>
        </w:rPr>
        <w:t xml:space="preserve"> - </w:t>
      </w:r>
      <w:r w:rsidR="00BD70D3">
        <w:rPr>
          <w:lang w:val="en-GB"/>
        </w:rPr>
        <w:t xml:space="preserve">Simplified approach </w:t>
      </w:r>
      <w:r w:rsidRPr="00BD70D3">
        <w:rPr>
          <w:lang w:val="en-US"/>
        </w:rPr>
        <w:t>– Projet R-3.02</w:t>
      </w:r>
      <w:r w:rsidR="00970467">
        <w:rPr>
          <w:lang w:val="en-US"/>
        </w:rPr>
        <w:t xml:space="preserve"> - </w:t>
      </w:r>
      <w:r w:rsidRPr="006E513F" w:rsidR="006E513F">
        <w:rPr>
          <w:lang w:val="en-US"/>
        </w:rPr>
        <w:t>Improve demand of PT services – Mobiliteitsbudget</w:t>
      </w:r>
      <w:r w:rsidR="006E513F">
        <w:rPr>
          <w:lang w:val="en-US"/>
        </w:rPr>
        <w:t xml:space="preserve"> </w:t>
      </w:r>
      <w:r w:rsidRPr="00BD70D3">
        <w:rPr>
          <w:lang w:val="en-US"/>
        </w:rPr>
        <w:t>- FED</w:t>
      </w:r>
    </w:p>
    <w:tbl>
      <w:tblPr>
        <w:tblStyle w:val="TableFPB"/>
        <w:tblW w:w="5000" w:type="pct"/>
        <w:tblLook w:val="04A0" w:firstRow="1" w:lastRow="0" w:firstColumn="1" w:lastColumn="0" w:noHBand="0" w:noVBand="1"/>
      </w:tblPr>
      <w:tblGrid>
        <w:gridCol w:w="2267"/>
        <w:gridCol w:w="568"/>
        <w:gridCol w:w="568"/>
        <w:gridCol w:w="5667"/>
      </w:tblGrid>
      <w:tr w:rsidRPr="000C0528" w:rsidR="00460B67" w:rsidTr="000B3B45" w14:paraId="3FDC5AC2"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460B67" w:rsidP="000B3B45" w:rsidRDefault="00460B67" w14:paraId="188C9CCD" w14:textId="77777777">
            <w:pPr>
              <w:pStyle w:val="CellHeading"/>
              <w:rPr>
                <w:lang w:val="en-GB"/>
              </w:rPr>
            </w:pPr>
            <w:r w:rsidRPr="000C0528">
              <w:rPr>
                <w:lang w:val="en-GB"/>
              </w:rPr>
              <w:t>Env. objective</w:t>
            </w:r>
          </w:p>
        </w:tc>
        <w:tc>
          <w:tcPr>
            <w:tcW w:w="313" w:type="pct"/>
          </w:tcPr>
          <w:p w:rsidRPr="000C0528" w:rsidR="00460B67" w:rsidP="000B3B45" w:rsidRDefault="00460B67" w14:paraId="65681DA4" w14:textId="77777777">
            <w:pPr>
              <w:pStyle w:val="CellHeading"/>
              <w:rPr>
                <w:lang w:val="en-GB"/>
              </w:rPr>
            </w:pPr>
            <w:r w:rsidRPr="000C0528">
              <w:rPr>
                <w:lang w:val="en-GB"/>
              </w:rPr>
              <w:t>Yes</w:t>
            </w:r>
          </w:p>
        </w:tc>
        <w:tc>
          <w:tcPr>
            <w:tcW w:w="313" w:type="pct"/>
          </w:tcPr>
          <w:p w:rsidRPr="000C0528" w:rsidR="00460B67" w:rsidP="000B3B45" w:rsidRDefault="00460B67" w14:paraId="66460D1E" w14:textId="77777777">
            <w:pPr>
              <w:pStyle w:val="CellHeading"/>
              <w:rPr>
                <w:lang w:val="en-GB"/>
              </w:rPr>
            </w:pPr>
            <w:r w:rsidRPr="000C0528">
              <w:rPr>
                <w:lang w:val="en-GB"/>
              </w:rPr>
              <w:t>No</w:t>
            </w:r>
          </w:p>
        </w:tc>
        <w:tc>
          <w:tcPr>
            <w:tcW w:w="3124" w:type="pct"/>
          </w:tcPr>
          <w:p w:rsidRPr="000C0528" w:rsidR="00460B67" w:rsidP="000B3B45" w:rsidRDefault="00460B67" w14:paraId="2872315C" w14:textId="77777777">
            <w:pPr>
              <w:pStyle w:val="CellHeading"/>
              <w:rPr>
                <w:lang w:val="en-GB"/>
              </w:rPr>
            </w:pPr>
            <w:r w:rsidRPr="000C0528">
              <w:rPr>
                <w:lang w:val="en-GB"/>
              </w:rPr>
              <w:t>Justification if 'No'</w:t>
            </w:r>
          </w:p>
        </w:tc>
      </w:tr>
      <w:tr w:rsidRPr="00BD7CA7" w:rsidR="006F4EB2" w:rsidTr="000B3B45" w14:paraId="04C614E3"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6F4EB2" w:rsidP="006F4EB2" w:rsidRDefault="006F4EB2" w14:paraId="03929122" w14:textId="77777777">
            <w:pPr>
              <w:pStyle w:val="CellLeft"/>
              <w:rPr>
                <w:lang w:val="en-GB"/>
              </w:rPr>
            </w:pPr>
            <w:r w:rsidRPr="000C0528">
              <w:rPr>
                <w:lang w:val="en-GB"/>
              </w:rPr>
              <w:t>Climate change mitigation</w:t>
            </w:r>
          </w:p>
        </w:tc>
        <w:tc>
          <w:tcPr>
            <w:tcW w:w="313" w:type="pct"/>
          </w:tcPr>
          <w:p w:rsidRPr="000C0528" w:rsidR="006F4EB2" w:rsidP="006F4EB2" w:rsidRDefault="006F4EB2" w14:paraId="28D671DC" w14:textId="67F3553F">
            <w:pPr>
              <w:pStyle w:val="CellCenter"/>
            </w:pPr>
            <w:r>
              <w:t>X</w:t>
            </w:r>
          </w:p>
        </w:tc>
        <w:tc>
          <w:tcPr>
            <w:tcW w:w="313" w:type="pct"/>
          </w:tcPr>
          <w:p w:rsidRPr="000C0528" w:rsidR="006F4EB2" w:rsidP="006F4EB2" w:rsidRDefault="006F4EB2" w14:paraId="45DADAB7" w14:textId="77777777">
            <w:pPr>
              <w:pStyle w:val="CellCenter"/>
            </w:pPr>
          </w:p>
        </w:tc>
        <w:tc>
          <w:tcPr>
            <w:tcW w:w="3124" w:type="pct"/>
          </w:tcPr>
          <w:p w:rsidRPr="00413AB2" w:rsidR="006F4EB2" w:rsidP="006F4EB2" w:rsidRDefault="006F4EB2" w14:paraId="7805777E" w14:textId="77777777">
            <w:pPr>
              <w:pStyle w:val="CellLeft"/>
              <w:rPr>
                <w:lang w:val="en-GB"/>
              </w:rPr>
            </w:pPr>
          </w:p>
        </w:tc>
      </w:tr>
      <w:tr w:rsidRPr="0078567F" w:rsidR="006F4EB2" w:rsidTr="000B3B45" w14:paraId="6D74FDEC"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6F4EB2" w:rsidP="006F4EB2" w:rsidRDefault="006F4EB2" w14:paraId="3E1C0289" w14:textId="77777777">
            <w:pPr>
              <w:pStyle w:val="CellLeft"/>
              <w:rPr>
                <w:lang w:val="en-GB"/>
              </w:rPr>
            </w:pPr>
            <w:r w:rsidRPr="000C0528">
              <w:rPr>
                <w:lang w:val="en-GB"/>
              </w:rPr>
              <w:t>Climate change adaptation</w:t>
            </w:r>
          </w:p>
        </w:tc>
        <w:tc>
          <w:tcPr>
            <w:tcW w:w="313" w:type="pct"/>
          </w:tcPr>
          <w:p w:rsidRPr="000C0528" w:rsidR="006F4EB2" w:rsidP="006F4EB2" w:rsidRDefault="006F4EB2" w14:paraId="539A12D7" w14:textId="7D1A33D1">
            <w:pPr>
              <w:pStyle w:val="CellCenter"/>
            </w:pPr>
            <w:r>
              <w:t>X</w:t>
            </w:r>
          </w:p>
        </w:tc>
        <w:tc>
          <w:tcPr>
            <w:tcW w:w="313" w:type="pct"/>
          </w:tcPr>
          <w:p w:rsidRPr="000C0528" w:rsidR="006F4EB2" w:rsidP="006F4EB2" w:rsidRDefault="006F4EB2" w14:paraId="58D1B079" w14:textId="77777777">
            <w:pPr>
              <w:pStyle w:val="CellCenter"/>
            </w:pPr>
          </w:p>
        </w:tc>
        <w:tc>
          <w:tcPr>
            <w:tcW w:w="3124" w:type="pct"/>
          </w:tcPr>
          <w:p w:rsidRPr="0078567F" w:rsidR="006F4EB2" w:rsidP="006F4EB2" w:rsidRDefault="006F4EB2" w14:paraId="7F6C0126" w14:textId="77777777">
            <w:pPr>
              <w:pStyle w:val="CellLeft"/>
              <w:rPr>
                <w:lang w:val="fr-BE"/>
              </w:rPr>
            </w:pPr>
          </w:p>
        </w:tc>
      </w:tr>
      <w:tr w:rsidRPr="00C603E7" w:rsidR="006F4EB2" w:rsidTr="000B3B45" w14:paraId="6DF5E2C2"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6F4EB2" w:rsidP="006F4EB2" w:rsidRDefault="006F4EB2" w14:paraId="3C3E2EF6" w14:textId="77777777">
            <w:pPr>
              <w:pStyle w:val="CellLeft"/>
              <w:rPr>
                <w:lang w:val="en-GB"/>
              </w:rPr>
            </w:pPr>
            <w:r>
              <w:rPr>
                <w:lang w:val="en-GB"/>
              </w:rPr>
              <w:t>Water &amp; marine resources</w:t>
            </w:r>
          </w:p>
        </w:tc>
        <w:tc>
          <w:tcPr>
            <w:tcW w:w="313" w:type="pct"/>
          </w:tcPr>
          <w:p w:rsidRPr="000C0528" w:rsidR="006F4EB2" w:rsidP="006F4EB2" w:rsidRDefault="006F4EB2" w14:paraId="389C6052" w14:textId="7142C246">
            <w:pPr>
              <w:pStyle w:val="CellCenter"/>
            </w:pPr>
            <w:r>
              <w:t>X</w:t>
            </w:r>
          </w:p>
        </w:tc>
        <w:tc>
          <w:tcPr>
            <w:tcW w:w="313" w:type="pct"/>
          </w:tcPr>
          <w:p w:rsidRPr="000C0528" w:rsidR="006F4EB2" w:rsidP="006F4EB2" w:rsidRDefault="006F4EB2" w14:paraId="6227F22B" w14:textId="77777777">
            <w:pPr>
              <w:pStyle w:val="CellCenter"/>
            </w:pPr>
          </w:p>
        </w:tc>
        <w:tc>
          <w:tcPr>
            <w:tcW w:w="3124" w:type="pct"/>
          </w:tcPr>
          <w:p w:rsidRPr="00C603E7" w:rsidR="006F4EB2" w:rsidP="006F4EB2" w:rsidRDefault="006F4EB2" w14:paraId="3182474B" w14:textId="77777777">
            <w:pPr>
              <w:pStyle w:val="CellLeft"/>
              <w:rPr>
                <w:lang w:val="fr-BE"/>
              </w:rPr>
            </w:pPr>
          </w:p>
        </w:tc>
      </w:tr>
      <w:tr w:rsidRPr="000C0528" w:rsidR="006F4EB2" w:rsidTr="000B3B45" w14:paraId="0BDF15BC"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6F4EB2" w:rsidP="006F4EB2" w:rsidRDefault="006F4EB2" w14:paraId="0D091681" w14:textId="77777777">
            <w:pPr>
              <w:pStyle w:val="CellLeft"/>
              <w:rPr>
                <w:lang w:val="en-GB"/>
              </w:rPr>
            </w:pPr>
            <w:r>
              <w:rPr>
                <w:lang w:val="en-GB"/>
              </w:rPr>
              <w:t>Circular economy</w:t>
            </w:r>
          </w:p>
        </w:tc>
        <w:tc>
          <w:tcPr>
            <w:tcW w:w="313" w:type="pct"/>
          </w:tcPr>
          <w:p w:rsidRPr="000C0528" w:rsidR="006F4EB2" w:rsidP="006F4EB2" w:rsidRDefault="006F4EB2" w14:paraId="30B1073D" w14:textId="2923E042">
            <w:pPr>
              <w:pStyle w:val="CellCenter"/>
            </w:pPr>
            <w:r>
              <w:t>X</w:t>
            </w:r>
          </w:p>
        </w:tc>
        <w:tc>
          <w:tcPr>
            <w:tcW w:w="313" w:type="pct"/>
          </w:tcPr>
          <w:p w:rsidRPr="000C0528" w:rsidR="006F4EB2" w:rsidP="006F4EB2" w:rsidRDefault="006F4EB2" w14:paraId="126F87BA" w14:textId="77777777">
            <w:pPr>
              <w:pStyle w:val="CellCenter"/>
            </w:pPr>
          </w:p>
        </w:tc>
        <w:tc>
          <w:tcPr>
            <w:tcW w:w="3124" w:type="pct"/>
          </w:tcPr>
          <w:p w:rsidRPr="00BD7CA7" w:rsidR="006F4EB2" w:rsidP="006F4EB2" w:rsidRDefault="006F4EB2" w14:paraId="5BB6B8DE" w14:textId="77777777">
            <w:pPr>
              <w:pStyle w:val="CellLeft"/>
              <w:rPr>
                <w:lang w:val="fr-BE"/>
              </w:rPr>
            </w:pPr>
          </w:p>
        </w:tc>
      </w:tr>
      <w:tr w:rsidRPr="00BD7CA7" w:rsidR="006F4EB2" w:rsidTr="000B3B45" w14:paraId="4C52EEB6"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6F4EB2" w:rsidP="006F4EB2" w:rsidRDefault="006F4EB2" w14:paraId="08519528" w14:textId="77777777">
            <w:pPr>
              <w:pStyle w:val="CellLeft"/>
              <w:rPr>
                <w:lang w:val="en-GB"/>
              </w:rPr>
            </w:pPr>
            <w:r>
              <w:rPr>
                <w:lang w:val="en-GB"/>
              </w:rPr>
              <w:t>Pollution prevention and control</w:t>
            </w:r>
          </w:p>
        </w:tc>
        <w:tc>
          <w:tcPr>
            <w:tcW w:w="313" w:type="pct"/>
          </w:tcPr>
          <w:p w:rsidRPr="000C0528" w:rsidR="006F4EB2" w:rsidP="006F4EB2" w:rsidRDefault="006F4EB2" w14:paraId="3CD3DA6D" w14:textId="605EFBF2">
            <w:pPr>
              <w:pStyle w:val="CellCenter"/>
            </w:pPr>
            <w:r>
              <w:t>X</w:t>
            </w:r>
          </w:p>
        </w:tc>
        <w:tc>
          <w:tcPr>
            <w:tcW w:w="313" w:type="pct"/>
          </w:tcPr>
          <w:p w:rsidRPr="000C0528" w:rsidR="006F4EB2" w:rsidP="006F4EB2" w:rsidRDefault="006F4EB2" w14:paraId="266F5899" w14:textId="77777777">
            <w:pPr>
              <w:pStyle w:val="CellCenter"/>
            </w:pPr>
          </w:p>
        </w:tc>
        <w:tc>
          <w:tcPr>
            <w:tcW w:w="3124" w:type="pct"/>
          </w:tcPr>
          <w:p w:rsidRPr="00BD7CA7" w:rsidR="006F4EB2" w:rsidP="006F4EB2" w:rsidRDefault="006F4EB2" w14:paraId="18A6A69F" w14:textId="77777777">
            <w:pPr>
              <w:pStyle w:val="CellLeft"/>
              <w:rPr>
                <w:lang w:val="fr-BE"/>
              </w:rPr>
            </w:pPr>
          </w:p>
        </w:tc>
      </w:tr>
      <w:tr w:rsidRPr="00413AB2" w:rsidR="006F4EB2" w:rsidTr="000B3B45" w14:paraId="6EEB06AA"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6F4EB2" w:rsidP="006F4EB2" w:rsidRDefault="006F4EB2" w14:paraId="249CAADD" w14:textId="77777777">
            <w:pPr>
              <w:pStyle w:val="CellLeft"/>
              <w:rPr>
                <w:lang w:val="en-GB"/>
              </w:rPr>
            </w:pPr>
            <w:r>
              <w:rPr>
                <w:lang w:val="en-GB"/>
              </w:rPr>
              <w:t>Biodiversity and ecosystems</w:t>
            </w:r>
          </w:p>
        </w:tc>
        <w:tc>
          <w:tcPr>
            <w:tcW w:w="313" w:type="pct"/>
          </w:tcPr>
          <w:p w:rsidRPr="000C0528" w:rsidR="006F4EB2" w:rsidP="006F4EB2" w:rsidRDefault="006F4EB2" w14:paraId="2953A598" w14:textId="36F4670E">
            <w:pPr>
              <w:pStyle w:val="CellCenter"/>
            </w:pPr>
            <w:r>
              <w:t>X</w:t>
            </w:r>
          </w:p>
        </w:tc>
        <w:tc>
          <w:tcPr>
            <w:tcW w:w="313" w:type="pct"/>
          </w:tcPr>
          <w:p w:rsidRPr="000C0528" w:rsidR="006F4EB2" w:rsidP="006F4EB2" w:rsidRDefault="006F4EB2" w14:paraId="090492BC" w14:textId="77777777">
            <w:pPr>
              <w:pStyle w:val="CellCenter"/>
            </w:pPr>
          </w:p>
        </w:tc>
        <w:tc>
          <w:tcPr>
            <w:tcW w:w="3124" w:type="pct"/>
          </w:tcPr>
          <w:p w:rsidRPr="00BD7CA7" w:rsidR="006F4EB2" w:rsidP="006F4EB2" w:rsidRDefault="006F4EB2" w14:paraId="0F7DF9F6" w14:textId="77777777">
            <w:pPr>
              <w:pStyle w:val="CellLeft"/>
              <w:rPr>
                <w:lang w:val="fr-BE"/>
              </w:rPr>
            </w:pPr>
          </w:p>
        </w:tc>
      </w:tr>
    </w:tbl>
    <w:p w:rsidRPr="00BD7CA7" w:rsidR="00460B67" w:rsidP="00460B67" w:rsidRDefault="00460B67" w14:paraId="496B9FB8" w14:textId="77777777">
      <w:pPr>
        <w:pStyle w:val="TableFootnote"/>
        <w:rPr>
          <w:lang w:val="fr-BE"/>
        </w:rPr>
      </w:pPr>
    </w:p>
    <w:p w:rsidRPr="000614A3" w:rsidR="00460B67" w:rsidP="00460B67" w:rsidRDefault="00460B67" w14:paraId="40DB2857" w14:textId="7AA63A11">
      <w:pPr>
        <w:pStyle w:val="TableTitleFR"/>
        <w:rPr>
          <w:lang w:val="fr-BE"/>
        </w:rPr>
      </w:pPr>
      <w:r w:rsidRPr="000614A3">
        <w:rPr>
          <w:lang w:val="fr-BE"/>
        </w:rPr>
        <w:t xml:space="preserve">Tableau </w:t>
      </w:r>
      <w:r>
        <w:fldChar w:fldCharType="begin"/>
      </w:r>
      <w:r w:rsidRPr="000614A3">
        <w:rPr>
          <w:lang w:val="fr-BE"/>
        </w:rPr>
        <w:instrText xml:space="preserve"> SEQ T \* ARABIC </w:instrText>
      </w:r>
      <w:r>
        <w:fldChar w:fldCharType="separate"/>
      </w:r>
      <w:r w:rsidR="004E3CB4">
        <w:rPr>
          <w:noProof/>
          <w:lang w:val="fr-BE"/>
        </w:rPr>
        <w:t>12</w:t>
      </w:r>
      <w:r>
        <w:fldChar w:fldCharType="end"/>
      </w:r>
      <w:r w:rsidR="00970467">
        <w:rPr>
          <w:lang w:val="fr-BE"/>
        </w:rPr>
        <w:t xml:space="preserve"> - </w:t>
      </w:r>
      <w:r w:rsidR="00BD70D3">
        <w:rPr>
          <w:lang w:val="en-GB"/>
        </w:rPr>
        <w:t xml:space="preserve">Substantive assessment </w:t>
      </w:r>
      <w:r w:rsidRPr="000614A3">
        <w:rPr>
          <w:lang w:val="fr-BE"/>
        </w:rPr>
        <w:t>– Projet R-3.0</w:t>
      </w:r>
      <w:r>
        <w:rPr>
          <w:lang w:val="fr-BE"/>
        </w:rPr>
        <w:t>2</w:t>
      </w:r>
      <w:r w:rsidR="00970467">
        <w:rPr>
          <w:lang w:val="fr-BE"/>
        </w:rPr>
        <w:t xml:space="preserve"> - </w:t>
      </w:r>
      <w:r w:rsidRPr="006E513F" w:rsidR="006E513F">
        <w:rPr>
          <w:lang w:val="fr-BE"/>
        </w:rPr>
        <w:t>Improve demand of PT services – Mobiliteitsbudget</w:t>
      </w:r>
      <w:r w:rsidR="006E513F">
        <w:rPr>
          <w:lang w:val="fr-BE"/>
        </w:rPr>
        <w:t xml:space="preserve"> </w:t>
      </w:r>
      <w:r>
        <w:rPr>
          <w:lang w:val="fr-BE"/>
        </w:rPr>
        <w:t xml:space="preserve">- </w:t>
      </w:r>
      <w:r w:rsidRPr="000614A3">
        <w:rPr>
          <w:lang w:val="fr-BE"/>
        </w:rPr>
        <w:t>FED</w:t>
      </w:r>
    </w:p>
    <w:tbl>
      <w:tblPr>
        <w:tblStyle w:val="TableFPB"/>
        <w:tblW w:w="4998" w:type="pct"/>
        <w:tblLook w:val="04A0" w:firstRow="1" w:lastRow="0" w:firstColumn="1" w:lastColumn="0" w:noHBand="0" w:noVBand="1"/>
      </w:tblPr>
      <w:tblGrid>
        <w:gridCol w:w="2266"/>
        <w:gridCol w:w="568"/>
        <w:gridCol w:w="6232"/>
      </w:tblGrid>
      <w:tr w:rsidRPr="000C0528" w:rsidR="00460B67" w:rsidTr="000B3B45" w14:paraId="6F433368"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460B67" w:rsidP="000B3B45" w:rsidRDefault="00460B67" w14:paraId="32A76AEC" w14:textId="77777777">
            <w:pPr>
              <w:pStyle w:val="CellHeading"/>
              <w:rPr>
                <w:lang w:val="en-GB"/>
              </w:rPr>
            </w:pPr>
            <w:r w:rsidRPr="000C0528">
              <w:rPr>
                <w:lang w:val="en-GB"/>
              </w:rPr>
              <w:t>Env. objective</w:t>
            </w:r>
          </w:p>
        </w:tc>
        <w:tc>
          <w:tcPr>
            <w:tcW w:w="313" w:type="pct"/>
          </w:tcPr>
          <w:p w:rsidRPr="000C0528" w:rsidR="00460B67" w:rsidP="000B3B45" w:rsidRDefault="00460B67" w14:paraId="5BBDA6FD" w14:textId="77777777">
            <w:pPr>
              <w:pStyle w:val="CellHeading"/>
              <w:rPr>
                <w:lang w:val="en-GB"/>
              </w:rPr>
            </w:pPr>
            <w:r w:rsidRPr="000C0528">
              <w:rPr>
                <w:lang w:val="en-GB"/>
              </w:rPr>
              <w:t>No</w:t>
            </w:r>
          </w:p>
        </w:tc>
        <w:tc>
          <w:tcPr>
            <w:tcW w:w="3437" w:type="pct"/>
          </w:tcPr>
          <w:p w:rsidRPr="000C0528" w:rsidR="00460B67" w:rsidP="000B3B45" w:rsidRDefault="004D2EA4" w14:paraId="15BC2E26" w14:textId="7DA88518">
            <w:pPr>
              <w:pStyle w:val="CellHeading"/>
              <w:rPr>
                <w:lang w:val="en-GB"/>
              </w:rPr>
            </w:pPr>
            <w:r>
              <w:rPr>
                <w:lang w:val="en-GB"/>
              </w:rPr>
              <w:t>Substantive j</w:t>
            </w:r>
            <w:r w:rsidRPr="000C0528">
              <w:rPr>
                <w:lang w:val="en-GB"/>
              </w:rPr>
              <w:t>ustification</w:t>
            </w:r>
          </w:p>
        </w:tc>
      </w:tr>
      <w:tr w:rsidRPr="00BD7CA7" w:rsidR="006F4EB2" w:rsidTr="00913E85" w14:paraId="19667EEF"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6F4EB2" w:rsidP="006F4EB2" w:rsidRDefault="006F4EB2" w14:paraId="00180130" w14:textId="77777777">
            <w:pPr>
              <w:pStyle w:val="CellLeft"/>
              <w:rPr>
                <w:lang w:val="en-GB"/>
              </w:rPr>
            </w:pPr>
            <w:r w:rsidRPr="000C0528">
              <w:rPr>
                <w:lang w:val="en-GB"/>
              </w:rPr>
              <w:t>Climate change mitigation</w:t>
            </w:r>
          </w:p>
        </w:tc>
        <w:tc>
          <w:tcPr>
            <w:tcW w:w="313" w:type="pct"/>
            <w:vAlign w:val="top"/>
          </w:tcPr>
          <w:p w:rsidRPr="000C0528" w:rsidR="006F4EB2" w:rsidP="006F4EB2" w:rsidRDefault="006F4EB2" w14:paraId="33F25133" w14:textId="76E19268">
            <w:pPr>
              <w:pStyle w:val="CellCenter"/>
            </w:pPr>
            <w:r>
              <w:t>X</w:t>
            </w:r>
          </w:p>
        </w:tc>
        <w:tc>
          <w:tcPr>
            <w:tcW w:w="3437" w:type="pct"/>
          </w:tcPr>
          <w:p w:rsidRPr="006F4EB2" w:rsidR="006F4EB2" w:rsidP="006F4EB2" w:rsidRDefault="006F4EB2" w14:paraId="7221E54C" w14:textId="0966B53D">
            <w:pPr>
              <w:pStyle w:val="CellLeft"/>
              <w:rPr>
                <w:lang w:val="fr-BE"/>
              </w:rPr>
            </w:pPr>
            <w:r w:rsidRPr="006F4EB2">
              <w:rPr>
                <w:lang w:val="fr-BE"/>
              </w:rPr>
              <w:t>L</w:t>
            </w:r>
            <w:r>
              <w:rPr>
                <w:lang w:val="fr-BE"/>
              </w:rPr>
              <w:t xml:space="preserve">a modification de la loi du 17 mars 2019 </w:t>
            </w:r>
            <w:r w:rsidRPr="006F4EB2">
              <w:rPr>
                <w:i/>
                <w:iCs/>
                <w:lang w:val="fr-BE"/>
              </w:rPr>
              <w:t>concernant l'instauration d'un budget mobilité</w:t>
            </w:r>
            <w:r>
              <w:rPr>
                <w:lang w:val="fr-BE"/>
              </w:rPr>
              <w:t xml:space="preserve"> fera l'objet d'une évaluation DNSH. Par cette évaluation, il devra être montré que le contenu de la nouvelle loi ne cause pas un préjudice important à l'environnement. </w:t>
            </w:r>
          </w:p>
        </w:tc>
      </w:tr>
      <w:tr w:rsidRPr="0078567F" w:rsidR="006F4EB2" w:rsidTr="00913E85" w14:paraId="18CA24F8"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6F4EB2" w:rsidP="006F4EB2" w:rsidRDefault="006F4EB2" w14:paraId="0C206713" w14:textId="77777777">
            <w:pPr>
              <w:pStyle w:val="CellLeft"/>
              <w:rPr>
                <w:lang w:val="en-GB"/>
              </w:rPr>
            </w:pPr>
            <w:r w:rsidRPr="000C0528">
              <w:rPr>
                <w:lang w:val="en-GB"/>
              </w:rPr>
              <w:t>Climate change adaptation</w:t>
            </w:r>
          </w:p>
        </w:tc>
        <w:tc>
          <w:tcPr>
            <w:tcW w:w="313" w:type="pct"/>
            <w:vAlign w:val="top"/>
          </w:tcPr>
          <w:p w:rsidRPr="000C0528" w:rsidR="006F4EB2" w:rsidP="006F4EB2" w:rsidRDefault="006F4EB2" w14:paraId="521F0BFC" w14:textId="289AE226">
            <w:pPr>
              <w:pStyle w:val="CellCenter"/>
            </w:pPr>
            <w:r>
              <w:t>X</w:t>
            </w:r>
          </w:p>
        </w:tc>
        <w:tc>
          <w:tcPr>
            <w:tcW w:w="3437" w:type="pct"/>
          </w:tcPr>
          <w:p w:rsidRPr="0078567F" w:rsidR="006F4EB2" w:rsidP="006F4EB2" w:rsidRDefault="006F4EB2" w14:paraId="0C1B9259" w14:textId="58E291DD">
            <w:pPr>
              <w:pStyle w:val="CellLeft"/>
              <w:rPr>
                <w:lang w:val="fr-BE"/>
              </w:rPr>
            </w:pPr>
            <w:r w:rsidRPr="006F4EB2">
              <w:rPr>
                <w:lang w:val="fr-BE"/>
              </w:rPr>
              <w:t>L</w:t>
            </w:r>
            <w:r>
              <w:rPr>
                <w:lang w:val="fr-BE"/>
              </w:rPr>
              <w:t xml:space="preserve">a modification de la loi du 17 mars 2019 </w:t>
            </w:r>
            <w:r w:rsidRPr="006F4EB2">
              <w:rPr>
                <w:i/>
                <w:iCs/>
                <w:lang w:val="fr-BE"/>
              </w:rPr>
              <w:t>concernant l'instauration d'un budget mobilité</w:t>
            </w:r>
            <w:r>
              <w:rPr>
                <w:lang w:val="fr-BE"/>
              </w:rPr>
              <w:t xml:space="preserve"> fera l'objet d'une évaluation DNSH. Par cette évaluation, il devra être montré que le contenu de la nouvelle loi ne cause pas un préjudice important à l'environnement. </w:t>
            </w:r>
          </w:p>
        </w:tc>
      </w:tr>
      <w:tr w:rsidRPr="00C603E7" w:rsidR="006F4EB2" w:rsidTr="00913E85" w14:paraId="62876B44"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6F4EB2" w:rsidP="006F4EB2" w:rsidRDefault="006F4EB2" w14:paraId="1DF90042" w14:textId="77777777">
            <w:pPr>
              <w:pStyle w:val="CellLeft"/>
              <w:rPr>
                <w:lang w:val="en-GB"/>
              </w:rPr>
            </w:pPr>
            <w:r>
              <w:rPr>
                <w:lang w:val="en-GB"/>
              </w:rPr>
              <w:t>Water &amp; marine resources</w:t>
            </w:r>
          </w:p>
        </w:tc>
        <w:tc>
          <w:tcPr>
            <w:tcW w:w="313" w:type="pct"/>
            <w:vAlign w:val="top"/>
          </w:tcPr>
          <w:p w:rsidRPr="000C0528" w:rsidR="006F4EB2" w:rsidP="006F4EB2" w:rsidRDefault="006F4EB2" w14:paraId="748BA65C" w14:textId="07029EC2">
            <w:pPr>
              <w:pStyle w:val="CellCenter"/>
            </w:pPr>
            <w:r>
              <w:t>X</w:t>
            </w:r>
          </w:p>
        </w:tc>
        <w:tc>
          <w:tcPr>
            <w:tcW w:w="3437" w:type="pct"/>
          </w:tcPr>
          <w:p w:rsidRPr="00C603E7" w:rsidR="006F4EB2" w:rsidP="006F4EB2" w:rsidRDefault="006F4EB2" w14:paraId="2C7A1514" w14:textId="0A91394B">
            <w:pPr>
              <w:pStyle w:val="CellLeft"/>
              <w:rPr>
                <w:lang w:val="fr-BE"/>
              </w:rPr>
            </w:pPr>
            <w:r w:rsidRPr="006F4EB2">
              <w:rPr>
                <w:lang w:val="fr-BE"/>
              </w:rPr>
              <w:t>L</w:t>
            </w:r>
            <w:r>
              <w:rPr>
                <w:lang w:val="fr-BE"/>
              </w:rPr>
              <w:t xml:space="preserve">a modification de la loi du 17 mars 2019 </w:t>
            </w:r>
            <w:r w:rsidRPr="006F4EB2">
              <w:rPr>
                <w:i/>
                <w:iCs/>
                <w:lang w:val="fr-BE"/>
              </w:rPr>
              <w:t>concernant l'instauration d'un budget mobilité</w:t>
            </w:r>
            <w:r>
              <w:rPr>
                <w:lang w:val="fr-BE"/>
              </w:rPr>
              <w:t xml:space="preserve"> fera l'objet d'une évaluation DNSH. Par cette évaluation, il devra être montré que le contenu de la nouvelle loi ne cause pas un préjudice important à l'environnement. </w:t>
            </w:r>
          </w:p>
        </w:tc>
      </w:tr>
      <w:tr w:rsidRPr="000C0528" w:rsidR="006F4EB2" w:rsidTr="00913E85" w14:paraId="4B89570C"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6F4EB2" w:rsidP="006F4EB2" w:rsidRDefault="006F4EB2" w14:paraId="002B0917" w14:textId="77777777">
            <w:pPr>
              <w:pStyle w:val="CellLeft"/>
              <w:rPr>
                <w:lang w:val="en-GB"/>
              </w:rPr>
            </w:pPr>
            <w:r>
              <w:rPr>
                <w:lang w:val="en-GB"/>
              </w:rPr>
              <w:t>Circular economy</w:t>
            </w:r>
          </w:p>
        </w:tc>
        <w:tc>
          <w:tcPr>
            <w:tcW w:w="313" w:type="pct"/>
            <w:vAlign w:val="top"/>
          </w:tcPr>
          <w:p w:rsidRPr="000C0528" w:rsidR="006F4EB2" w:rsidP="006F4EB2" w:rsidRDefault="006F4EB2" w14:paraId="0E0874BA" w14:textId="004FAA4C">
            <w:pPr>
              <w:pStyle w:val="CellCenter"/>
            </w:pPr>
            <w:r>
              <w:t>X</w:t>
            </w:r>
          </w:p>
        </w:tc>
        <w:tc>
          <w:tcPr>
            <w:tcW w:w="3437" w:type="pct"/>
          </w:tcPr>
          <w:p w:rsidRPr="00BD7CA7" w:rsidR="006F4EB2" w:rsidP="006F4EB2" w:rsidRDefault="006F4EB2" w14:paraId="7572ADFA" w14:textId="0B44D3FE">
            <w:pPr>
              <w:pStyle w:val="CellLeft"/>
              <w:rPr>
                <w:lang w:val="fr-BE"/>
              </w:rPr>
            </w:pPr>
            <w:r w:rsidRPr="006F4EB2">
              <w:rPr>
                <w:lang w:val="fr-BE"/>
              </w:rPr>
              <w:t>L</w:t>
            </w:r>
            <w:r>
              <w:rPr>
                <w:lang w:val="fr-BE"/>
              </w:rPr>
              <w:t xml:space="preserve">a modification de la loi du 17 mars 2019 </w:t>
            </w:r>
            <w:r w:rsidRPr="006F4EB2">
              <w:rPr>
                <w:i/>
                <w:iCs/>
                <w:lang w:val="fr-BE"/>
              </w:rPr>
              <w:t>concernant l'instauration d'un budget mobilité</w:t>
            </w:r>
            <w:r>
              <w:rPr>
                <w:lang w:val="fr-BE"/>
              </w:rPr>
              <w:t xml:space="preserve"> fera l'objet d'une évaluation DNSH. Par cette évaluation, il devra être montré que le contenu de la nouvelle loi ne cause pas un préjudice important à l'environnement. </w:t>
            </w:r>
          </w:p>
        </w:tc>
      </w:tr>
      <w:tr w:rsidRPr="00BD7CA7" w:rsidR="006F4EB2" w:rsidTr="00913E85" w14:paraId="6C9B007D"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6F4EB2" w:rsidP="006F4EB2" w:rsidRDefault="006F4EB2" w14:paraId="6EDD43BE" w14:textId="77777777">
            <w:pPr>
              <w:pStyle w:val="CellLeft"/>
              <w:rPr>
                <w:lang w:val="en-GB"/>
              </w:rPr>
            </w:pPr>
            <w:r>
              <w:rPr>
                <w:lang w:val="en-GB"/>
              </w:rPr>
              <w:t>Pollution prevention and control</w:t>
            </w:r>
          </w:p>
        </w:tc>
        <w:tc>
          <w:tcPr>
            <w:tcW w:w="313" w:type="pct"/>
            <w:vAlign w:val="top"/>
          </w:tcPr>
          <w:p w:rsidRPr="000C0528" w:rsidR="006F4EB2" w:rsidP="006F4EB2" w:rsidRDefault="006F4EB2" w14:paraId="397CCECE" w14:textId="6A857B75">
            <w:pPr>
              <w:pStyle w:val="CellCenter"/>
            </w:pPr>
            <w:r>
              <w:t>X</w:t>
            </w:r>
          </w:p>
        </w:tc>
        <w:tc>
          <w:tcPr>
            <w:tcW w:w="3437" w:type="pct"/>
          </w:tcPr>
          <w:p w:rsidRPr="00BD7CA7" w:rsidR="006F4EB2" w:rsidP="006F4EB2" w:rsidRDefault="006F4EB2" w14:paraId="04167534" w14:textId="1DDE2AF6">
            <w:pPr>
              <w:pStyle w:val="CellLeft"/>
              <w:rPr>
                <w:lang w:val="fr-BE"/>
              </w:rPr>
            </w:pPr>
            <w:r w:rsidRPr="006F4EB2">
              <w:rPr>
                <w:lang w:val="fr-BE"/>
              </w:rPr>
              <w:t>L</w:t>
            </w:r>
            <w:r>
              <w:rPr>
                <w:lang w:val="fr-BE"/>
              </w:rPr>
              <w:t xml:space="preserve">a modification de la loi du 17 mars 2019 </w:t>
            </w:r>
            <w:r w:rsidRPr="006F4EB2">
              <w:rPr>
                <w:i/>
                <w:iCs/>
                <w:lang w:val="fr-BE"/>
              </w:rPr>
              <w:t>concernant l'instauration d'un budget mobilité</w:t>
            </w:r>
            <w:r>
              <w:rPr>
                <w:lang w:val="fr-BE"/>
              </w:rPr>
              <w:t xml:space="preserve"> fera l'objet d'une évaluation DNSH. Par cette évaluation, il devra être montré que le contenu de la nouvelle loi ne cause pas un préjudice important à l'environnement. </w:t>
            </w:r>
          </w:p>
        </w:tc>
      </w:tr>
      <w:tr w:rsidRPr="00413AB2" w:rsidR="006F4EB2" w:rsidTr="00913E85" w14:paraId="6410A4DD"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6F4EB2" w:rsidP="006F4EB2" w:rsidRDefault="006F4EB2" w14:paraId="116EA8E2" w14:textId="77777777">
            <w:pPr>
              <w:pStyle w:val="CellLeft"/>
              <w:rPr>
                <w:lang w:val="en-GB"/>
              </w:rPr>
            </w:pPr>
            <w:r>
              <w:rPr>
                <w:lang w:val="en-GB"/>
              </w:rPr>
              <w:t>Biodiversity and ecosystems</w:t>
            </w:r>
          </w:p>
        </w:tc>
        <w:tc>
          <w:tcPr>
            <w:tcW w:w="313" w:type="pct"/>
            <w:vAlign w:val="top"/>
          </w:tcPr>
          <w:p w:rsidRPr="000C0528" w:rsidR="006F4EB2" w:rsidP="006F4EB2" w:rsidRDefault="006F4EB2" w14:paraId="5D51A81D" w14:textId="6F22E666">
            <w:pPr>
              <w:pStyle w:val="CellCenter"/>
            </w:pPr>
            <w:r>
              <w:t>X</w:t>
            </w:r>
          </w:p>
        </w:tc>
        <w:tc>
          <w:tcPr>
            <w:tcW w:w="3437" w:type="pct"/>
          </w:tcPr>
          <w:p w:rsidRPr="00BD7CA7" w:rsidR="006F4EB2" w:rsidP="006F4EB2" w:rsidRDefault="006F4EB2" w14:paraId="20AB3B5A" w14:textId="28EDB863">
            <w:pPr>
              <w:pStyle w:val="CellLeft"/>
              <w:rPr>
                <w:lang w:val="fr-BE"/>
              </w:rPr>
            </w:pPr>
            <w:r w:rsidRPr="006F4EB2">
              <w:rPr>
                <w:lang w:val="fr-BE"/>
              </w:rPr>
              <w:t>L</w:t>
            </w:r>
            <w:r>
              <w:rPr>
                <w:lang w:val="fr-BE"/>
              </w:rPr>
              <w:t xml:space="preserve">a modification de la loi du 17 mars 2019 </w:t>
            </w:r>
            <w:r w:rsidRPr="006F4EB2">
              <w:rPr>
                <w:i/>
                <w:iCs/>
                <w:lang w:val="fr-BE"/>
              </w:rPr>
              <w:t>concernant l'instauration d'un budget mobilité</w:t>
            </w:r>
            <w:r>
              <w:rPr>
                <w:lang w:val="fr-BE"/>
              </w:rPr>
              <w:t xml:space="preserve"> fera l'objet d'une évaluation DNSH. Par cette évaluation, il devra être montré que le contenu de la nouvelle loi ne cause pas un préjudice important à l'environnement. </w:t>
            </w:r>
          </w:p>
        </w:tc>
      </w:tr>
    </w:tbl>
    <w:p w:rsidRPr="006F4EB2" w:rsidR="005B7E39" w:rsidP="005B7E39" w:rsidRDefault="005B7E39" w14:paraId="0DCBA9F2" w14:textId="77777777">
      <w:pPr>
        <w:pStyle w:val="TableFootnote"/>
        <w:rPr>
          <w:lang w:val="fr-BE"/>
        </w:rPr>
      </w:pPr>
    </w:p>
    <w:p w:rsidRPr="003C2F35" w:rsidR="003C2F35" w:rsidP="00195662" w:rsidRDefault="003C2F35" w14:paraId="197FCE2C" w14:textId="4685148E">
      <w:pPr>
        <w:pStyle w:val="tit3"/>
        <w:rPr>
          <w:lang w:val="en-GB"/>
        </w:rPr>
      </w:pPr>
      <w:bookmarkStart w:name="_Hlk68170252" w:id="1"/>
      <w:r w:rsidRPr="003C2F35">
        <w:rPr>
          <w:lang w:val="en-GB"/>
        </w:rPr>
        <w:lastRenderedPageBreak/>
        <w:t>I-3.05</w:t>
      </w:r>
      <w:r>
        <w:rPr>
          <w:lang w:val="en-GB"/>
        </w:rPr>
        <w:t xml:space="preserve"> - </w:t>
      </w:r>
      <w:r w:rsidRPr="003C2F35">
        <w:rPr>
          <w:lang w:val="en-GB"/>
        </w:rPr>
        <w:t>High Service Level Bus</w:t>
      </w:r>
      <w:r>
        <w:rPr>
          <w:lang w:val="en-GB"/>
        </w:rPr>
        <w:t xml:space="preserve"> </w:t>
      </w:r>
      <w:r w:rsidR="00B54669">
        <w:rPr>
          <w:lang w:val="en-GB"/>
        </w:rPr>
        <w:t>–</w:t>
      </w:r>
      <w:r>
        <w:rPr>
          <w:lang w:val="en-GB"/>
        </w:rPr>
        <w:t xml:space="preserve"> </w:t>
      </w:r>
      <w:r w:rsidRPr="003C2F35">
        <w:rPr>
          <w:lang w:val="en-GB"/>
        </w:rPr>
        <w:t>WAL</w:t>
      </w:r>
    </w:p>
    <w:bookmarkEnd w:id="1"/>
    <w:p w:rsidRPr="00365510" w:rsidR="00195662" w:rsidP="00195662" w:rsidRDefault="00195662" w14:paraId="34730297" w14:textId="0A8B393B">
      <w:pPr>
        <w:pStyle w:val="TableTitleFR"/>
        <w:rPr>
          <w:lang w:val="fr-BE"/>
        </w:rPr>
      </w:pPr>
      <w:r w:rsidRPr="00365510">
        <w:rPr>
          <w:lang w:val="fr-BE"/>
        </w:rPr>
        <w:t xml:space="preserve">Tableau </w:t>
      </w:r>
      <w:r>
        <w:fldChar w:fldCharType="begin"/>
      </w:r>
      <w:r w:rsidRPr="00365510">
        <w:rPr>
          <w:lang w:val="fr-BE"/>
        </w:rPr>
        <w:instrText xml:space="preserve"> SEQ T \* ARABIC </w:instrText>
      </w:r>
      <w:r>
        <w:fldChar w:fldCharType="separate"/>
      </w:r>
      <w:r w:rsidR="004E3CB4">
        <w:rPr>
          <w:noProof/>
          <w:lang w:val="fr-BE"/>
        </w:rPr>
        <w:t>13</w:t>
      </w:r>
      <w:r>
        <w:fldChar w:fldCharType="end"/>
      </w:r>
      <w:r w:rsidR="00970467">
        <w:rPr>
          <w:lang w:val="fr-BE"/>
        </w:rPr>
        <w:t xml:space="preserve"> - </w:t>
      </w:r>
      <w:r w:rsidR="003C2F35">
        <w:rPr>
          <w:lang w:val="fr-BE"/>
        </w:rPr>
        <w:t xml:space="preserve">Simplified approach – Project I-3.05 - </w:t>
      </w:r>
      <w:r w:rsidRPr="00365510">
        <w:rPr>
          <w:lang w:val="fr-BE"/>
        </w:rPr>
        <w:t>Bus à Haut niveau de service de la N51 - WAL</w:t>
      </w:r>
    </w:p>
    <w:tbl>
      <w:tblPr>
        <w:tblStyle w:val="TableFPB"/>
        <w:tblW w:w="5000" w:type="pct"/>
        <w:tblLook w:val="04A0" w:firstRow="1" w:lastRow="0" w:firstColumn="1" w:lastColumn="0" w:noHBand="0" w:noVBand="1"/>
      </w:tblPr>
      <w:tblGrid>
        <w:gridCol w:w="2267"/>
        <w:gridCol w:w="568"/>
        <w:gridCol w:w="568"/>
        <w:gridCol w:w="5667"/>
      </w:tblGrid>
      <w:tr w:rsidRPr="000C0528" w:rsidR="00195662" w:rsidTr="006B1D23" w14:paraId="1E21AC3B"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195662" w:rsidP="006B1D23" w:rsidRDefault="00195662" w14:paraId="3B372722" w14:textId="77777777">
            <w:pPr>
              <w:pStyle w:val="CellHeading"/>
              <w:rPr>
                <w:lang w:val="en-GB"/>
              </w:rPr>
            </w:pPr>
            <w:r w:rsidRPr="000C0528">
              <w:rPr>
                <w:lang w:val="en-GB"/>
              </w:rPr>
              <w:t>Env. objective</w:t>
            </w:r>
          </w:p>
        </w:tc>
        <w:tc>
          <w:tcPr>
            <w:tcW w:w="313" w:type="pct"/>
          </w:tcPr>
          <w:p w:rsidRPr="000C0528" w:rsidR="00195662" w:rsidP="006B1D23" w:rsidRDefault="00195662" w14:paraId="4DE519BE" w14:textId="77777777">
            <w:pPr>
              <w:pStyle w:val="CellHeading"/>
              <w:rPr>
                <w:lang w:val="en-GB"/>
              </w:rPr>
            </w:pPr>
            <w:r w:rsidRPr="000C0528">
              <w:rPr>
                <w:lang w:val="en-GB"/>
              </w:rPr>
              <w:t>Yes</w:t>
            </w:r>
          </w:p>
        </w:tc>
        <w:tc>
          <w:tcPr>
            <w:tcW w:w="313" w:type="pct"/>
          </w:tcPr>
          <w:p w:rsidRPr="000C0528" w:rsidR="00195662" w:rsidP="006B1D23" w:rsidRDefault="00195662" w14:paraId="6919786B" w14:textId="77777777">
            <w:pPr>
              <w:pStyle w:val="CellHeading"/>
              <w:rPr>
                <w:lang w:val="en-GB"/>
              </w:rPr>
            </w:pPr>
            <w:r w:rsidRPr="000C0528">
              <w:rPr>
                <w:lang w:val="en-GB"/>
              </w:rPr>
              <w:t>No</w:t>
            </w:r>
          </w:p>
        </w:tc>
        <w:tc>
          <w:tcPr>
            <w:tcW w:w="3124" w:type="pct"/>
          </w:tcPr>
          <w:p w:rsidRPr="000C0528" w:rsidR="00195662" w:rsidP="006B1D23" w:rsidRDefault="00195662" w14:paraId="112D9E61" w14:textId="77777777">
            <w:pPr>
              <w:pStyle w:val="CellHeading"/>
              <w:rPr>
                <w:lang w:val="en-GB"/>
              </w:rPr>
            </w:pPr>
            <w:r w:rsidRPr="000C0528">
              <w:rPr>
                <w:lang w:val="en-GB"/>
              </w:rPr>
              <w:t>Justification if 'No'</w:t>
            </w:r>
          </w:p>
        </w:tc>
      </w:tr>
      <w:tr w:rsidRPr="00AA669B" w:rsidR="00195662" w:rsidTr="006B1D23" w14:paraId="701B4488"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195662" w:rsidP="006B1D23" w:rsidRDefault="00195662" w14:paraId="0CD927BB" w14:textId="77777777">
            <w:pPr>
              <w:pStyle w:val="CellLeft"/>
              <w:rPr>
                <w:lang w:val="en-GB"/>
              </w:rPr>
            </w:pPr>
            <w:r w:rsidRPr="000C0528">
              <w:rPr>
                <w:lang w:val="en-GB"/>
              </w:rPr>
              <w:t>Climate change mitigation</w:t>
            </w:r>
          </w:p>
        </w:tc>
        <w:tc>
          <w:tcPr>
            <w:tcW w:w="313" w:type="pct"/>
          </w:tcPr>
          <w:p w:rsidRPr="000C0528" w:rsidR="00195662" w:rsidP="006B1D23" w:rsidRDefault="00EB0EA6" w14:paraId="01D5F1AD" w14:textId="5A7A89C7">
            <w:pPr>
              <w:pStyle w:val="CellCenter"/>
            </w:pPr>
            <w:r>
              <w:t>X</w:t>
            </w:r>
          </w:p>
        </w:tc>
        <w:tc>
          <w:tcPr>
            <w:tcW w:w="313" w:type="pct"/>
          </w:tcPr>
          <w:p w:rsidRPr="000C0528" w:rsidR="00195662" w:rsidP="006B1D23" w:rsidRDefault="00195662" w14:paraId="07A52AEE" w14:textId="7A0EB969">
            <w:pPr>
              <w:pStyle w:val="CellCenter"/>
            </w:pPr>
          </w:p>
        </w:tc>
        <w:tc>
          <w:tcPr>
            <w:tcW w:w="3124" w:type="pct"/>
          </w:tcPr>
          <w:p w:rsidRPr="00AA669B" w:rsidR="00195662" w:rsidP="006B1D23" w:rsidRDefault="00195662" w14:paraId="666C9EF7" w14:textId="79D4EC70">
            <w:pPr>
              <w:pStyle w:val="CellLeft"/>
              <w:rPr>
                <w:lang w:val="fr-BE"/>
              </w:rPr>
            </w:pPr>
          </w:p>
        </w:tc>
      </w:tr>
      <w:tr w:rsidRPr="00AA669B" w:rsidR="00195662" w:rsidTr="006B1D23" w14:paraId="10695808"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195662" w:rsidP="006B1D23" w:rsidRDefault="00195662" w14:paraId="61210C04" w14:textId="77777777">
            <w:pPr>
              <w:pStyle w:val="CellLeft"/>
              <w:rPr>
                <w:lang w:val="en-GB"/>
              </w:rPr>
            </w:pPr>
            <w:r w:rsidRPr="000C0528">
              <w:rPr>
                <w:lang w:val="en-GB"/>
              </w:rPr>
              <w:t>Climate change adaptation</w:t>
            </w:r>
          </w:p>
        </w:tc>
        <w:tc>
          <w:tcPr>
            <w:tcW w:w="313" w:type="pct"/>
          </w:tcPr>
          <w:p w:rsidRPr="000C0528" w:rsidR="00195662" w:rsidP="006B1D23" w:rsidRDefault="00EB0EA6" w14:paraId="4BD6E3F9" w14:textId="2A046F2F">
            <w:pPr>
              <w:pStyle w:val="CellCenter"/>
            </w:pPr>
            <w:r>
              <w:t>X</w:t>
            </w:r>
          </w:p>
        </w:tc>
        <w:tc>
          <w:tcPr>
            <w:tcW w:w="313" w:type="pct"/>
          </w:tcPr>
          <w:p w:rsidRPr="000C0528" w:rsidR="00195662" w:rsidP="006B1D23" w:rsidRDefault="00195662" w14:paraId="0DF49E3A" w14:textId="072A3A64">
            <w:pPr>
              <w:pStyle w:val="CellCenter"/>
            </w:pPr>
          </w:p>
        </w:tc>
        <w:tc>
          <w:tcPr>
            <w:tcW w:w="3124" w:type="pct"/>
          </w:tcPr>
          <w:p w:rsidRPr="00AA669B" w:rsidR="00195662" w:rsidP="006B1D23" w:rsidRDefault="00195662" w14:paraId="7C66D795" w14:textId="787F6FAF">
            <w:pPr>
              <w:pStyle w:val="CellLeft"/>
              <w:rPr>
                <w:lang w:val="fr-BE"/>
              </w:rPr>
            </w:pPr>
          </w:p>
        </w:tc>
      </w:tr>
      <w:tr w:rsidRPr="00AA669B" w:rsidR="00195662" w:rsidTr="006B1D23" w14:paraId="49452ACB"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195662" w:rsidP="006B1D23" w:rsidRDefault="00195662" w14:paraId="3462E9C6" w14:textId="77777777">
            <w:pPr>
              <w:pStyle w:val="CellLeft"/>
              <w:rPr>
                <w:lang w:val="en-GB"/>
              </w:rPr>
            </w:pPr>
            <w:r>
              <w:rPr>
                <w:lang w:val="en-GB"/>
              </w:rPr>
              <w:t>Water &amp; marine resources</w:t>
            </w:r>
          </w:p>
        </w:tc>
        <w:tc>
          <w:tcPr>
            <w:tcW w:w="313" w:type="pct"/>
          </w:tcPr>
          <w:p w:rsidRPr="000C0528" w:rsidR="00195662" w:rsidP="006B1D23" w:rsidRDefault="00195662" w14:paraId="51AF139D" w14:textId="77777777">
            <w:pPr>
              <w:pStyle w:val="CellCenter"/>
            </w:pPr>
          </w:p>
        </w:tc>
        <w:tc>
          <w:tcPr>
            <w:tcW w:w="313" w:type="pct"/>
          </w:tcPr>
          <w:p w:rsidRPr="000C0528" w:rsidR="00195662" w:rsidP="006B1D23" w:rsidRDefault="00195662" w14:paraId="44906133" w14:textId="77777777">
            <w:pPr>
              <w:pStyle w:val="CellCenter"/>
            </w:pPr>
            <w:r>
              <w:t>X</w:t>
            </w:r>
          </w:p>
        </w:tc>
        <w:tc>
          <w:tcPr>
            <w:tcW w:w="3124" w:type="pct"/>
          </w:tcPr>
          <w:p w:rsidRPr="00AA669B" w:rsidR="00195662" w:rsidP="006B1D23" w:rsidRDefault="00195662" w14:paraId="71EDC255" w14:textId="18B765BC">
            <w:pPr>
              <w:pStyle w:val="CellLeft"/>
              <w:rPr>
                <w:lang w:val="fr-BE"/>
              </w:rPr>
            </w:pPr>
            <w:r w:rsidRPr="00C708C0">
              <w:rPr>
                <w:lang w:val="en-GB"/>
              </w:rPr>
              <w:t>The measure has no or an insignificant foreseeable negative impact on the environmental objective related to the direct and primary indirect effects of the measure across its life cycle.</w:t>
            </w:r>
            <w:r>
              <w:rPr>
                <w:lang w:val="en-GB"/>
              </w:rPr>
              <w:t xml:space="preserve"> It only adds equipment to an existing road, without impacting the interaction of the road and water (rain…). </w:t>
            </w:r>
            <w:r w:rsidRPr="00AA669B" w:rsidR="00AA669B">
              <w:rPr>
                <w:lang w:val="fr-BE"/>
              </w:rPr>
              <w:t>In addition,</w:t>
            </w:r>
            <w:r w:rsidR="00AA669B">
              <w:rPr>
                <w:lang w:val="fr-BE"/>
              </w:rPr>
              <w:t xml:space="preserve"> l</w:t>
            </w:r>
            <w:r w:rsidRPr="00AA669B" w:rsidR="00AA669B">
              <w:rPr>
                <w:lang w:val="fr-BE"/>
              </w:rPr>
              <w:t>a voirie existante ne traverse aucune zone de captage.</w:t>
            </w:r>
          </w:p>
        </w:tc>
      </w:tr>
      <w:tr w:rsidRPr="000C0528" w:rsidR="00195662" w:rsidTr="006B1D23" w14:paraId="4DD42DF1"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195662" w:rsidP="006B1D23" w:rsidRDefault="00195662" w14:paraId="7D878795" w14:textId="77777777">
            <w:pPr>
              <w:pStyle w:val="CellLeft"/>
              <w:rPr>
                <w:lang w:val="en-GB"/>
              </w:rPr>
            </w:pPr>
            <w:r>
              <w:rPr>
                <w:lang w:val="en-GB"/>
              </w:rPr>
              <w:t>Circular economy</w:t>
            </w:r>
          </w:p>
        </w:tc>
        <w:tc>
          <w:tcPr>
            <w:tcW w:w="313" w:type="pct"/>
          </w:tcPr>
          <w:p w:rsidRPr="000C0528" w:rsidR="00195662" w:rsidP="006B1D23" w:rsidRDefault="00195662" w14:paraId="5369572A" w14:textId="77777777">
            <w:pPr>
              <w:pStyle w:val="CellCenter"/>
            </w:pPr>
            <w:r>
              <w:t>X</w:t>
            </w:r>
          </w:p>
        </w:tc>
        <w:tc>
          <w:tcPr>
            <w:tcW w:w="313" w:type="pct"/>
          </w:tcPr>
          <w:p w:rsidRPr="000C0528" w:rsidR="00195662" w:rsidP="006B1D23" w:rsidRDefault="00195662" w14:paraId="0B41BFCD" w14:textId="77777777">
            <w:pPr>
              <w:pStyle w:val="CellCenter"/>
            </w:pPr>
          </w:p>
        </w:tc>
        <w:tc>
          <w:tcPr>
            <w:tcW w:w="3124" w:type="pct"/>
          </w:tcPr>
          <w:p w:rsidRPr="000C0528" w:rsidR="00195662" w:rsidP="006B1D23" w:rsidRDefault="00195662" w14:paraId="7467D145" w14:textId="77777777">
            <w:pPr>
              <w:pStyle w:val="CellLeft"/>
            </w:pPr>
          </w:p>
        </w:tc>
      </w:tr>
      <w:tr w:rsidRPr="00B54669" w:rsidR="00195662" w:rsidTr="006B1D23" w14:paraId="787ECA21"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195662" w:rsidP="006B1D23" w:rsidRDefault="00195662" w14:paraId="5FF3435A" w14:textId="77777777">
            <w:pPr>
              <w:pStyle w:val="CellLeft"/>
              <w:rPr>
                <w:lang w:val="en-GB"/>
              </w:rPr>
            </w:pPr>
            <w:r>
              <w:rPr>
                <w:lang w:val="en-GB"/>
              </w:rPr>
              <w:t>Pollution prevention and control</w:t>
            </w:r>
          </w:p>
        </w:tc>
        <w:tc>
          <w:tcPr>
            <w:tcW w:w="313" w:type="pct"/>
          </w:tcPr>
          <w:p w:rsidRPr="000C0528" w:rsidR="00195662" w:rsidP="006B1D23" w:rsidRDefault="00EB0EA6" w14:paraId="126BB481" w14:textId="70637A02">
            <w:pPr>
              <w:pStyle w:val="CellCenter"/>
            </w:pPr>
            <w:r>
              <w:t>X</w:t>
            </w:r>
          </w:p>
        </w:tc>
        <w:tc>
          <w:tcPr>
            <w:tcW w:w="313" w:type="pct"/>
          </w:tcPr>
          <w:p w:rsidRPr="000C0528" w:rsidR="00195662" w:rsidP="006B1D23" w:rsidRDefault="00195662" w14:paraId="48F8866A" w14:textId="21EBDBFF">
            <w:pPr>
              <w:pStyle w:val="CellCenter"/>
            </w:pPr>
          </w:p>
        </w:tc>
        <w:tc>
          <w:tcPr>
            <w:tcW w:w="3124" w:type="pct"/>
          </w:tcPr>
          <w:p w:rsidRPr="00B54669" w:rsidR="00195662" w:rsidP="006B1D23" w:rsidRDefault="00195662" w14:paraId="01496A47" w14:textId="1D49047C">
            <w:pPr>
              <w:pStyle w:val="CellLeft"/>
              <w:rPr>
                <w:lang w:val="fr-BE"/>
              </w:rPr>
            </w:pPr>
          </w:p>
        </w:tc>
      </w:tr>
      <w:tr w:rsidRPr="00B54669" w:rsidR="00195662" w:rsidTr="006B1D23" w14:paraId="1F773A03"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195662" w:rsidP="006B1D23" w:rsidRDefault="00195662" w14:paraId="331D57DD" w14:textId="77777777">
            <w:pPr>
              <w:pStyle w:val="CellLeft"/>
              <w:rPr>
                <w:lang w:val="en-GB"/>
              </w:rPr>
            </w:pPr>
            <w:r>
              <w:rPr>
                <w:lang w:val="en-GB"/>
              </w:rPr>
              <w:t>Biodiversity and ecosystems</w:t>
            </w:r>
          </w:p>
        </w:tc>
        <w:tc>
          <w:tcPr>
            <w:tcW w:w="313" w:type="pct"/>
          </w:tcPr>
          <w:p w:rsidRPr="000C0528" w:rsidR="00195662" w:rsidP="006B1D23" w:rsidRDefault="00195662" w14:paraId="07C092AE" w14:textId="77777777">
            <w:pPr>
              <w:pStyle w:val="CellCenter"/>
            </w:pPr>
          </w:p>
        </w:tc>
        <w:tc>
          <w:tcPr>
            <w:tcW w:w="313" w:type="pct"/>
          </w:tcPr>
          <w:p w:rsidRPr="000C0528" w:rsidR="00195662" w:rsidP="006B1D23" w:rsidRDefault="00195662" w14:paraId="01C7C514" w14:textId="77777777">
            <w:pPr>
              <w:pStyle w:val="CellCenter"/>
            </w:pPr>
            <w:r>
              <w:t>X</w:t>
            </w:r>
          </w:p>
        </w:tc>
        <w:tc>
          <w:tcPr>
            <w:tcW w:w="3124" w:type="pct"/>
          </w:tcPr>
          <w:p w:rsidRPr="00B27382" w:rsidR="00B54669" w:rsidP="006B1D23" w:rsidRDefault="00195662" w14:paraId="4586AD53" w14:textId="77777777">
            <w:pPr>
              <w:pStyle w:val="CellLeft"/>
              <w:rPr>
                <w:lang w:val="en-GB"/>
              </w:rPr>
            </w:pPr>
            <w:r w:rsidRPr="00C708C0">
              <w:rPr>
                <w:lang w:val="en-GB"/>
              </w:rPr>
              <w:t>The measure has no or an insignificant foreseeable negative impact on the environmental objective related to the direct and primary indirect effects of the measure across its life cycle.</w:t>
            </w:r>
            <w:r>
              <w:rPr>
                <w:lang w:val="en-GB"/>
              </w:rPr>
              <w:t xml:space="preserve"> </w:t>
            </w:r>
            <w:r w:rsidRPr="00B27382">
              <w:rPr>
                <w:lang w:val="en-GB"/>
              </w:rPr>
              <w:t xml:space="preserve">It only adds equipment to an existing road, without impacting its effect on biodiversity and ecosystems. </w:t>
            </w:r>
          </w:p>
          <w:p w:rsidRPr="00B54669" w:rsidR="00195662" w:rsidP="006B1D23" w:rsidRDefault="00B54669" w14:paraId="67E035A7" w14:textId="68ACBAC9">
            <w:pPr>
              <w:pStyle w:val="CellLeft"/>
              <w:rPr>
                <w:lang w:val="fr-BE"/>
              </w:rPr>
            </w:pPr>
            <w:r w:rsidRPr="00B54669">
              <w:rPr>
                <w:lang w:val="fr-BE"/>
              </w:rPr>
              <w:t>Le projet ne peut qu'avoir des incidences bénéfiques par l'aménagement et la verdurisation de placettes autour de certains arrêts de bus dans le cadre général d'amélioration et d'apaisement des espaces bâtis qu'il permet.</w:t>
            </w:r>
          </w:p>
        </w:tc>
      </w:tr>
    </w:tbl>
    <w:p w:rsidRPr="00B54669" w:rsidR="00195662" w:rsidP="00195662" w:rsidRDefault="00195662" w14:paraId="3BF9569D" w14:textId="11337D34">
      <w:pPr>
        <w:pStyle w:val="TableFootnote"/>
        <w:rPr>
          <w:lang w:val="fr-BE"/>
        </w:rPr>
      </w:pPr>
    </w:p>
    <w:p w:rsidRPr="003C2F35" w:rsidR="003C2F35" w:rsidP="001B0D27" w:rsidRDefault="003C2F35" w14:paraId="454163F3" w14:textId="3A4E518D">
      <w:pPr>
        <w:pStyle w:val="TableTitleFR"/>
        <w:keepNext w:val="0"/>
        <w:rPr>
          <w:lang w:val="fr-BE"/>
        </w:rPr>
      </w:pPr>
      <w:r w:rsidRPr="003C2F35">
        <w:rPr>
          <w:lang w:val="fr-BE"/>
        </w:rPr>
        <w:t xml:space="preserve">Table </w:t>
      </w:r>
      <w:r>
        <w:fldChar w:fldCharType="begin"/>
      </w:r>
      <w:r w:rsidRPr="003C2F35">
        <w:rPr>
          <w:lang w:val="fr-BE"/>
        </w:rPr>
        <w:instrText xml:space="preserve"> SEQ T \* ARABIC </w:instrText>
      </w:r>
      <w:r>
        <w:fldChar w:fldCharType="separate"/>
      </w:r>
      <w:r w:rsidR="004E3CB4">
        <w:rPr>
          <w:noProof/>
          <w:lang w:val="fr-BE"/>
        </w:rPr>
        <w:t>14</w:t>
      </w:r>
      <w:r>
        <w:fldChar w:fldCharType="end"/>
      </w:r>
      <w:r w:rsidR="00970467">
        <w:rPr>
          <w:lang w:val="fr-BE"/>
        </w:rPr>
        <w:t xml:space="preserve"> - </w:t>
      </w:r>
      <w:r w:rsidRPr="00BD70D3" w:rsidR="00BD70D3">
        <w:rPr>
          <w:lang w:val="fr-BE"/>
        </w:rPr>
        <w:t xml:space="preserve">Substantive assessment </w:t>
      </w:r>
      <w:r>
        <w:rPr>
          <w:lang w:val="fr-BE"/>
        </w:rPr>
        <w:t xml:space="preserve">– Project I-3.05 - </w:t>
      </w:r>
      <w:r w:rsidRPr="00365510">
        <w:rPr>
          <w:lang w:val="fr-BE"/>
        </w:rPr>
        <w:t>Bus à Haut niveau de service de la N51 - WAL</w:t>
      </w:r>
    </w:p>
    <w:tbl>
      <w:tblPr>
        <w:tblStyle w:val="TableFPB"/>
        <w:tblW w:w="5000" w:type="pct"/>
        <w:tblLook w:val="04A0" w:firstRow="1" w:lastRow="0" w:firstColumn="1" w:lastColumn="0" w:noHBand="0" w:noVBand="1"/>
      </w:tblPr>
      <w:tblGrid>
        <w:gridCol w:w="2265"/>
        <w:gridCol w:w="568"/>
        <w:gridCol w:w="6237"/>
      </w:tblGrid>
      <w:tr w:rsidRPr="000C0528" w:rsidR="003C2F35" w:rsidTr="003C2F35" w14:paraId="3BD98D79" w14:textId="77777777">
        <w:trPr>
          <w:cnfStyle w:val="100000000000" w:firstRow="1" w:lastRow="0" w:firstColumn="0" w:lastColumn="0" w:oddVBand="0" w:evenVBand="0" w:oddHBand="0" w:evenHBand="0" w:firstRowFirstColumn="0" w:firstRowLastColumn="0" w:lastRowFirstColumn="0" w:lastRowLastColumn="0"/>
          <w:tblHeader/>
        </w:trPr>
        <w:tc>
          <w:tcPr>
            <w:tcW w:w="1249" w:type="pct"/>
          </w:tcPr>
          <w:p w:rsidRPr="000C0528" w:rsidR="003C2F35" w:rsidP="001B0D27" w:rsidRDefault="003C2F35" w14:paraId="78A42D2D" w14:textId="77777777">
            <w:pPr>
              <w:pStyle w:val="CellHeading"/>
              <w:keepNext w:val="0"/>
              <w:rPr>
                <w:lang w:val="en-GB"/>
              </w:rPr>
            </w:pPr>
            <w:r w:rsidRPr="000C0528">
              <w:rPr>
                <w:lang w:val="en-GB"/>
              </w:rPr>
              <w:t>Env. objective</w:t>
            </w:r>
          </w:p>
        </w:tc>
        <w:tc>
          <w:tcPr>
            <w:tcW w:w="313" w:type="pct"/>
          </w:tcPr>
          <w:p w:rsidRPr="000C0528" w:rsidR="003C2F35" w:rsidP="001B0D27" w:rsidRDefault="003C2F35" w14:paraId="4D6617A0" w14:textId="77777777">
            <w:pPr>
              <w:pStyle w:val="CellHeading"/>
              <w:keepNext w:val="0"/>
              <w:rPr>
                <w:lang w:val="en-GB"/>
              </w:rPr>
            </w:pPr>
            <w:r w:rsidRPr="000C0528">
              <w:rPr>
                <w:lang w:val="en-GB"/>
              </w:rPr>
              <w:t>No</w:t>
            </w:r>
          </w:p>
        </w:tc>
        <w:tc>
          <w:tcPr>
            <w:tcW w:w="3438" w:type="pct"/>
          </w:tcPr>
          <w:p w:rsidRPr="000C0528" w:rsidR="003C2F35" w:rsidP="001B0D27" w:rsidRDefault="003C2F35" w14:paraId="60A52DC3" w14:textId="77777777">
            <w:pPr>
              <w:pStyle w:val="CellHeading"/>
              <w:keepNext w:val="0"/>
              <w:rPr>
                <w:lang w:val="en-GB"/>
              </w:rPr>
            </w:pPr>
            <w:r>
              <w:rPr>
                <w:lang w:val="en-GB"/>
              </w:rPr>
              <w:t>Substantive j</w:t>
            </w:r>
            <w:r w:rsidRPr="000C0528">
              <w:rPr>
                <w:lang w:val="en-GB"/>
              </w:rPr>
              <w:t>ustification</w:t>
            </w:r>
          </w:p>
        </w:tc>
      </w:tr>
      <w:tr w:rsidRPr="000C0528" w:rsidR="00EB0EA6" w:rsidTr="00913E85" w14:paraId="71C923AC" w14:textId="77777777">
        <w:trPr>
          <w:cnfStyle w:val="000000100000" w:firstRow="0" w:lastRow="0" w:firstColumn="0" w:lastColumn="0" w:oddVBand="0" w:evenVBand="0" w:oddHBand="1" w:evenHBand="0" w:firstRowFirstColumn="0" w:firstRowLastColumn="0" w:lastRowFirstColumn="0" w:lastRowLastColumn="0"/>
        </w:trPr>
        <w:tc>
          <w:tcPr>
            <w:tcW w:w="1249" w:type="pct"/>
            <w:vAlign w:val="top"/>
          </w:tcPr>
          <w:p w:rsidRPr="000C0528" w:rsidR="00EB0EA6" w:rsidP="001B0D27" w:rsidRDefault="00EB0EA6" w14:paraId="5B244BE5" w14:textId="365E2B3A">
            <w:pPr>
              <w:pStyle w:val="CellLeft"/>
              <w:keepNext w:val="0"/>
              <w:rPr>
                <w:lang w:val="en-GB"/>
              </w:rPr>
            </w:pPr>
            <w:r w:rsidRPr="000C0528">
              <w:rPr>
                <w:lang w:val="en-GB"/>
              </w:rPr>
              <w:t>Climate change mitigation</w:t>
            </w:r>
          </w:p>
        </w:tc>
        <w:tc>
          <w:tcPr>
            <w:tcW w:w="313" w:type="pct"/>
            <w:vAlign w:val="top"/>
          </w:tcPr>
          <w:p w:rsidRPr="000C0528" w:rsidR="00EB0EA6" w:rsidP="001B0D27" w:rsidRDefault="00112965" w14:paraId="1A8071E7" w14:textId="3FC673A6">
            <w:pPr>
              <w:pStyle w:val="CellCenter"/>
              <w:keepNext w:val="0"/>
            </w:pPr>
            <w:r>
              <w:t>X</w:t>
            </w:r>
          </w:p>
        </w:tc>
        <w:tc>
          <w:tcPr>
            <w:tcW w:w="3438" w:type="pct"/>
          </w:tcPr>
          <w:p w:rsidRPr="00EB0EA6" w:rsidR="00EB0EA6" w:rsidP="001B0D27" w:rsidRDefault="00EB0EA6" w14:paraId="65340714" w14:textId="62692D57">
            <w:pPr>
              <w:pStyle w:val="CellLeft"/>
              <w:keepNext w:val="0"/>
              <w:rPr>
                <w:lang w:val="fr-BE"/>
              </w:rPr>
            </w:pPr>
            <w:r w:rsidRPr="00EB0EA6">
              <w:rPr>
                <w:lang w:val="fr-BE"/>
              </w:rPr>
              <w:t>Le projet aura tendance à diminuer les GES d'une part par le transfert modal (de la voiture vers les modes actifs et les transports publics) que le BHNS suscitera et par le remplacement des bus actuels (diesel) par du matériel roulant zéro émission (électricité ou hydrogène).</w:t>
            </w:r>
          </w:p>
          <w:p w:rsidRPr="00EB0EA6" w:rsidR="00EB0EA6" w:rsidP="001B0D27" w:rsidRDefault="00EB0EA6" w14:paraId="183BC431" w14:textId="5C4B8498">
            <w:pPr>
              <w:pStyle w:val="CellLeftbullet"/>
              <w:keepNext w:val="0"/>
            </w:pPr>
            <w:r w:rsidRPr="00EB0EA6">
              <w:t>Il ne s'agit pas de l'ouverture d'une nouvelle voirie mais de l'aménagement d'une voirie existante en vue d'accueillir un Bus à Haut Niveau de Service (BHNS). Il n'y a donc pas d'incidence négative nouvelle sur le climat.</w:t>
            </w:r>
          </w:p>
          <w:p w:rsidRPr="00EB0EA6" w:rsidR="00EB0EA6" w:rsidP="001B0D27" w:rsidRDefault="00EB0EA6" w14:paraId="47E2474B" w14:textId="37451B42">
            <w:pPr>
              <w:pStyle w:val="CellLeftbullet"/>
              <w:keepNext w:val="0"/>
            </w:pPr>
            <w:r w:rsidRPr="00EB0EA6">
              <w:t>Le matériel roulant du futur BHNS remplacera les bus (diesel) existants et sera zéro émission de CO</w:t>
            </w:r>
            <w:r w:rsidRPr="00EB0EA6">
              <w:rPr>
                <w:vertAlign w:val="subscript"/>
              </w:rPr>
              <w:t>2</w:t>
            </w:r>
            <w:r w:rsidRPr="00EB0EA6">
              <w:t xml:space="preserve"> (électriques ou hydrogène).</w:t>
            </w:r>
          </w:p>
          <w:p w:rsidRPr="00EB0EA6" w:rsidR="00EB0EA6" w:rsidP="001B0D27" w:rsidRDefault="00EB0EA6" w14:paraId="3C14B784" w14:textId="78C03AEF">
            <w:pPr>
              <w:pStyle w:val="CellLeftbullet"/>
              <w:keepNext w:val="0"/>
            </w:pPr>
            <w:r w:rsidRPr="00EB0EA6">
              <w:t>Par le développement d'un transport public performant et celui des facilités de transbordement d'un mode vers un autre, le projet est bénéfique au report modal des voitures individuelles vers le BHNS. Ceci devrait diminuer la pression automobile tant sur le tracé du BHNS que sur les voiries adjacentes (utilisation du vélo pour rallier la ligne de BHNS).</w:t>
            </w:r>
          </w:p>
          <w:p w:rsidRPr="00B54669" w:rsidR="00EB0EA6" w:rsidP="001B0D27" w:rsidRDefault="00EB0EA6" w14:paraId="4C9E5900" w14:textId="21F48165">
            <w:pPr>
              <w:pStyle w:val="CellLeftbullet"/>
              <w:keepNext w:val="0"/>
              <w:numPr>
                <w:ilvl w:val="0"/>
                <w:numId w:val="0"/>
              </w:numPr>
              <w:ind w:left="411" w:hanging="360"/>
            </w:pPr>
          </w:p>
        </w:tc>
      </w:tr>
      <w:tr w:rsidRPr="000C0528" w:rsidR="00EB0EA6" w:rsidTr="00913E85" w14:paraId="4089EDE8" w14:textId="77777777">
        <w:trPr>
          <w:cnfStyle w:val="000000010000" w:firstRow="0" w:lastRow="0" w:firstColumn="0" w:lastColumn="0" w:oddVBand="0" w:evenVBand="0" w:oddHBand="0" w:evenHBand="1" w:firstRowFirstColumn="0" w:firstRowLastColumn="0" w:lastRowFirstColumn="0" w:lastRowLastColumn="0"/>
        </w:trPr>
        <w:tc>
          <w:tcPr>
            <w:tcW w:w="1249" w:type="pct"/>
            <w:vAlign w:val="top"/>
          </w:tcPr>
          <w:p w:rsidRPr="00EB0EA6" w:rsidR="00EB0EA6" w:rsidP="001B0D27" w:rsidRDefault="00EB0EA6" w14:paraId="22E94690" w14:textId="55AD2BEE">
            <w:pPr>
              <w:pStyle w:val="CellLeft"/>
              <w:keepNext w:val="0"/>
              <w:rPr>
                <w:lang w:val="fr-BE"/>
              </w:rPr>
            </w:pPr>
            <w:r w:rsidRPr="000C0528">
              <w:rPr>
                <w:lang w:val="en-GB"/>
              </w:rPr>
              <w:t>Climate change adaptation</w:t>
            </w:r>
          </w:p>
        </w:tc>
        <w:tc>
          <w:tcPr>
            <w:tcW w:w="313" w:type="pct"/>
            <w:vAlign w:val="top"/>
          </w:tcPr>
          <w:p w:rsidRPr="00EB0EA6" w:rsidR="00EB0EA6" w:rsidP="001B0D27" w:rsidRDefault="00112965" w14:paraId="6A44C7FE" w14:textId="3B4F90BB">
            <w:pPr>
              <w:pStyle w:val="CellCenter"/>
              <w:keepNext w:val="0"/>
              <w:rPr>
                <w:lang w:val="fr-BE"/>
              </w:rPr>
            </w:pPr>
            <w:r>
              <w:rPr>
                <w:lang w:val="fr-BE"/>
              </w:rPr>
              <w:t>X</w:t>
            </w:r>
          </w:p>
        </w:tc>
        <w:tc>
          <w:tcPr>
            <w:tcW w:w="3438" w:type="pct"/>
          </w:tcPr>
          <w:p w:rsidR="00EB0EA6" w:rsidP="001B0D27" w:rsidRDefault="00EB0EA6" w14:paraId="6BB958A0" w14:textId="3D64AE2B">
            <w:pPr>
              <w:pStyle w:val="CellLeft"/>
              <w:keepNext w:val="0"/>
              <w:rPr>
                <w:lang w:val="fr-BE"/>
              </w:rPr>
            </w:pPr>
            <w:r w:rsidRPr="00C708C0">
              <w:rPr>
                <w:lang w:val="en-GB"/>
              </w:rPr>
              <w:t>The measure has no or an insignificant foreseeable negative impact on the environmental objective related to the direct and primary indirect effects of the measure across its life cycle.</w:t>
            </w:r>
            <w:r>
              <w:rPr>
                <w:lang w:val="en-GB"/>
              </w:rPr>
              <w:t xml:space="preserve"> </w:t>
            </w:r>
            <w:r w:rsidRPr="00AA669B">
              <w:rPr>
                <w:lang w:val="fr-BE"/>
              </w:rPr>
              <w:t>S'agissant de l'aménagement d'une voirie existante, aucune imperméabilisation supplémentaire n'est envisagée. Au contraire, la verdurisation de certains espaces permettra une meilleure infiltration des eaux.</w:t>
            </w:r>
          </w:p>
        </w:tc>
      </w:tr>
      <w:tr w:rsidRPr="000C0528" w:rsidR="00EB0EA6" w:rsidTr="00913E85" w14:paraId="4B5CD2FB" w14:textId="77777777">
        <w:trPr>
          <w:cnfStyle w:val="000000100000" w:firstRow="0" w:lastRow="0" w:firstColumn="0" w:lastColumn="0" w:oddVBand="0" w:evenVBand="0" w:oddHBand="1" w:evenHBand="0" w:firstRowFirstColumn="0" w:firstRowLastColumn="0" w:lastRowFirstColumn="0" w:lastRowLastColumn="0"/>
        </w:trPr>
        <w:tc>
          <w:tcPr>
            <w:tcW w:w="1249" w:type="pct"/>
            <w:vAlign w:val="top"/>
          </w:tcPr>
          <w:p w:rsidRPr="00EB0EA6" w:rsidR="00EB0EA6" w:rsidP="001B0D27" w:rsidRDefault="00EB0EA6" w14:paraId="67BDF5ED" w14:textId="65C4AAAF">
            <w:pPr>
              <w:pStyle w:val="CellLeft"/>
              <w:keepNext w:val="0"/>
              <w:rPr>
                <w:lang w:val="fr-BE"/>
              </w:rPr>
            </w:pPr>
            <w:r>
              <w:rPr>
                <w:lang w:val="en-GB"/>
              </w:rPr>
              <w:t>Circular economy</w:t>
            </w:r>
          </w:p>
        </w:tc>
        <w:tc>
          <w:tcPr>
            <w:tcW w:w="313" w:type="pct"/>
            <w:vAlign w:val="top"/>
          </w:tcPr>
          <w:p w:rsidRPr="00EB0EA6" w:rsidR="00EB0EA6" w:rsidP="001B0D27" w:rsidRDefault="00112965" w14:paraId="7D9082E6" w14:textId="76701F36">
            <w:pPr>
              <w:pStyle w:val="CellCenter"/>
              <w:keepNext w:val="0"/>
              <w:rPr>
                <w:lang w:val="fr-BE"/>
              </w:rPr>
            </w:pPr>
            <w:r>
              <w:rPr>
                <w:lang w:val="fr-BE"/>
              </w:rPr>
              <w:t>X</w:t>
            </w:r>
          </w:p>
        </w:tc>
        <w:tc>
          <w:tcPr>
            <w:tcW w:w="3438" w:type="pct"/>
            <w:vAlign w:val="top"/>
          </w:tcPr>
          <w:p w:rsidRPr="00B54669" w:rsidR="00EB0EA6" w:rsidP="001B0D27" w:rsidRDefault="00EB0EA6" w14:paraId="44D4DA5C" w14:textId="77777777">
            <w:pPr>
              <w:pStyle w:val="CellLeft"/>
              <w:keepNext w:val="0"/>
              <w:rPr>
                <w:lang w:val="fr-BE"/>
              </w:rPr>
            </w:pPr>
            <w:r>
              <w:rPr>
                <w:lang w:val="fr-BE"/>
              </w:rPr>
              <w:t xml:space="preserve">Plusieurs </w:t>
            </w:r>
            <w:r w:rsidRPr="00B54669">
              <w:rPr>
                <w:lang w:val="fr-BE"/>
              </w:rPr>
              <w:t xml:space="preserve">mesures </w:t>
            </w:r>
            <w:r>
              <w:rPr>
                <w:lang w:val="fr-BE"/>
              </w:rPr>
              <w:t xml:space="preserve">sont </w:t>
            </w:r>
            <w:r w:rsidRPr="00B54669">
              <w:rPr>
                <w:lang w:val="fr-BE"/>
              </w:rPr>
              <w:t>prises au niveau de la législation wallonne et dans le cahier spécial des charges du porteur de projet</w:t>
            </w:r>
            <w:r>
              <w:rPr>
                <w:lang w:val="fr-BE"/>
              </w:rPr>
              <w:t xml:space="preserve"> à propos des</w:t>
            </w:r>
            <w:r w:rsidRPr="00B54669">
              <w:rPr>
                <w:lang w:val="fr-BE"/>
              </w:rPr>
              <w:t xml:space="preserve"> clauses relatives aux matériaux et au recyclage.</w:t>
            </w:r>
          </w:p>
          <w:p w:rsidRPr="00B54669" w:rsidR="00EB0EA6" w:rsidP="001B0D27" w:rsidRDefault="00EB0EA6" w14:paraId="34C9CCA5" w14:textId="77777777">
            <w:pPr>
              <w:pStyle w:val="CellLeft"/>
              <w:keepNext w:val="0"/>
              <w:rPr>
                <w:lang w:val="fr-BE"/>
              </w:rPr>
            </w:pPr>
            <w:r w:rsidRPr="00B54669">
              <w:rPr>
                <w:lang w:val="fr-BE"/>
              </w:rPr>
              <w:t>Pour les citer :</w:t>
            </w:r>
          </w:p>
          <w:p w:rsidRPr="00B54669" w:rsidR="00EB0EA6" w:rsidP="001B0D27" w:rsidRDefault="00EB0EA6" w14:paraId="3CBCABE2" w14:textId="77777777">
            <w:pPr>
              <w:pStyle w:val="CellLeft"/>
              <w:keepNext w:val="0"/>
              <w:rPr>
                <w:lang w:val="fr-BE"/>
              </w:rPr>
            </w:pPr>
            <w:r w:rsidRPr="00B54669">
              <w:rPr>
                <w:lang w:val="fr-BE"/>
              </w:rPr>
              <w:t>Walterres, un arrêté du Gouvernement wallon du 5 juillet 2018 relatif à la gestion et à la traçabilité des terres (AGW Terres), est entré en vigueur le 1er mai 2020.</w:t>
            </w:r>
          </w:p>
          <w:p w:rsidRPr="00B54669" w:rsidR="00EB0EA6" w:rsidP="001B0D27" w:rsidRDefault="00EB0EA6" w14:paraId="2D1AE40E" w14:textId="77777777">
            <w:pPr>
              <w:pStyle w:val="CellLeft"/>
              <w:keepNext w:val="0"/>
              <w:rPr>
                <w:lang w:val="fr-BE"/>
              </w:rPr>
            </w:pPr>
            <w:r w:rsidRPr="00B54669">
              <w:rPr>
                <w:lang w:val="fr-BE"/>
              </w:rPr>
              <w:t xml:space="preserve">Qualiroutes, le Cahier des charges du Service public de Wallonie imposé aux travaux effectués sur les réseaux routiers de Wallonie, prévoyant que </w:t>
            </w:r>
          </w:p>
          <w:p w:rsidRPr="00B54669" w:rsidR="00EB0EA6" w:rsidP="001B0D27" w:rsidRDefault="00EB0EA6" w14:paraId="7BABB696" w14:textId="38CE48DA">
            <w:pPr>
              <w:pStyle w:val="CellLeftbullet"/>
              <w:keepNext w:val="0"/>
            </w:pPr>
            <w:r w:rsidRPr="00B54669">
              <w:t>La démolition sélective de l’ouvrage doit être privilégiée mais doit pouvoir se faire avec la garantie de la sécurité de tous (p</w:t>
            </w:r>
            <w:r w:rsidR="00970467">
              <w:t xml:space="preserve">er </w:t>
            </w:r>
            <w:r w:rsidRPr="00B54669">
              <w:t>e</w:t>
            </w:r>
            <w:r w:rsidR="00970467">
              <w:t>x</w:t>
            </w:r>
            <w:r w:rsidRPr="00B54669">
              <w:t>. utilisation de petits engins adaptés à l’état de dégradation du pont, levage et déplacement complet de l’ouvrage avant démolition sélective, …).</w:t>
            </w:r>
          </w:p>
          <w:p w:rsidRPr="00B54669" w:rsidR="00EB0EA6" w:rsidP="001B0D27" w:rsidRDefault="00EB0EA6" w14:paraId="05889FF7" w14:textId="77777777">
            <w:pPr>
              <w:pStyle w:val="CellLeftbullet"/>
              <w:keepNext w:val="0"/>
            </w:pPr>
            <w:r w:rsidRPr="00B54669">
              <w:t>Tous les matériaux ou objets issus de la démolition sélective font nécessairement l’objet d’une réutilisation sur le chantier, d’une mise en dépôt, ou d’une évacuation.</w:t>
            </w:r>
          </w:p>
          <w:p w:rsidRPr="00B54669" w:rsidR="00EB0EA6" w:rsidP="001B0D27" w:rsidRDefault="00EB0EA6" w14:paraId="656D89CA" w14:textId="77777777">
            <w:pPr>
              <w:pStyle w:val="CellLeftbullet"/>
              <w:keepNext w:val="0"/>
            </w:pPr>
            <w:r w:rsidRPr="00B54669">
              <w:t>Avant toute démolition, un plan des démolitions doit être fourni à l’ingénieur dirigeant ou son délégué.</w:t>
            </w:r>
          </w:p>
          <w:p w:rsidRPr="00B54669" w:rsidR="00EB0EA6" w:rsidP="001B0D27" w:rsidRDefault="00EB0EA6" w14:paraId="364BFA07" w14:textId="77777777">
            <w:pPr>
              <w:pStyle w:val="CellLeftbullet"/>
              <w:keepNext w:val="0"/>
            </w:pPr>
            <w:r w:rsidRPr="00B54669">
              <w:t>Les opérations relatives à l’évacuation proprement dite (transport et déchargement) font l’objet des postes du CPN (catalogue des postes normalisés) de la série D9000 et que la mise en dépôt se fait conformément aux instructions du gestionnaire du site. Celui-ci doit être informé de la mise en dépôt au minimum 24h à l’avance.</w:t>
            </w:r>
          </w:p>
          <w:p w:rsidRPr="00B54669" w:rsidR="00EB0EA6" w:rsidP="001B0D27" w:rsidRDefault="00EB0EA6" w14:paraId="1BC3AABF" w14:textId="77777777">
            <w:pPr>
              <w:pStyle w:val="CellLeftbullet"/>
              <w:keepNext w:val="0"/>
            </w:pPr>
            <w:r w:rsidRPr="00B54669">
              <w:t>Les démolitions sont exécutées de façon à évacuer les produits de démolition prioritairement vers un centre de tri autorisé.</w:t>
            </w:r>
          </w:p>
          <w:p w:rsidRPr="00B54669" w:rsidR="00EB0EA6" w:rsidP="001B0D27" w:rsidRDefault="00EB0EA6" w14:paraId="3C7A30D0" w14:textId="77777777">
            <w:pPr>
              <w:pStyle w:val="CellLeftbullet"/>
              <w:keepNext w:val="0"/>
            </w:pPr>
            <w:r w:rsidRPr="00B54669">
              <w:lastRenderedPageBreak/>
              <w:t>Dès lors les opérations de démolition sont menées de façon à éviter le mélange des déchets valorisables avec notamment les produits de déblais.</w:t>
            </w:r>
          </w:p>
          <w:p w:rsidR="00EB0EA6" w:rsidP="001B0D27" w:rsidRDefault="00EB0EA6" w14:paraId="2BFAB0C9" w14:textId="36AF63B8">
            <w:pPr>
              <w:pStyle w:val="CellLeft"/>
              <w:keepNext w:val="0"/>
              <w:rPr>
                <w:lang w:val="fr-BE"/>
              </w:rPr>
            </w:pPr>
            <w:r w:rsidRPr="00EB0EA6">
              <w:rPr>
                <w:lang w:val="fr-BE"/>
              </w:rPr>
              <w:t>Avec autorisation de l’Ingénieur dirigeant, les déchets dont il est démontré qu’ils ne peuvent pas être valorisés, sont évacués vers un centre d’enfouissement technique.</w:t>
            </w:r>
          </w:p>
        </w:tc>
      </w:tr>
      <w:tr w:rsidRPr="000C0528" w:rsidR="00EB0EA6" w:rsidTr="003C2F35" w14:paraId="22A12B0E" w14:textId="77777777">
        <w:trPr>
          <w:cnfStyle w:val="000000010000" w:firstRow="0" w:lastRow="0" w:firstColumn="0" w:lastColumn="0" w:oddVBand="0" w:evenVBand="0" w:oddHBand="0" w:evenHBand="1" w:firstRowFirstColumn="0" w:firstRowLastColumn="0" w:lastRowFirstColumn="0" w:lastRowLastColumn="0"/>
        </w:trPr>
        <w:tc>
          <w:tcPr>
            <w:tcW w:w="1249" w:type="pct"/>
            <w:vAlign w:val="top"/>
          </w:tcPr>
          <w:p w:rsidRPr="00EB0EA6" w:rsidR="00EB0EA6" w:rsidP="001B0D27" w:rsidRDefault="00EB0EA6" w14:paraId="3E031651" w14:textId="65FFA4DC">
            <w:pPr>
              <w:pStyle w:val="CellLeft"/>
              <w:keepNext w:val="0"/>
              <w:rPr>
                <w:lang w:val="fr-BE"/>
              </w:rPr>
            </w:pPr>
            <w:r>
              <w:rPr>
                <w:lang w:val="en-GB"/>
              </w:rPr>
              <w:lastRenderedPageBreak/>
              <w:t>Pollution prevention and control</w:t>
            </w:r>
          </w:p>
        </w:tc>
        <w:tc>
          <w:tcPr>
            <w:tcW w:w="313" w:type="pct"/>
            <w:vAlign w:val="top"/>
          </w:tcPr>
          <w:p w:rsidRPr="00EB0EA6" w:rsidR="00EB0EA6" w:rsidP="001B0D27" w:rsidRDefault="00112965" w14:paraId="177BEDB5" w14:textId="130827F2">
            <w:pPr>
              <w:pStyle w:val="CellCenter"/>
              <w:keepNext w:val="0"/>
              <w:rPr>
                <w:lang w:val="fr-BE"/>
              </w:rPr>
            </w:pPr>
            <w:r>
              <w:rPr>
                <w:lang w:val="fr-BE"/>
              </w:rPr>
              <w:t>X</w:t>
            </w:r>
          </w:p>
        </w:tc>
        <w:tc>
          <w:tcPr>
            <w:tcW w:w="3438" w:type="pct"/>
            <w:vAlign w:val="top"/>
          </w:tcPr>
          <w:p w:rsidR="00EB0EA6" w:rsidP="001B0D27" w:rsidRDefault="00EB0EA6" w14:paraId="0D81B0AE" w14:textId="77777777">
            <w:pPr>
              <w:pStyle w:val="CellLeft"/>
              <w:keepNext w:val="0"/>
              <w:rPr>
                <w:lang w:val="fr-BE"/>
              </w:rPr>
            </w:pPr>
            <w:r w:rsidRPr="003470B1">
              <w:rPr>
                <w:lang w:val="en-GB"/>
              </w:rPr>
              <w:t xml:space="preserve">The measure ‘contributes substantially’ to </w:t>
            </w:r>
            <w:r>
              <w:rPr>
                <w:lang w:val="en-GB"/>
              </w:rPr>
              <w:t>this objective</w:t>
            </w:r>
            <w:r w:rsidRPr="003470B1">
              <w:rPr>
                <w:lang w:val="en-GB"/>
              </w:rPr>
              <w:t>, pursuant to the Taxonomy Regulation</w:t>
            </w:r>
            <w:r>
              <w:rPr>
                <w:lang w:val="en-GB"/>
              </w:rPr>
              <w:t xml:space="preserve">. It supports the development of public transport using new, low emission vehicles, which are less polluting than private transports (art 14, 1, a &amp; e). </w:t>
            </w:r>
            <w:r w:rsidRPr="00B54669">
              <w:rPr>
                <w:lang w:val="fr-BE"/>
              </w:rPr>
              <w:t xml:space="preserve">En effet, </w:t>
            </w:r>
            <w:r>
              <w:rPr>
                <w:lang w:val="fr-BE"/>
              </w:rPr>
              <w:t>l</w:t>
            </w:r>
            <w:r w:rsidRPr="00B54669">
              <w:rPr>
                <w:lang w:val="fr-BE"/>
              </w:rPr>
              <w:t>e matériel roulant du futur BHNS remplacera les bus (diesel) existants et sera zéro émission de CO2 (électriques ou hydrogène).</w:t>
            </w:r>
          </w:p>
          <w:p w:rsidR="00EB0EA6" w:rsidP="001B0D27" w:rsidRDefault="00EB0EA6" w14:paraId="085AE8C9" w14:textId="31611CCA">
            <w:pPr>
              <w:pStyle w:val="CellLeft"/>
              <w:keepNext w:val="0"/>
              <w:rPr>
                <w:lang w:val="fr-BE"/>
              </w:rPr>
            </w:pPr>
            <w:r w:rsidRPr="00EB0EA6">
              <w:rPr>
                <w:lang w:val="fr-BE" w:eastAsia="zh-CN"/>
              </w:rPr>
              <w:t>E</w:t>
            </w:r>
            <w:r>
              <w:rPr>
                <w:lang w:val="fr-BE" w:eastAsia="zh-CN"/>
              </w:rPr>
              <w:t>n outre, l</w:t>
            </w:r>
            <w:r w:rsidRPr="00EB0EA6">
              <w:rPr>
                <w:lang w:val="fr-BE" w:eastAsia="zh-CN"/>
              </w:rPr>
              <w:t xml:space="preserve">es travaux d'aménagement de la voirie nécessitant un permis d'urbanisme en Région Wallonne, ils seront par conséquent soumis à une notice d'incidences évaluant notamment les impacts sur l'air, l'eau et le sol. </w:t>
            </w:r>
            <w:r w:rsidRPr="00422AA7">
              <w:rPr>
                <w:lang w:val="fr-BE" w:eastAsia="zh-CN"/>
              </w:rPr>
              <w:t xml:space="preserve">Les réponses sont apportées ci avant en ce qui concerne l'air et l'eau. </w:t>
            </w:r>
            <w:r w:rsidRPr="00EB0EA6">
              <w:rPr>
                <w:lang w:val="fr-BE" w:eastAsia="zh-CN"/>
              </w:rPr>
              <w:t>Quant au sol, de</w:t>
            </w:r>
            <w:r>
              <w:rPr>
                <w:lang w:val="fr-BE" w:eastAsia="zh-CN"/>
              </w:rPr>
              <w:t xml:space="preserve">s mesures sont prévues pour </w:t>
            </w:r>
            <w:r w:rsidRPr="00EB0EA6">
              <w:rPr>
                <w:lang w:val="fr-BE" w:eastAsia="zh-CN"/>
              </w:rPr>
              <w:t>l'enlèvement et le traitement des terres.</w:t>
            </w:r>
          </w:p>
        </w:tc>
      </w:tr>
    </w:tbl>
    <w:p w:rsidRPr="00B54669" w:rsidR="003C2F35" w:rsidP="001B0D27" w:rsidRDefault="003C2F35" w14:paraId="3FEB9544" w14:textId="77777777">
      <w:pPr>
        <w:pStyle w:val="TableFootnote"/>
        <w:rPr>
          <w:lang w:val="fr-BE"/>
        </w:rPr>
      </w:pPr>
    </w:p>
    <w:p w:rsidRPr="001B0D27" w:rsidR="003C2F35" w:rsidP="00195662" w:rsidRDefault="003C2F35" w14:paraId="64E15FEE" w14:textId="0DF882E6">
      <w:pPr>
        <w:pStyle w:val="tit3"/>
        <w:rPr>
          <w:lang w:val="en-US"/>
        </w:rPr>
      </w:pPr>
      <w:bookmarkStart w:name="_Hlk66204790" w:id="2"/>
      <w:r w:rsidRPr="001B0D27">
        <w:rPr>
          <w:lang w:val="en-US"/>
        </w:rPr>
        <w:t xml:space="preserve">I-3.06 - Tram extension </w:t>
      </w:r>
      <w:r w:rsidRPr="001B0D27" w:rsidR="006E513F">
        <w:rPr>
          <w:lang w:val="en-US"/>
        </w:rPr>
        <w:t xml:space="preserve">Liège </w:t>
      </w:r>
      <w:r w:rsidRPr="001B0D27" w:rsidR="00DD34A0">
        <w:rPr>
          <w:lang w:val="en-US"/>
        </w:rPr>
        <w:t>–</w:t>
      </w:r>
      <w:r w:rsidRPr="001B0D27">
        <w:rPr>
          <w:lang w:val="en-US"/>
        </w:rPr>
        <w:t xml:space="preserve"> WAL</w:t>
      </w:r>
    </w:p>
    <w:p w:rsidRPr="003C2F35" w:rsidR="00195662" w:rsidP="00195662" w:rsidRDefault="00195662" w14:paraId="3FF55C58" w14:textId="0ABA5690">
      <w:pPr>
        <w:pStyle w:val="TableTitleFR"/>
        <w:rPr>
          <w:lang w:val="en-GB"/>
        </w:rPr>
      </w:pPr>
      <w:r w:rsidRPr="003C2F35">
        <w:rPr>
          <w:lang w:val="en-GB"/>
        </w:rPr>
        <w:t xml:space="preserve">Tableau </w:t>
      </w:r>
      <w:r>
        <w:fldChar w:fldCharType="begin"/>
      </w:r>
      <w:r w:rsidRPr="003C2F35">
        <w:rPr>
          <w:lang w:val="en-GB"/>
        </w:rPr>
        <w:instrText xml:space="preserve"> SEQ T \* ARABIC </w:instrText>
      </w:r>
      <w:r>
        <w:fldChar w:fldCharType="separate"/>
      </w:r>
      <w:r w:rsidR="004E3CB4">
        <w:rPr>
          <w:noProof/>
          <w:lang w:val="en-GB"/>
        </w:rPr>
        <w:t>15</w:t>
      </w:r>
      <w:r>
        <w:fldChar w:fldCharType="end"/>
      </w:r>
      <w:r w:rsidR="00970467">
        <w:rPr>
          <w:lang w:val="en-GB"/>
        </w:rPr>
        <w:t xml:space="preserve"> - </w:t>
      </w:r>
      <w:r w:rsidRPr="003C2F35" w:rsidR="003C2F35">
        <w:rPr>
          <w:lang w:val="en-GB"/>
        </w:rPr>
        <w:t xml:space="preserve">Simplified approach – Project I-3.06 </w:t>
      </w:r>
      <w:r w:rsidR="003C2F35">
        <w:rPr>
          <w:lang w:val="en-GB"/>
        </w:rPr>
        <w:t xml:space="preserve">- </w:t>
      </w:r>
      <w:r w:rsidRPr="003C2F35" w:rsidR="00E7301A">
        <w:rPr>
          <w:lang w:val="en-GB"/>
        </w:rPr>
        <w:t xml:space="preserve">Tram </w:t>
      </w:r>
      <w:r w:rsidRPr="003C2F35" w:rsidR="003C2F35">
        <w:rPr>
          <w:lang w:val="en-GB"/>
        </w:rPr>
        <w:t>extension</w:t>
      </w:r>
      <w:r w:rsidRPr="003C2F35" w:rsidR="00E7301A">
        <w:rPr>
          <w:lang w:val="en-GB"/>
        </w:rPr>
        <w:t xml:space="preserve"> </w:t>
      </w:r>
      <w:r w:rsidRPr="006E513F" w:rsidR="006E513F">
        <w:rPr>
          <w:lang w:val="en-US"/>
        </w:rPr>
        <w:t xml:space="preserve">Liège </w:t>
      </w:r>
      <w:r w:rsidRPr="003C2F35" w:rsidR="00E7301A">
        <w:rPr>
          <w:lang w:val="en-GB"/>
        </w:rPr>
        <w:t>- WAL</w:t>
      </w:r>
    </w:p>
    <w:tbl>
      <w:tblPr>
        <w:tblStyle w:val="TableFPB"/>
        <w:tblW w:w="5000" w:type="pct"/>
        <w:tblLook w:val="04A0" w:firstRow="1" w:lastRow="0" w:firstColumn="1" w:lastColumn="0" w:noHBand="0" w:noVBand="1"/>
      </w:tblPr>
      <w:tblGrid>
        <w:gridCol w:w="2267"/>
        <w:gridCol w:w="568"/>
        <w:gridCol w:w="568"/>
        <w:gridCol w:w="5667"/>
      </w:tblGrid>
      <w:tr w:rsidRPr="000C0528" w:rsidR="00195662" w:rsidTr="006B1D23" w14:paraId="280C5389"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195662" w:rsidP="006B1D23" w:rsidRDefault="00195662" w14:paraId="42E46E77" w14:textId="77777777">
            <w:pPr>
              <w:pStyle w:val="CellHeading"/>
              <w:rPr>
                <w:lang w:val="en-GB"/>
              </w:rPr>
            </w:pPr>
            <w:r w:rsidRPr="000C0528">
              <w:rPr>
                <w:lang w:val="en-GB"/>
              </w:rPr>
              <w:t>Env. objective</w:t>
            </w:r>
          </w:p>
        </w:tc>
        <w:tc>
          <w:tcPr>
            <w:tcW w:w="313" w:type="pct"/>
          </w:tcPr>
          <w:p w:rsidRPr="000C0528" w:rsidR="00195662" w:rsidP="006B1D23" w:rsidRDefault="00195662" w14:paraId="506EA48B" w14:textId="77777777">
            <w:pPr>
              <w:pStyle w:val="CellHeading"/>
              <w:rPr>
                <w:lang w:val="en-GB"/>
              </w:rPr>
            </w:pPr>
            <w:r w:rsidRPr="000C0528">
              <w:rPr>
                <w:lang w:val="en-GB"/>
              </w:rPr>
              <w:t>Yes</w:t>
            </w:r>
          </w:p>
        </w:tc>
        <w:tc>
          <w:tcPr>
            <w:tcW w:w="313" w:type="pct"/>
          </w:tcPr>
          <w:p w:rsidRPr="000C0528" w:rsidR="00195662" w:rsidP="006B1D23" w:rsidRDefault="00195662" w14:paraId="3FAB561E" w14:textId="77777777">
            <w:pPr>
              <w:pStyle w:val="CellHeading"/>
              <w:rPr>
                <w:lang w:val="en-GB"/>
              </w:rPr>
            </w:pPr>
            <w:r w:rsidRPr="000C0528">
              <w:rPr>
                <w:lang w:val="en-GB"/>
              </w:rPr>
              <w:t>No</w:t>
            </w:r>
          </w:p>
        </w:tc>
        <w:tc>
          <w:tcPr>
            <w:tcW w:w="3124" w:type="pct"/>
          </w:tcPr>
          <w:p w:rsidRPr="000C0528" w:rsidR="00195662" w:rsidP="006B1D23" w:rsidRDefault="00195662" w14:paraId="2B138CC6" w14:textId="77777777">
            <w:pPr>
              <w:pStyle w:val="CellHeading"/>
              <w:rPr>
                <w:lang w:val="en-GB"/>
              </w:rPr>
            </w:pPr>
            <w:r w:rsidRPr="000C0528">
              <w:rPr>
                <w:lang w:val="en-GB"/>
              </w:rPr>
              <w:t>Justification if 'No'</w:t>
            </w:r>
          </w:p>
        </w:tc>
      </w:tr>
      <w:tr w:rsidRPr="00043114" w:rsidR="00413AB2" w:rsidTr="00913E85" w14:paraId="33E5E60D"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413AB2" w:rsidP="00413AB2" w:rsidRDefault="00413AB2" w14:paraId="7BED6CCF" w14:textId="77777777">
            <w:pPr>
              <w:pStyle w:val="CellLeft"/>
              <w:rPr>
                <w:lang w:val="en-GB"/>
              </w:rPr>
            </w:pPr>
            <w:r w:rsidRPr="000C0528">
              <w:rPr>
                <w:lang w:val="en-GB"/>
              </w:rPr>
              <w:t>Climate change mitigation</w:t>
            </w:r>
          </w:p>
        </w:tc>
        <w:tc>
          <w:tcPr>
            <w:tcW w:w="313" w:type="pct"/>
            <w:vAlign w:val="top"/>
          </w:tcPr>
          <w:p w:rsidRPr="000C0528" w:rsidR="00413AB2" w:rsidP="00413AB2" w:rsidRDefault="00413AB2" w14:paraId="5E742A52" w14:textId="3829E3F1">
            <w:pPr>
              <w:pStyle w:val="CellCenter"/>
            </w:pPr>
          </w:p>
        </w:tc>
        <w:tc>
          <w:tcPr>
            <w:tcW w:w="313" w:type="pct"/>
            <w:vAlign w:val="top"/>
          </w:tcPr>
          <w:p w:rsidRPr="000C0528" w:rsidR="00413AB2" w:rsidP="00413AB2" w:rsidRDefault="00413AB2" w14:paraId="29888600" w14:textId="0C8F090E">
            <w:pPr>
              <w:pStyle w:val="CellCenter"/>
            </w:pPr>
            <w:r>
              <w:t>X</w:t>
            </w:r>
          </w:p>
        </w:tc>
        <w:tc>
          <w:tcPr>
            <w:tcW w:w="3124" w:type="pct"/>
          </w:tcPr>
          <w:p w:rsidRPr="00413AB2" w:rsidR="00413AB2" w:rsidP="00413AB2" w:rsidRDefault="00413AB2" w14:paraId="75896B4A" w14:textId="5F75DBB1">
            <w:pPr>
              <w:pStyle w:val="CellLeft"/>
              <w:rPr>
                <w:lang w:val="en-GB"/>
              </w:rPr>
            </w:pPr>
            <w:r>
              <w:rPr>
                <w:lang w:val="en-GB"/>
              </w:rPr>
              <w:t xml:space="preserve">This measure is </w:t>
            </w:r>
            <w:r w:rsidRPr="00ED1757">
              <w:rPr>
                <w:lang w:val="en-GB"/>
              </w:rPr>
              <w:t>tracked as supporting a climate change objective with a coefficient of 100%</w:t>
            </w:r>
            <w:r>
              <w:rPr>
                <w:lang w:val="en-GB"/>
              </w:rPr>
              <w:t xml:space="preserve"> (intervention field 073). It concerns the extension of a transport network for zero emissions electric vehicles.</w:t>
            </w:r>
          </w:p>
        </w:tc>
      </w:tr>
      <w:tr w:rsidRPr="00532A24" w:rsidR="00413AB2" w:rsidTr="00913E85" w14:paraId="2411D8C4"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413AB2" w:rsidP="00413AB2" w:rsidRDefault="00413AB2" w14:paraId="15B7576B" w14:textId="77777777">
            <w:pPr>
              <w:pStyle w:val="CellLeft"/>
              <w:rPr>
                <w:lang w:val="en-GB"/>
              </w:rPr>
            </w:pPr>
            <w:r w:rsidRPr="000C0528">
              <w:rPr>
                <w:lang w:val="en-GB"/>
              </w:rPr>
              <w:t>Climate change adaptation</w:t>
            </w:r>
          </w:p>
        </w:tc>
        <w:tc>
          <w:tcPr>
            <w:tcW w:w="313" w:type="pct"/>
            <w:vAlign w:val="top"/>
          </w:tcPr>
          <w:p w:rsidRPr="000C0528" w:rsidR="00413AB2" w:rsidP="00413AB2" w:rsidRDefault="00413AB2" w14:paraId="35A15D6B" w14:textId="3A1A7330">
            <w:pPr>
              <w:pStyle w:val="CellCenter"/>
            </w:pPr>
          </w:p>
        </w:tc>
        <w:tc>
          <w:tcPr>
            <w:tcW w:w="313" w:type="pct"/>
            <w:vAlign w:val="top"/>
          </w:tcPr>
          <w:p w:rsidRPr="000C0528" w:rsidR="00413AB2" w:rsidP="00413AB2" w:rsidRDefault="00413AB2" w14:paraId="0A899888" w14:textId="665B1694">
            <w:pPr>
              <w:pStyle w:val="CellCenter"/>
            </w:pPr>
            <w:r>
              <w:t>X</w:t>
            </w:r>
          </w:p>
        </w:tc>
        <w:tc>
          <w:tcPr>
            <w:tcW w:w="3124" w:type="pct"/>
          </w:tcPr>
          <w:p w:rsidRPr="00532A24" w:rsidR="00413AB2" w:rsidP="00413AB2" w:rsidRDefault="00413AB2" w14:paraId="5BAD57E5" w14:textId="4BE4431F">
            <w:pPr>
              <w:pStyle w:val="CellLeft"/>
              <w:rPr>
                <w:lang w:val="fr-BE"/>
              </w:rPr>
            </w:pPr>
            <w:r w:rsidRPr="003470B1">
              <w:rPr>
                <w:lang w:val="en-GB"/>
              </w:rPr>
              <w:t>The measure has no or an insignificant foreseeable</w:t>
            </w:r>
            <w:r>
              <w:rPr>
                <w:lang w:val="en-GB"/>
              </w:rPr>
              <w:t xml:space="preserve"> negative</w:t>
            </w:r>
            <w:r w:rsidRPr="003470B1">
              <w:rPr>
                <w:lang w:val="en-GB"/>
              </w:rPr>
              <w:t xml:space="preserve"> impact on the environmental objective related to the direct and primary indirect effects of the measure across its life cycle</w:t>
            </w:r>
            <w:r>
              <w:rPr>
                <w:lang w:val="en-GB"/>
              </w:rPr>
              <w:t>.</w:t>
            </w:r>
            <w:r w:rsidR="00532A24">
              <w:rPr>
                <w:lang w:val="en-GB"/>
              </w:rPr>
              <w:t xml:space="preserve"> </w:t>
            </w:r>
            <w:r w:rsidRPr="0078567F" w:rsidR="00532A24">
              <w:rPr>
                <w:lang w:val="fr-BE"/>
              </w:rPr>
              <w:t xml:space="preserve">La construction de lignes de trams </w:t>
            </w:r>
            <w:r w:rsidR="00532A24">
              <w:rPr>
                <w:lang w:val="fr-BE"/>
              </w:rPr>
              <w:t>n'a pas d'impact sur l'adaptation aux changements climatiques.</w:t>
            </w:r>
          </w:p>
        </w:tc>
      </w:tr>
      <w:tr w:rsidRPr="00413AB2" w:rsidR="00413AB2" w:rsidTr="00913E85" w14:paraId="248B8106"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413AB2" w:rsidP="00413AB2" w:rsidRDefault="00413AB2" w14:paraId="5BB5923F" w14:textId="77777777">
            <w:pPr>
              <w:pStyle w:val="CellLeft"/>
              <w:rPr>
                <w:lang w:val="en-GB"/>
              </w:rPr>
            </w:pPr>
            <w:r>
              <w:rPr>
                <w:lang w:val="en-GB"/>
              </w:rPr>
              <w:t>Water &amp; marine resources</w:t>
            </w:r>
          </w:p>
        </w:tc>
        <w:tc>
          <w:tcPr>
            <w:tcW w:w="313" w:type="pct"/>
            <w:vAlign w:val="top"/>
          </w:tcPr>
          <w:p w:rsidRPr="000C0528" w:rsidR="00413AB2" w:rsidP="00413AB2" w:rsidRDefault="001C61D9" w14:paraId="5FB859D2" w14:textId="00A2334F">
            <w:pPr>
              <w:pStyle w:val="CellCenter"/>
            </w:pPr>
            <w:r>
              <w:t>X</w:t>
            </w:r>
          </w:p>
        </w:tc>
        <w:tc>
          <w:tcPr>
            <w:tcW w:w="313" w:type="pct"/>
            <w:vAlign w:val="top"/>
          </w:tcPr>
          <w:p w:rsidRPr="000C0528" w:rsidR="00413AB2" w:rsidP="00413AB2" w:rsidRDefault="00413AB2" w14:paraId="3E5AAC73" w14:textId="44E42D14">
            <w:pPr>
              <w:pStyle w:val="CellCenter"/>
            </w:pPr>
          </w:p>
        </w:tc>
        <w:tc>
          <w:tcPr>
            <w:tcW w:w="3124" w:type="pct"/>
          </w:tcPr>
          <w:p w:rsidRPr="00413AB2" w:rsidR="00413AB2" w:rsidP="00413AB2" w:rsidRDefault="00413AB2" w14:paraId="3796857B" w14:textId="0905F712">
            <w:pPr>
              <w:pStyle w:val="CellLeft"/>
              <w:rPr>
                <w:lang w:val="en-GB"/>
              </w:rPr>
            </w:pPr>
          </w:p>
        </w:tc>
      </w:tr>
      <w:tr w:rsidRPr="000C0528" w:rsidR="00413AB2" w:rsidTr="00913E85" w14:paraId="1BCC07A8"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413AB2" w:rsidP="00413AB2" w:rsidRDefault="00413AB2" w14:paraId="16E185A5" w14:textId="77777777">
            <w:pPr>
              <w:pStyle w:val="CellLeft"/>
              <w:rPr>
                <w:lang w:val="en-GB"/>
              </w:rPr>
            </w:pPr>
            <w:r>
              <w:rPr>
                <w:lang w:val="en-GB"/>
              </w:rPr>
              <w:t>Circular economy</w:t>
            </w:r>
          </w:p>
        </w:tc>
        <w:tc>
          <w:tcPr>
            <w:tcW w:w="313" w:type="pct"/>
            <w:vAlign w:val="top"/>
          </w:tcPr>
          <w:p w:rsidRPr="000C0528" w:rsidR="00413AB2" w:rsidP="00413AB2" w:rsidRDefault="00413AB2" w14:paraId="64D0C2D6" w14:textId="0AD6F2FD">
            <w:pPr>
              <w:pStyle w:val="CellCenter"/>
            </w:pPr>
            <w:r>
              <w:t>X</w:t>
            </w:r>
          </w:p>
        </w:tc>
        <w:tc>
          <w:tcPr>
            <w:tcW w:w="313" w:type="pct"/>
            <w:vAlign w:val="top"/>
          </w:tcPr>
          <w:p w:rsidRPr="000C0528" w:rsidR="00413AB2" w:rsidP="00413AB2" w:rsidRDefault="00413AB2" w14:paraId="37CF78EA" w14:textId="77777777">
            <w:pPr>
              <w:pStyle w:val="CellCenter"/>
            </w:pPr>
          </w:p>
        </w:tc>
        <w:tc>
          <w:tcPr>
            <w:tcW w:w="3124" w:type="pct"/>
          </w:tcPr>
          <w:p w:rsidRPr="000C0528" w:rsidR="00413AB2" w:rsidP="00413AB2" w:rsidRDefault="00413AB2" w14:paraId="2D5E7570" w14:textId="77777777">
            <w:pPr>
              <w:pStyle w:val="CellLeft"/>
            </w:pPr>
          </w:p>
        </w:tc>
      </w:tr>
      <w:tr w:rsidRPr="00043114" w:rsidR="00413AB2" w:rsidTr="00913E85" w14:paraId="29DF2DAE"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413AB2" w:rsidP="00413AB2" w:rsidRDefault="00413AB2" w14:paraId="7D4E73D2" w14:textId="77777777">
            <w:pPr>
              <w:pStyle w:val="CellLeft"/>
              <w:rPr>
                <w:lang w:val="en-GB"/>
              </w:rPr>
            </w:pPr>
            <w:r>
              <w:rPr>
                <w:lang w:val="en-GB"/>
              </w:rPr>
              <w:t>Pollution prevention and control</w:t>
            </w:r>
          </w:p>
        </w:tc>
        <w:tc>
          <w:tcPr>
            <w:tcW w:w="313" w:type="pct"/>
            <w:vAlign w:val="top"/>
          </w:tcPr>
          <w:p w:rsidRPr="000C0528" w:rsidR="00413AB2" w:rsidP="00413AB2" w:rsidRDefault="00413AB2" w14:paraId="45BE3D8B" w14:textId="0684D9CE">
            <w:pPr>
              <w:pStyle w:val="CellCenter"/>
            </w:pPr>
          </w:p>
        </w:tc>
        <w:tc>
          <w:tcPr>
            <w:tcW w:w="313" w:type="pct"/>
            <w:vAlign w:val="top"/>
          </w:tcPr>
          <w:p w:rsidRPr="000C0528" w:rsidR="00413AB2" w:rsidP="00413AB2" w:rsidRDefault="00413AB2" w14:paraId="2E4BD9E2" w14:textId="362A5D9D">
            <w:pPr>
              <w:pStyle w:val="CellCenter"/>
            </w:pPr>
            <w:r>
              <w:t>X</w:t>
            </w:r>
          </w:p>
        </w:tc>
        <w:tc>
          <w:tcPr>
            <w:tcW w:w="3124" w:type="pct"/>
          </w:tcPr>
          <w:p w:rsidRPr="00413AB2" w:rsidR="00413AB2" w:rsidP="00413AB2" w:rsidRDefault="00413AB2" w14:paraId="2EF28B85" w14:textId="26559EC0">
            <w:pPr>
              <w:pStyle w:val="CellLeft"/>
              <w:rPr>
                <w:lang w:val="en-GB"/>
              </w:rPr>
            </w:pPr>
            <w:r w:rsidRPr="003470B1">
              <w:rPr>
                <w:lang w:val="en-GB"/>
              </w:rPr>
              <w:t xml:space="preserve">The measure ‘contributes substantially’ to </w:t>
            </w:r>
            <w:r>
              <w:rPr>
                <w:lang w:val="en-GB"/>
              </w:rPr>
              <w:t>this objective</w:t>
            </w:r>
            <w:r w:rsidRPr="003470B1">
              <w:rPr>
                <w:lang w:val="en-GB"/>
              </w:rPr>
              <w:t>, pursuant to the Taxonomy Regulation</w:t>
            </w:r>
            <w:r>
              <w:rPr>
                <w:lang w:val="en-GB"/>
              </w:rPr>
              <w:t>. It concerns the extension of an electric tram line, thus allowing the increase of zero emission transport supply (art 14, 1, e).</w:t>
            </w:r>
          </w:p>
        </w:tc>
      </w:tr>
      <w:tr w:rsidRPr="00413AB2" w:rsidR="00413AB2" w:rsidTr="00913E85" w14:paraId="64FAA29B"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413AB2" w:rsidP="00413AB2" w:rsidRDefault="00413AB2" w14:paraId="71E8472C" w14:textId="77777777">
            <w:pPr>
              <w:pStyle w:val="CellLeft"/>
              <w:rPr>
                <w:lang w:val="en-GB"/>
              </w:rPr>
            </w:pPr>
            <w:r>
              <w:rPr>
                <w:lang w:val="en-GB"/>
              </w:rPr>
              <w:t>Biodiversity and ecosystems</w:t>
            </w:r>
          </w:p>
        </w:tc>
        <w:tc>
          <w:tcPr>
            <w:tcW w:w="313" w:type="pct"/>
            <w:vAlign w:val="top"/>
          </w:tcPr>
          <w:p w:rsidRPr="000C0528" w:rsidR="00413AB2" w:rsidP="00413AB2" w:rsidRDefault="001C61D9" w14:paraId="76FF5074" w14:textId="3E9D1C47">
            <w:pPr>
              <w:pStyle w:val="CellCenter"/>
            </w:pPr>
            <w:r>
              <w:t>X</w:t>
            </w:r>
          </w:p>
        </w:tc>
        <w:tc>
          <w:tcPr>
            <w:tcW w:w="313" w:type="pct"/>
            <w:vAlign w:val="top"/>
          </w:tcPr>
          <w:p w:rsidRPr="000C0528" w:rsidR="00413AB2" w:rsidP="00413AB2" w:rsidRDefault="00413AB2" w14:paraId="3BBE5A84" w14:textId="533BF7C5">
            <w:pPr>
              <w:pStyle w:val="CellCenter"/>
            </w:pPr>
          </w:p>
        </w:tc>
        <w:tc>
          <w:tcPr>
            <w:tcW w:w="3124" w:type="pct"/>
          </w:tcPr>
          <w:p w:rsidRPr="00413AB2" w:rsidR="00413AB2" w:rsidP="00413AB2" w:rsidRDefault="00413AB2" w14:paraId="10A354D8" w14:textId="521037DD">
            <w:pPr>
              <w:pStyle w:val="CellLeft"/>
              <w:rPr>
                <w:lang w:val="en-GB"/>
              </w:rPr>
            </w:pPr>
          </w:p>
        </w:tc>
      </w:tr>
    </w:tbl>
    <w:p w:rsidR="00195662" w:rsidP="00195662" w:rsidRDefault="00195662" w14:paraId="7E3D00BA" w14:textId="34DA7DCB">
      <w:pPr>
        <w:pStyle w:val="TableFootnote"/>
        <w:rPr>
          <w:lang w:val="en-GB"/>
        </w:rPr>
      </w:pPr>
    </w:p>
    <w:p w:rsidRPr="000C0528" w:rsidR="003C2F35" w:rsidP="003C2F35" w:rsidRDefault="003C2F35" w14:paraId="76506946" w14:textId="384461E8">
      <w:pPr>
        <w:pStyle w:val="TableTitleFR"/>
        <w:rPr>
          <w:lang w:val="en-GB"/>
        </w:rPr>
      </w:pPr>
      <w:r w:rsidRPr="000C0528">
        <w:rPr>
          <w:lang w:val="en-GB"/>
        </w:rPr>
        <w:t xml:space="preserve">Table </w:t>
      </w:r>
      <w:r>
        <w:fldChar w:fldCharType="begin"/>
      </w:r>
      <w:r w:rsidRPr="000C0528">
        <w:rPr>
          <w:lang w:val="en-GB"/>
        </w:rPr>
        <w:instrText xml:space="preserve"> SEQ T \* ARABIC </w:instrText>
      </w:r>
      <w:r>
        <w:fldChar w:fldCharType="separate"/>
      </w:r>
      <w:r w:rsidR="004E3CB4">
        <w:rPr>
          <w:noProof/>
          <w:lang w:val="en-GB"/>
        </w:rPr>
        <w:t>16</w:t>
      </w:r>
      <w:r>
        <w:fldChar w:fldCharType="end"/>
      </w:r>
      <w:r w:rsidR="00970467">
        <w:rPr>
          <w:lang w:val="en-GB"/>
        </w:rPr>
        <w:t xml:space="preserve"> - </w:t>
      </w:r>
      <w:r w:rsidR="00BD70D3">
        <w:rPr>
          <w:lang w:val="en-GB"/>
        </w:rPr>
        <w:t xml:space="preserve">Substantive assessment </w:t>
      </w:r>
      <w:r>
        <w:rPr>
          <w:lang w:val="en-GB"/>
        </w:rPr>
        <w:t xml:space="preserve">– </w:t>
      </w:r>
      <w:r w:rsidRPr="003C2F35">
        <w:rPr>
          <w:lang w:val="en-GB"/>
        </w:rPr>
        <w:t xml:space="preserve">Project I-3.06 </w:t>
      </w:r>
      <w:r>
        <w:rPr>
          <w:lang w:val="en-GB"/>
        </w:rPr>
        <w:t xml:space="preserve">- </w:t>
      </w:r>
      <w:r w:rsidRPr="003C2F35">
        <w:rPr>
          <w:lang w:val="en-GB"/>
        </w:rPr>
        <w:t xml:space="preserve">Tram extension </w:t>
      </w:r>
      <w:r w:rsidR="006E513F">
        <w:t xml:space="preserve">Liège </w:t>
      </w:r>
      <w:r w:rsidRPr="003C2F35">
        <w:rPr>
          <w:lang w:val="en-GB"/>
        </w:rPr>
        <w:t>- WAL</w:t>
      </w:r>
    </w:p>
    <w:tbl>
      <w:tblPr>
        <w:tblStyle w:val="TableFPB"/>
        <w:tblW w:w="5000" w:type="pct"/>
        <w:tblLook w:val="04A0" w:firstRow="1" w:lastRow="0" w:firstColumn="1" w:lastColumn="0" w:noHBand="0" w:noVBand="1"/>
      </w:tblPr>
      <w:tblGrid>
        <w:gridCol w:w="2265"/>
        <w:gridCol w:w="568"/>
        <w:gridCol w:w="6237"/>
      </w:tblGrid>
      <w:tr w:rsidRPr="000C0528" w:rsidR="003C2F35" w:rsidTr="003C2F35" w14:paraId="1BF431CD" w14:textId="77777777">
        <w:trPr>
          <w:cnfStyle w:val="100000000000" w:firstRow="1" w:lastRow="0" w:firstColumn="0" w:lastColumn="0" w:oddVBand="0" w:evenVBand="0" w:oddHBand="0" w:evenHBand="0" w:firstRowFirstColumn="0" w:firstRowLastColumn="0" w:lastRowFirstColumn="0" w:lastRowLastColumn="0"/>
          <w:tblHeader/>
        </w:trPr>
        <w:tc>
          <w:tcPr>
            <w:tcW w:w="1249" w:type="pct"/>
          </w:tcPr>
          <w:p w:rsidRPr="000C0528" w:rsidR="003C2F35" w:rsidP="00F43E84" w:rsidRDefault="003C2F35" w14:paraId="05E39EAA" w14:textId="77777777">
            <w:pPr>
              <w:pStyle w:val="CellHeading"/>
              <w:rPr>
                <w:lang w:val="en-GB"/>
              </w:rPr>
            </w:pPr>
            <w:r w:rsidRPr="000C0528">
              <w:rPr>
                <w:lang w:val="en-GB"/>
              </w:rPr>
              <w:t>Env. objective</w:t>
            </w:r>
          </w:p>
        </w:tc>
        <w:tc>
          <w:tcPr>
            <w:tcW w:w="313" w:type="pct"/>
          </w:tcPr>
          <w:p w:rsidRPr="000C0528" w:rsidR="003C2F35" w:rsidP="00F43E84" w:rsidRDefault="003C2F35" w14:paraId="084A9988" w14:textId="77777777">
            <w:pPr>
              <w:pStyle w:val="CellHeading"/>
              <w:rPr>
                <w:lang w:val="en-GB"/>
              </w:rPr>
            </w:pPr>
            <w:r w:rsidRPr="000C0528">
              <w:rPr>
                <w:lang w:val="en-GB"/>
              </w:rPr>
              <w:t>No</w:t>
            </w:r>
          </w:p>
        </w:tc>
        <w:tc>
          <w:tcPr>
            <w:tcW w:w="3438" w:type="pct"/>
          </w:tcPr>
          <w:p w:rsidRPr="000C0528" w:rsidR="003C2F35" w:rsidP="00F43E84" w:rsidRDefault="003C2F35" w14:paraId="30F0AB9B" w14:textId="77777777">
            <w:pPr>
              <w:pStyle w:val="CellHeading"/>
              <w:rPr>
                <w:lang w:val="en-GB"/>
              </w:rPr>
            </w:pPr>
            <w:r>
              <w:rPr>
                <w:lang w:val="en-GB"/>
              </w:rPr>
              <w:t>Substantive j</w:t>
            </w:r>
            <w:r w:rsidRPr="000C0528">
              <w:rPr>
                <w:lang w:val="en-GB"/>
              </w:rPr>
              <w:t>ustification</w:t>
            </w:r>
          </w:p>
        </w:tc>
      </w:tr>
      <w:tr w:rsidRPr="000C0528" w:rsidR="003C2F35" w:rsidTr="003C2F35" w14:paraId="43B74D15" w14:textId="77777777">
        <w:trPr>
          <w:cnfStyle w:val="000000100000" w:firstRow="0" w:lastRow="0" w:firstColumn="0" w:lastColumn="0" w:oddVBand="0" w:evenVBand="0" w:oddHBand="1" w:evenHBand="0" w:firstRowFirstColumn="0" w:firstRowLastColumn="0" w:lastRowFirstColumn="0" w:lastRowLastColumn="0"/>
        </w:trPr>
        <w:tc>
          <w:tcPr>
            <w:tcW w:w="1249" w:type="pct"/>
            <w:vAlign w:val="top"/>
          </w:tcPr>
          <w:p w:rsidRPr="000C0528" w:rsidR="003C2F35" w:rsidP="00F43E84" w:rsidRDefault="003C2F35" w14:paraId="02274CCF" w14:textId="77777777">
            <w:pPr>
              <w:pStyle w:val="CellLeft"/>
              <w:rPr>
                <w:lang w:val="en-GB"/>
              </w:rPr>
            </w:pPr>
            <w:r>
              <w:rPr>
                <w:lang w:val="en-GB"/>
              </w:rPr>
              <w:t>Water &amp; marine resources</w:t>
            </w:r>
          </w:p>
        </w:tc>
        <w:tc>
          <w:tcPr>
            <w:tcW w:w="313" w:type="pct"/>
            <w:vAlign w:val="top"/>
          </w:tcPr>
          <w:p w:rsidRPr="000C0528" w:rsidR="003C2F35" w:rsidP="00F43E84" w:rsidRDefault="00112965" w14:paraId="38BA51AE" w14:textId="3AF12A8F">
            <w:pPr>
              <w:pStyle w:val="CellCenter"/>
            </w:pPr>
            <w:r>
              <w:t>X</w:t>
            </w:r>
          </w:p>
        </w:tc>
        <w:tc>
          <w:tcPr>
            <w:tcW w:w="3438" w:type="pct"/>
            <w:vAlign w:val="top"/>
          </w:tcPr>
          <w:p w:rsidRPr="00DD34A0" w:rsidR="003C2F35" w:rsidP="00F43E84" w:rsidRDefault="00DD34A0" w14:paraId="5EDC47B1" w14:textId="3252417F">
            <w:pPr>
              <w:pStyle w:val="CellLeft"/>
              <w:rPr>
                <w:lang w:val="fr-BE"/>
              </w:rPr>
            </w:pPr>
            <w:r w:rsidRPr="00DD34A0">
              <w:rPr>
                <w:lang w:val="fr-BE"/>
              </w:rPr>
              <w:t>Il n’y a pas d’impact sur l’eau, car les voies dont posées majoritairement sur des voiries existantes, en milieu urbain, où le système d’évacuation est déjà existant.</w:t>
            </w:r>
          </w:p>
        </w:tc>
      </w:tr>
      <w:tr w:rsidRPr="000C0528" w:rsidR="003C2F35" w:rsidTr="003C2F35" w14:paraId="2C571D3F" w14:textId="77777777">
        <w:trPr>
          <w:cnfStyle w:val="000000010000" w:firstRow="0" w:lastRow="0" w:firstColumn="0" w:lastColumn="0" w:oddVBand="0" w:evenVBand="0" w:oddHBand="0" w:evenHBand="1" w:firstRowFirstColumn="0" w:firstRowLastColumn="0" w:lastRowFirstColumn="0" w:lastRowLastColumn="0"/>
        </w:trPr>
        <w:tc>
          <w:tcPr>
            <w:tcW w:w="1249" w:type="pct"/>
            <w:vAlign w:val="top"/>
          </w:tcPr>
          <w:p w:rsidRPr="000C0528" w:rsidR="003C2F35" w:rsidP="00F43E84" w:rsidRDefault="003C2F35" w14:paraId="6A14FB2A" w14:textId="77777777">
            <w:pPr>
              <w:pStyle w:val="CellLeft"/>
              <w:rPr>
                <w:lang w:val="en-GB"/>
              </w:rPr>
            </w:pPr>
            <w:r>
              <w:rPr>
                <w:lang w:val="en-GB"/>
              </w:rPr>
              <w:t>Circular economy</w:t>
            </w:r>
          </w:p>
        </w:tc>
        <w:tc>
          <w:tcPr>
            <w:tcW w:w="313" w:type="pct"/>
            <w:vAlign w:val="top"/>
          </w:tcPr>
          <w:p w:rsidRPr="000C0528" w:rsidR="003C2F35" w:rsidP="00F43E84" w:rsidRDefault="00112965" w14:paraId="41F4609C" w14:textId="50FA79E7">
            <w:pPr>
              <w:pStyle w:val="CellCenter"/>
            </w:pPr>
            <w:r>
              <w:t>X</w:t>
            </w:r>
          </w:p>
        </w:tc>
        <w:tc>
          <w:tcPr>
            <w:tcW w:w="3438" w:type="pct"/>
            <w:vAlign w:val="top"/>
          </w:tcPr>
          <w:p w:rsidR="00DD34A0" w:rsidP="00F43E84" w:rsidRDefault="00DD34A0" w14:paraId="30717876" w14:textId="41A41E14">
            <w:pPr>
              <w:pStyle w:val="CellLeft"/>
              <w:rPr>
                <w:lang w:val="fr-BE"/>
              </w:rPr>
            </w:pPr>
            <w:r w:rsidRPr="00DD34A0">
              <w:rPr>
                <w:lang w:val="fr-BE"/>
              </w:rPr>
              <w:t xml:space="preserve">Le Conseil d’Administration de l’Opérateur de Transport de Wallonie, responsable du projet, a décidé en sa séance du 26 février 2021, à engager l’OTW dans une démarche d’amélioration continue en faveur des achats publics responsables, ainsi que d’adhérer à </w:t>
            </w:r>
            <w:r w:rsidRPr="006A7630">
              <w:rPr>
                <w:lang w:val="fr-BE"/>
              </w:rPr>
              <w:t xml:space="preserve">la </w:t>
            </w:r>
            <w:hyperlink w:history="1" r:id="rId11">
              <w:r w:rsidRPr="006A7630">
                <w:rPr>
                  <w:rStyle w:val="Lienhypertexte"/>
                  <w:lang w:val="fr-BE"/>
                </w:rPr>
                <w:t>Charte pour des Achats Publics Responsables.</w:t>
              </w:r>
            </w:hyperlink>
          </w:p>
          <w:p w:rsidRPr="00DD34A0" w:rsidR="003C2F35" w:rsidP="00F43E84" w:rsidRDefault="00DD34A0" w14:paraId="572B1F28" w14:textId="56EBD5AF">
            <w:pPr>
              <w:pStyle w:val="CellLeft"/>
              <w:rPr>
                <w:lang w:val="fr-BE"/>
              </w:rPr>
            </w:pPr>
            <w:r w:rsidRPr="00DD34A0">
              <w:rPr>
                <w:lang w:val="fr-BE"/>
              </w:rPr>
              <w:t>En ce qui concerne les matériaux utilisés et les déchets de construction, le cahier des charges prévoira des normes environnementales strictes qui devront être appliquées par l’entrepreneur.</w:t>
            </w:r>
          </w:p>
        </w:tc>
      </w:tr>
      <w:tr w:rsidRPr="000C0528" w:rsidR="003C2F35" w:rsidTr="003C2F35" w14:paraId="0889E87C" w14:textId="77777777">
        <w:trPr>
          <w:cnfStyle w:val="000000100000" w:firstRow="0" w:lastRow="0" w:firstColumn="0" w:lastColumn="0" w:oddVBand="0" w:evenVBand="0" w:oddHBand="1" w:evenHBand="0" w:firstRowFirstColumn="0" w:firstRowLastColumn="0" w:lastRowFirstColumn="0" w:lastRowLastColumn="0"/>
        </w:trPr>
        <w:tc>
          <w:tcPr>
            <w:tcW w:w="1249" w:type="pct"/>
            <w:vAlign w:val="top"/>
          </w:tcPr>
          <w:p w:rsidRPr="000C0528" w:rsidR="003C2F35" w:rsidP="00F43E84" w:rsidRDefault="003C2F35" w14:paraId="2509B9F4" w14:textId="77777777">
            <w:pPr>
              <w:pStyle w:val="CellLeft"/>
              <w:rPr>
                <w:lang w:val="en-GB"/>
              </w:rPr>
            </w:pPr>
            <w:r>
              <w:rPr>
                <w:lang w:val="en-GB"/>
              </w:rPr>
              <w:t>Biodiversity and ecosystems</w:t>
            </w:r>
          </w:p>
        </w:tc>
        <w:tc>
          <w:tcPr>
            <w:tcW w:w="313" w:type="pct"/>
            <w:vAlign w:val="top"/>
          </w:tcPr>
          <w:p w:rsidRPr="000C0528" w:rsidR="003C2F35" w:rsidP="00F43E84" w:rsidRDefault="00112965" w14:paraId="012F84BC" w14:textId="34237779">
            <w:pPr>
              <w:pStyle w:val="CellCenter"/>
            </w:pPr>
            <w:r>
              <w:t>X</w:t>
            </w:r>
          </w:p>
        </w:tc>
        <w:tc>
          <w:tcPr>
            <w:tcW w:w="3438" w:type="pct"/>
            <w:vAlign w:val="top"/>
          </w:tcPr>
          <w:p w:rsidRPr="00DD34A0" w:rsidR="003C2F35" w:rsidP="00DD34A0" w:rsidRDefault="00DD34A0" w14:paraId="1703D187" w14:textId="0CF2929A">
            <w:pPr>
              <w:pStyle w:val="CellLeft"/>
              <w:rPr>
                <w:lang w:val="fr-BE"/>
              </w:rPr>
            </w:pPr>
            <w:r w:rsidRPr="00DD34A0">
              <w:rPr>
                <w:lang w:val="fr-BE"/>
              </w:rPr>
              <w:t>Il n’y a que peu d’impacts en matière de biodiversité, s’agissant également d’un tram sur voiries existantes en milieu urbain.</w:t>
            </w:r>
          </w:p>
        </w:tc>
      </w:tr>
    </w:tbl>
    <w:p w:rsidRPr="00DD34A0" w:rsidR="003C2F35" w:rsidP="003C2F35" w:rsidRDefault="003C2F35" w14:paraId="2DA8A41E" w14:textId="77777777">
      <w:pPr>
        <w:pStyle w:val="TableFootnote"/>
        <w:rPr>
          <w:lang w:val="fr-BE"/>
        </w:rPr>
      </w:pPr>
    </w:p>
    <w:bookmarkEnd w:id="2"/>
    <w:p w:rsidRPr="001B0D27" w:rsidR="003C2F35" w:rsidP="00195662" w:rsidRDefault="003C2F35" w14:paraId="4B7196C1" w14:textId="4C064269">
      <w:pPr>
        <w:pStyle w:val="tit3"/>
        <w:rPr>
          <w:lang w:val="en-US"/>
        </w:rPr>
      </w:pPr>
      <w:r w:rsidRPr="001B0D27">
        <w:rPr>
          <w:lang w:val="en-US"/>
        </w:rPr>
        <w:lastRenderedPageBreak/>
        <w:t>I-3.07</w:t>
      </w:r>
      <w:r w:rsidR="00970467">
        <w:rPr>
          <w:lang w:val="en-US"/>
        </w:rPr>
        <w:t xml:space="preserve"> - </w:t>
      </w:r>
      <w:r w:rsidRPr="001B0D27">
        <w:rPr>
          <w:lang w:val="en-US"/>
        </w:rPr>
        <w:t>Metro extension</w:t>
      </w:r>
      <w:r w:rsidRPr="001B0D27" w:rsidR="006E513F">
        <w:rPr>
          <w:lang w:val="en-US"/>
        </w:rPr>
        <w:t xml:space="preserve"> Charleroi</w:t>
      </w:r>
      <w:r w:rsidR="00970467">
        <w:rPr>
          <w:lang w:val="en-US"/>
        </w:rPr>
        <w:t xml:space="preserve"> - </w:t>
      </w:r>
      <w:r w:rsidRPr="001B0D27">
        <w:rPr>
          <w:lang w:val="en-US"/>
        </w:rPr>
        <w:t>WAL</w:t>
      </w:r>
    </w:p>
    <w:p w:rsidRPr="003C2F35" w:rsidR="00195662" w:rsidP="00195662" w:rsidRDefault="00195662" w14:paraId="73697B43" w14:textId="43B7C14B">
      <w:pPr>
        <w:pStyle w:val="TableTitleFR"/>
        <w:rPr>
          <w:lang w:val="en-GB"/>
        </w:rPr>
      </w:pPr>
      <w:r w:rsidRPr="003C2F35">
        <w:rPr>
          <w:lang w:val="en-GB"/>
        </w:rPr>
        <w:t xml:space="preserve">Tableau </w:t>
      </w:r>
      <w:r>
        <w:fldChar w:fldCharType="begin"/>
      </w:r>
      <w:r w:rsidRPr="003C2F35">
        <w:rPr>
          <w:lang w:val="en-GB"/>
        </w:rPr>
        <w:instrText xml:space="preserve"> SEQ T \* ARABIC </w:instrText>
      </w:r>
      <w:r>
        <w:fldChar w:fldCharType="separate"/>
      </w:r>
      <w:r w:rsidR="004E3CB4">
        <w:rPr>
          <w:noProof/>
          <w:lang w:val="en-GB"/>
        </w:rPr>
        <w:t>17</w:t>
      </w:r>
      <w:r>
        <w:fldChar w:fldCharType="end"/>
      </w:r>
      <w:r w:rsidR="00970467">
        <w:rPr>
          <w:lang w:val="en-GB"/>
        </w:rPr>
        <w:t xml:space="preserve"> - </w:t>
      </w:r>
      <w:r w:rsidRPr="003C2F35" w:rsidR="003C2F35">
        <w:rPr>
          <w:lang w:val="en-GB"/>
        </w:rPr>
        <w:t>Simplified approach – Project I-3.0</w:t>
      </w:r>
      <w:r w:rsidR="003C2F35">
        <w:rPr>
          <w:lang w:val="en-GB"/>
        </w:rPr>
        <w:t>7</w:t>
      </w:r>
      <w:r w:rsidRPr="003C2F35" w:rsidR="003C2F35">
        <w:rPr>
          <w:lang w:val="en-GB"/>
        </w:rPr>
        <w:t xml:space="preserve"> </w:t>
      </w:r>
      <w:r w:rsidR="003C2F35">
        <w:rPr>
          <w:lang w:val="en-GB"/>
        </w:rPr>
        <w:t xml:space="preserve">– Metro </w:t>
      </w:r>
      <w:r w:rsidRPr="003C2F35" w:rsidR="003C2F35">
        <w:rPr>
          <w:lang w:val="en-GB"/>
        </w:rPr>
        <w:t>extension</w:t>
      </w:r>
      <w:r w:rsidR="006E513F">
        <w:rPr>
          <w:lang w:val="en-GB"/>
        </w:rPr>
        <w:t xml:space="preserve"> </w:t>
      </w:r>
      <w:r w:rsidRPr="006E513F" w:rsidR="006E513F">
        <w:rPr>
          <w:lang w:val="en-US"/>
        </w:rPr>
        <w:t xml:space="preserve">Charleroi </w:t>
      </w:r>
      <w:r w:rsidRPr="003C2F35" w:rsidR="003C2F35">
        <w:rPr>
          <w:lang w:val="en-GB"/>
        </w:rPr>
        <w:t xml:space="preserve"> </w:t>
      </w:r>
      <w:r w:rsidRPr="003C2F35" w:rsidR="00E7301A">
        <w:rPr>
          <w:lang w:val="en-GB"/>
        </w:rPr>
        <w:t>- WAL</w:t>
      </w:r>
    </w:p>
    <w:tbl>
      <w:tblPr>
        <w:tblStyle w:val="TableFPB"/>
        <w:tblW w:w="5000" w:type="pct"/>
        <w:tblLook w:val="04A0" w:firstRow="1" w:lastRow="0" w:firstColumn="1" w:lastColumn="0" w:noHBand="0" w:noVBand="1"/>
      </w:tblPr>
      <w:tblGrid>
        <w:gridCol w:w="2267"/>
        <w:gridCol w:w="568"/>
        <w:gridCol w:w="568"/>
        <w:gridCol w:w="5667"/>
      </w:tblGrid>
      <w:tr w:rsidRPr="000C0528" w:rsidR="00195662" w:rsidTr="006B1D23" w14:paraId="31BD3F37"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195662" w:rsidP="006B1D23" w:rsidRDefault="00195662" w14:paraId="30AAB87F" w14:textId="77777777">
            <w:pPr>
              <w:pStyle w:val="CellHeading"/>
              <w:rPr>
                <w:lang w:val="en-GB"/>
              </w:rPr>
            </w:pPr>
            <w:r w:rsidRPr="000C0528">
              <w:rPr>
                <w:lang w:val="en-GB"/>
              </w:rPr>
              <w:t>Env. objective</w:t>
            </w:r>
          </w:p>
        </w:tc>
        <w:tc>
          <w:tcPr>
            <w:tcW w:w="313" w:type="pct"/>
          </w:tcPr>
          <w:p w:rsidRPr="000C0528" w:rsidR="00195662" w:rsidP="006B1D23" w:rsidRDefault="00195662" w14:paraId="20749D0E" w14:textId="77777777">
            <w:pPr>
              <w:pStyle w:val="CellHeading"/>
              <w:rPr>
                <w:lang w:val="en-GB"/>
              </w:rPr>
            </w:pPr>
            <w:r w:rsidRPr="000C0528">
              <w:rPr>
                <w:lang w:val="en-GB"/>
              </w:rPr>
              <w:t>Yes</w:t>
            </w:r>
          </w:p>
        </w:tc>
        <w:tc>
          <w:tcPr>
            <w:tcW w:w="313" w:type="pct"/>
          </w:tcPr>
          <w:p w:rsidRPr="000C0528" w:rsidR="00195662" w:rsidP="006B1D23" w:rsidRDefault="00195662" w14:paraId="34B9EF6A" w14:textId="77777777">
            <w:pPr>
              <w:pStyle w:val="CellHeading"/>
              <w:rPr>
                <w:lang w:val="en-GB"/>
              </w:rPr>
            </w:pPr>
            <w:r w:rsidRPr="000C0528">
              <w:rPr>
                <w:lang w:val="en-GB"/>
              </w:rPr>
              <w:t>No</w:t>
            </w:r>
          </w:p>
        </w:tc>
        <w:tc>
          <w:tcPr>
            <w:tcW w:w="3124" w:type="pct"/>
          </w:tcPr>
          <w:p w:rsidRPr="000C0528" w:rsidR="00195662" w:rsidP="006B1D23" w:rsidRDefault="00195662" w14:paraId="5C227A5E" w14:textId="77777777">
            <w:pPr>
              <w:pStyle w:val="CellHeading"/>
              <w:rPr>
                <w:lang w:val="en-GB"/>
              </w:rPr>
            </w:pPr>
            <w:r w:rsidRPr="000C0528">
              <w:rPr>
                <w:lang w:val="en-GB"/>
              </w:rPr>
              <w:t>Justification if 'No'</w:t>
            </w:r>
          </w:p>
        </w:tc>
      </w:tr>
      <w:tr w:rsidRPr="00043114" w:rsidR="001C61D9" w:rsidTr="00913E85" w14:paraId="06362CD8"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1C61D9" w:rsidP="001C61D9" w:rsidRDefault="001C61D9" w14:paraId="442EFD5E" w14:textId="77777777">
            <w:pPr>
              <w:pStyle w:val="CellLeft"/>
              <w:rPr>
                <w:lang w:val="en-GB"/>
              </w:rPr>
            </w:pPr>
            <w:r w:rsidRPr="000C0528">
              <w:rPr>
                <w:lang w:val="en-GB"/>
              </w:rPr>
              <w:t>Climate change mitigation</w:t>
            </w:r>
          </w:p>
        </w:tc>
        <w:tc>
          <w:tcPr>
            <w:tcW w:w="313" w:type="pct"/>
            <w:vAlign w:val="top"/>
          </w:tcPr>
          <w:p w:rsidRPr="000C0528" w:rsidR="001C61D9" w:rsidP="001C61D9" w:rsidRDefault="001C61D9" w14:paraId="59BAD790" w14:textId="0AEB0703">
            <w:pPr>
              <w:pStyle w:val="CellCenter"/>
            </w:pPr>
          </w:p>
        </w:tc>
        <w:tc>
          <w:tcPr>
            <w:tcW w:w="313" w:type="pct"/>
            <w:vAlign w:val="top"/>
          </w:tcPr>
          <w:p w:rsidRPr="000C0528" w:rsidR="001C61D9" w:rsidP="001C61D9" w:rsidRDefault="001C61D9" w14:paraId="6FEC9609" w14:textId="7578AC51">
            <w:pPr>
              <w:pStyle w:val="CellCenter"/>
            </w:pPr>
            <w:r>
              <w:t>X</w:t>
            </w:r>
          </w:p>
        </w:tc>
        <w:tc>
          <w:tcPr>
            <w:tcW w:w="3124" w:type="pct"/>
          </w:tcPr>
          <w:p w:rsidRPr="001C61D9" w:rsidR="001C61D9" w:rsidP="001C61D9" w:rsidRDefault="001C61D9" w14:paraId="6244D898" w14:textId="3177A267">
            <w:pPr>
              <w:pStyle w:val="CellLeft"/>
              <w:rPr>
                <w:lang w:val="en-GB"/>
              </w:rPr>
            </w:pPr>
            <w:r>
              <w:rPr>
                <w:lang w:val="en-GB"/>
              </w:rPr>
              <w:t xml:space="preserve">This measure is </w:t>
            </w:r>
            <w:r w:rsidRPr="00ED1757">
              <w:rPr>
                <w:lang w:val="en-GB"/>
              </w:rPr>
              <w:t>tracked as supporting a climate change objective with a coefficient of 100%</w:t>
            </w:r>
            <w:r>
              <w:rPr>
                <w:lang w:val="en-GB"/>
              </w:rPr>
              <w:t xml:space="preserve"> (intervention field 073). It concerns the extension of a transport network for zero emissions electric vehicles.</w:t>
            </w:r>
          </w:p>
        </w:tc>
      </w:tr>
      <w:tr w:rsidRPr="00043114" w:rsidR="001C61D9" w:rsidTr="00913E85" w14:paraId="587F2B44"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1C61D9" w:rsidP="001C61D9" w:rsidRDefault="001C61D9" w14:paraId="676303FA" w14:textId="77777777">
            <w:pPr>
              <w:pStyle w:val="CellLeft"/>
              <w:rPr>
                <w:lang w:val="en-GB"/>
              </w:rPr>
            </w:pPr>
            <w:r w:rsidRPr="000C0528">
              <w:rPr>
                <w:lang w:val="en-GB"/>
              </w:rPr>
              <w:t>Climate change adaptation</w:t>
            </w:r>
          </w:p>
        </w:tc>
        <w:tc>
          <w:tcPr>
            <w:tcW w:w="313" w:type="pct"/>
            <w:vAlign w:val="top"/>
          </w:tcPr>
          <w:p w:rsidRPr="000C0528" w:rsidR="001C61D9" w:rsidP="001C61D9" w:rsidRDefault="001C61D9" w14:paraId="5C9C7FC9" w14:textId="559E1060">
            <w:pPr>
              <w:pStyle w:val="CellCenter"/>
            </w:pPr>
          </w:p>
        </w:tc>
        <w:tc>
          <w:tcPr>
            <w:tcW w:w="313" w:type="pct"/>
            <w:vAlign w:val="top"/>
          </w:tcPr>
          <w:p w:rsidRPr="000C0528" w:rsidR="001C61D9" w:rsidP="001C61D9" w:rsidRDefault="001C61D9" w14:paraId="7ADF266C" w14:textId="2BE70D3D">
            <w:pPr>
              <w:pStyle w:val="CellCenter"/>
            </w:pPr>
            <w:r>
              <w:t>X</w:t>
            </w:r>
          </w:p>
        </w:tc>
        <w:tc>
          <w:tcPr>
            <w:tcW w:w="3124" w:type="pct"/>
          </w:tcPr>
          <w:p w:rsidRPr="001C61D9" w:rsidR="001C61D9" w:rsidP="001C61D9" w:rsidRDefault="001C61D9" w14:paraId="5DD1E65B" w14:textId="59F3B93F">
            <w:pPr>
              <w:pStyle w:val="CellLeft"/>
              <w:rPr>
                <w:lang w:val="en-GB"/>
              </w:rPr>
            </w:pPr>
            <w:r w:rsidRPr="003470B1">
              <w:rPr>
                <w:lang w:val="en-GB"/>
              </w:rPr>
              <w:t>The measure has no or an insignificant foreseeable</w:t>
            </w:r>
            <w:r>
              <w:rPr>
                <w:lang w:val="en-GB"/>
              </w:rPr>
              <w:t xml:space="preserve"> negative</w:t>
            </w:r>
            <w:r w:rsidRPr="003470B1">
              <w:rPr>
                <w:lang w:val="en-GB"/>
              </w:rPr>
              <w:t xml:space="preserve"> impact on the environmental objective related to the direct and primary indirect effects of the measure across its life cycle</w:t>
            </w:r>
            <w:r>
              <w:rPr>
                <w:lang w:val="en-GB"/>
              </w:rPr>
              <w:t>.</w:t>
            </w:r>
          </w:p>
        </w:tc>
      </w:tr>
      <w:tr w:rsidRPr="000C0528" w:rsidR="001C61D9" w:rsidTr="00913E85" w14:paraId="11DEDB85"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1C61D9" w:rsidP="001C61D9" w:rsidRDefault="001C61D9" w14:paraId="21ABB35C" w14:textId="77777777">
            <w:pPr>
              <w:pStyle w:val="CellLeft"/>
              <w:rPr>
                <w:lang w:val="en-GB"/>
              </w:rPr>
            </w:pPr>
            <w:r>
              <w:rPr>
                <w:lang w:val="en-GB"/>
              </w:rPr>
              <w:t>Water &amp; marine resources</w:t>
            </w:r>
          </w:p>
        </w:tc>
        <w:tc>
          <w:tcPr>
            <w:tcW w:w="313" w:type="pct"/>
            <w:vAlign w:val="top"/>
          </w:tcPr>
          <w:p w:rsidRPr="000C0528" w:rsidR="001C61D9" w:rsidP="001C61D9" w:rsidRDefault="001C61D9" w14:paraId="530C9A3A" w14:textId="598AA498">
            <w:pPr>
              <w:pStyle w:val="CellCenter"/>
            </w:pPr>
            <w:r>
              <w:t>X</w:t>
            </w:r>
          </w:p>
        </w:tc>
        <w:tc>
          <w:tcPr>
            <w:tcW w:w="313" w:type="pct"/>
            <w:vAlign w:val="top"/>
          </w:tcPr>
          <w:p w:rsidRPr="000C0528" w:rsidR="001C61D9" w:rsidP="001C61D9" w:rsidRDefault="001C61D9" w14:paraId="258579B0" w14:textId="77777777">
            <w:pPr>
              <w:pStyle w:val="CellCenter"/>
            </w:pPr>
          </w:p>
        </w:tc>
        <w:tc>
          <w:tcPr>
            <w:tcW w:w="3124" w:type="pct"/>
          </w:tcPr>
          <w:p w:rsidRPr="000C0528" w:rsidR="001C61D9" w:rsidP="001C61D9" w:rsidRDefault="001C61D9" w14:paraId="0C9A2DE1" w14:textId="77777777">
            <w:pPr>
              <w:pStyle w:val="CellLeft"/>
            </w:pPr>
          </w:p>
        </w:tc>
      </w:tr>
      <w:tr w:rsidRPr="000C0528" w:rsidR="001C61D9" w:rsidTr="00913E85" w14:paraId="494D47D3"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1C61D9" w:rsidP="001C61D9" w:rsidRDefault="001C61D9" w14:paraId="2D983B6F" w14:textId="77777777">
            <w:pPr>
              <w:pStyle w:val="CellLeft"/>
              <w:rPr>
                <w:lang w:val="en-GB"/>
              </w:rPr>
            </w:pPr>
            <w:r>
              <w:rPr>
                <w:lang w:val="en-GB"/>
              </w:rPr>
              <w:t>Circular economy</w:t>
            </w:r>
          </w:p>
        </w:tc>
        <w:tc>
          <w:tcPr>
            <w:tcW w:w="313" w:type="pct"/>
            <w:vAlign w:val="top"/>
          </w:tcPr>
          <w:p w:rsidRPr="000C0528" w:rsidR="001C61D9" w:rsidP="001C61D9" w:rsidRDefault="001C61D9" w14:paraId="442CDB0E" w14:textId="45C9D2A3">
            <w:pPr>
              <w:pStyle w:val="CellCenter"/>
            </w:pPr>
            <w:r>
              <w:t>X</w:t>
            </w:r>
          </w:p>
        </w:tc>
        <w:tc>
          <w:tcPr>
            <w:tcW w:w="313" w:type="pct"/>
            <w:vAlign w:val="top"/>
          </w:tcPr>
          <w:p w:rsidRPr="000C0528" w:rsidR="001C61D9" w:rsidP="001C61D9" w:rsidRDefault="001C61D9" w14:paraId="07DC77BD" w14:textId="77777777">
            <w:pPr>
              <w:pStyle w:val="CellCenter"/>
            </w:pPr>
          </w:p>
        </w:tc>
        <w:tc>
          <w:tcPr>
            <w:tcW w:w="3124" w:type="pct"/>
          </w:tcPr>
          <w:p w:rsidRPr="000C0528" w:rsidR="001C61D9" w:rsidP="001C61D9" w:rsidRDefault="001C61D9" w14:paraId="2FEA445C" w14:textId="77777777">
            <w:pPr>
              <w:pStyle w:val="CellLeft"/>
            </w:pPr>
          </w:p>
        </w:tc>
      </w:tr>
      <w:tr w:rsidRPr="00043114" w:rsidR="001C61D9" w:rsidTr="00913E85" w14:paraId="164B1B4F"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1C61D9" w:rsidP="001C61D9" w:rsidRDefault="001C61D9" w14:paraId="34C951A7" w14:textId="77777777">
            <w:pPr>
              <w:pStyle w:val="CellLeft"/>
              <w:rPr>
                <w:lang w:val="en-GB"/>
              </w:rPr>
            </w:pPr>
            <w:r>
              <w:rPr>
                <w:lang w:val="en-GB"/>
              </w:rPr>
              <w:t>Pollution prevention and control</w:t>
            </w:r>
          </w:p>
        </w:tc>
        <w:tc>
          <w:tcPr>
            <w:tcW w:w="313" w:type="pct"/>
            <w:vAlign w:val="top"/>
          </w:tcPr>
          <w:p w:rsidRPr="000C0528" w:rsidR="001C61D9" w:rsidP="001C61D9" w:rsidRDefault="001C61D9" w14:paraId="2A4E5201" w14:textId="6AA2A116">
            <w:pPr>
              <w:pStyle w:val="CellCenter"/>
            </w:pPr>
          </w:p>
        </w:tc>
        <w:tc>
          <w:tcPr>
            <w:tcW w:w="313" w:type="pct"/>
            <w:vAlign w:val="top"/>
          </w:tcPr>
          <w:p w:rsidRPr="000C0528" w:rsidR="001C61D9" w:rsidP="001C61D9" w:rsidRDefault="001C61D9" w14:paraId="19ACBE24" w14:textId="7C0ABC14">
            <w:pPr>
              <w:pStyle w:val="CellCenter"/>
            </w:pPr>
            <w:r>
              <w:t>X</w:t>
            </w:r>
          </w:p>
        </w:tc>
        <w:tc>
          <w:tcPr>
            <w:tcW w:w="3124" w:type="pct"/>
          </w:tcPr>
          <w:p w:rsidRPr="001C61D9" w:rsidR="001C61D9" w:rsidP="001C61D9" w:rsidRDefault="001C61D9" w14:paraId="13073363" w14:textId="42DE4B78">
            <w:pPr>
              <w:pStyle w:val="CellLeft"/>
              <w:rPr>
                <w:lang w:val="en-GB"/>
              </w:rPr>
            </w:pPr>
            <w:r w:rsidRPr="003470B1">
              <w:rPr>
                <w:lang w:val="en-GB"/>
              </w:rPr>
              <w:t xml:space="preserve">The measure ‘contributes substantially’ to </w:t>
            </w:r>
            <w:r>
              <w:rPr>
                <w:lang w:val="en-GB"/>
              </w:rPr>
              <w:t>this objective</w:t>
            </w:r>
            <w:r w:rsidRPr="003470B1">
              <w:rPr>
                <w:lang w:val="en-GB"/>
              </w:rPr>
              <w:t>, pursuant to the Taxonomy Regulation</w:t>
            </w:r>
            <w:r>
              <w:rPr>
                <w:lang w:val="en-GB"/>
              </w:rPr>
              <w:t>. It concerns the extension of an electric tram line, thus allowing the increase of zero emission transport supply (art 14, 1, e).</w:t>
            </w:r>
          </w:p>
        </w:tc>
      </w:tr>
      <w:tr w:rsidRPr="000C0528" w:rsidR="001C61D9" w:rsidTr="00913E85" w14:paraId="00A70F0E"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1C61D9" w:rsidP="001C61D9" w:rsidRDefault="001C61D9" w14:paraId="5A635DF8" w14:textId="77777777">
            <w:pPr>
              <w:pStyle w:val="CellLeft"/>
              <w:rPr>
                <w:lang w:val="en-GB"/>
              </w:rPr>
            </w:pPr>
            <w:r>
              <w:rPr>
                <w:lang w:val="en-GB"/>
              </w:rPr>
              <w:t>Biodiversity and ecosystems</w:t>
            </w:r>
          </w:p>
        </w:tc>
        <w:tc>
          <w:tcPr>
            <w:tcW w:w="313" w:type="pct"/>
            <w:vAlign w:val="top"/>
          </w:tcPr>
          <w:p w:rsidRPr="000C0528" w:rsidR="001C61D9" w:rsidP="001C61D9" w:rsidRDefault="001C61D9" w14:paraId="3118DCBE" w14:textId="1AA045F7">
            <w:pPr>
              <w:pStyle w:val="CellCenter"/>
            </w:pPr>
            <w:r>
              <w:t>X</w:t>
            </w:r>
          </w:p>
        </w:tc>
        <w:tc>
          <w:tcPr>
            <w:tcW w:w="313" w:type="pct"/>
            <w:vAlign w:val="top"/>
          </w:tcPr>
          <w:p w:rsidRPr="000C0528" w:rsidR="001C61D9" w:rsidP="001C61D9" w:rsidRDefault="001C61D9" w14:paraId="21D94336" w14:textId="77777777">
            <w:pPr>
              <w:pStyle w:val="CellCenter"/>
            </w:pPr>
          </w:p>
        </w:tc>
        <w:tc>
          <w:tcPr>
            <w:tcW w:w="3124" w:type="pct"/>
          </w:tcPr>
          <w:p w:rsidRPr="000C0528" w:rsidR="001C61D9" w:rsidP="001C61D9" w:rsidRDefault="001C61D9" w14:paraId="26F42E75" w14:textId="77777777">
            <w:pPr>
              <w:pStyle w:val="CellLeft"/>
            </w:pPr>
          </w:p>
        </w:tc>
      </w:tr>
    </w:tbl>
    <w:p w:rsidR="00195662" w:rsidP="00195662" w:rsidRDefault="00195662" w14:paraId="23F949AE" w14:textId="77777777">
      <w:pPr>
        <w:pStyle w:val="TableFootnote"/>
      </w:pPr>
    </w:p>
    <w:p w:rsidRPr="000C0528" w:rsidR="003C2F35" w:rsidP="003C2F35" w:rsidRDefault="003C2F35" w14:paraId="43008421" w14:textId="5801388E">
      <w:pPr>
        <w:pStyle w:val="TableTitleFR"/>
        <w:rPr>
          <w:lang w:val="en-GB"/>
        </w:rPr>
      </w:pPr>
      <w:r w:rsidRPr="000C0528">
        <w:rPr>
          <w:lang w:val="en-GB"/>
        </w:rPr>
        <w:t xml:space="preserve">Table </w:t>
      </w:r>
      <w:r>
        <w:fldChar w:fldCharType="begin"/>
      </w:r>
      <w:r w:rsidRPr="000C0528">
        <w:rPr>
          <w:lang w:val="en-GB"/>
        </w:rPr>
        <w:instrText xml:space="preserve"> SEQ T \* ARABIC </w:instrText>
      </w:r>
      <w:r>
        <w:fldChar w:fldCharType="separate"/>
      </w:r>
      <w:r w:rsidR="004E3CB4">
        <w:rPr>
          <w:noProof/>
          <w:lang w:val="en-GB"/>
        </w:rPr>
        <w:t>18</w:t>
      </w:r>
      <w:r>
        <w:fldChar w:fldCharType="end"/>
      </w:r>
      <w:r w:rsidR="00970467">
        <w:rPr>
          <w:lang w:val="en-GB"/>
        </w:rPr>
        <w:t xml:space="preserve"> - </w:t>
      </w:r>
      <w:r w:rsidR="00BD70D3">
        <w:rPr>
          <w:lang w:val="en-GB"/>
        </w:rPr>
        <w:t xml:space="preserve">Substantive assessment </w:t>
      </w:r>
      <w:r>
        <w:rPr>
          <w:lang w:val="en-GB"/>
        </w:rPr>
        <w:t xml:space="preserve">– </w:t>
      </w:r>
      <w:r w:rsidRPr="003C2F35">
        <w:rPr>
          <w:lang w:val="en-GB"/>
        </w:rPr>
        <w:t>Project I-3.0</w:t>
      </w:r>
      <w:r>
        <w:rPr>
          <w:lang w:val="en-GB"/>
        </w:rPr>
        <w:t>7</w:t>
      </w:r>
      <w:r w:rsidRPr="003C2F35">
        <w:rPr>
          <w:lang w:val="en-GB"/>
        </w:rPr>
        <w:t xml:space="preserve"> </w:t>
      </w:r>
      <w:r w:rsidR="00460B67">
        <w:rPr>
          <w:lang w:val="en-GB"/>
        </w:rPr>
        <w:t>Metro</w:t>
      </w:r>
      <w:r w:rsidRPr="003C2F35">
        <w:rPr>
          <w:lang w:val="en-GB"/>
        </w:rPr>
        <w:t xml:space="preserve"> extension</w:t>
      </w:r>
      <w:r w:rsidR="006E513F">
        <w:rPr>
          <w:lang w:val="en-GB"/>
        </w:rPr>
        <w:t xml:space="preserve"> </w:t>
      </w:r>
      <w:r w:rsidR="006E513F">
        <w:t xml:space="preserve">Charleroi </w:t>
      </w:r>
      <w:r w:rsidRPr="003C2F35">
        <w:rPr>
          <w:lang w:val="en-GB"/>
        </w:rPr>
        <w:t xml:space="preserve"> - WAL</w:t>
      </w:r>
    </w:p>
    <w:tbl>
      <w:tblPr>
        <w:tblStyle w:val="TableFPB"/>
        <w:tblW w:w="5000" w:type="pct"/>
        <w:tblLook w:val="04A0" w:firstRow="1" w:lastRow="0" w:firstColumn="1" w:lastColumn="0" w:noHBand="0" w:noVBand="1"/>
      </w:tblPr>
      <w:tblGrid>
        <w:gridCol w:w="2265"/>
        <w:gridCol w:w="568"/>
        <w:gridCol w:w="6237"/>
      </w:tblGrid>
      <w:tr w:rsidRPr="000C0528" w:rsidR="003C2F35" w:rsidTr="003C2F35" w14:paraId="27618A98" w14:textId="77777777">
        <w:trPr>
          <w:cnfStyle w:val="100000000000" w:firstRow="1" w:lastRow="0" w:firstColumn="0" w:lastColumn="0" w:oddVBand="0" w:evenVBand="0" w:oddHBand="0" w:evenHBand="0" w:firstRowFirstColumn="0" w:firstRowLastColumn="0" w:lastRowFirstColumn="0" w:lastRowLastColumn="0"/>
          <w:tblHeader/>
        </w:trPr>
        <w:tc>
          <w:tcPr>
            <w:tcW w:w="1249" w:type="pct"/>
          </w:tcPr>
          <w:p w:rsidRPr="000C0528" w:rsidR="003C2F35" w:rsidP="00F43E84" w:rsidRDefault="003C2F35" w14:paraId="05D9D184" w14:textId="77777777">
            <w:pPr>
              <w:pStyle w:val="CellHeading"/>
              <w:rPr>
                <w:lang w:val="en-GB"/>
              </w:rPr>
            </w:pPr>
            <w:r w:rsidRPr="000C0528">
              <w:rPr>
                <w:lang w:val="en-GB"/>
              </w:rPr>
              <w:t>Env. objective</w:t>
            </w:r>
          </w:p>
        </w:tc>
        <w:tc>
          <w:tcPr>
            <w:tcW w:w="313" w:type="pct"/>
          </w:tcPr>
          <w:p w:rsidRPr="000C0528" w:rsidR="003C2F35" w:rsidP="00F43E84" w:rsidRDefault="003C2F35" w14:paraId="10475B2B" w14:textId="77777777">
            <w:pPr>
              <w:pStyle w:val="CellHeading"/>
              <w:rPr>
                <w:lang w:val="en-GB"/>
              </w:rPr>
            </w:pPr>
            <w:r w:rsidRPr="000C0528">
              <w:rPr>
                <w:lang w:val="en-GB"/>
              </w:rPr>
              <w:t>No</w:t>
            </w:r>
          </w:p>
        </w:tc>
        <w:tc>
          <w:tcPr>
            <w:tcW w:w="3438" w:type="pct"/>
          </w:tcPr>
          <w:p w:rsidRPr="000C0528" w:rsidR="003C2F35" w:rsidP="00F43E84" w:rsidRDefault="003C2F35" w14:paraId="1C814C87" w14:textId="77777777">
            <w:pPr>
              <w:pStyle w:val="CellHeading"/>
              <w:rPr>
                <w:lang w:val="en-GB"/>
              </w:rPr>
            </w:pPr>
            <w:r>
              <w:rPr>
                <w:lang w:val="en-GB"/>
              </w:rPr>
              <w:t>Substantive j</w:t>
            </w:r>
            <w:r w:rsidRPr="000C0528">
              <w:rPr>
                <w:lang w:val="en-GB"/>
              </w:rPr>
              <w:t>ustification</w:t>
            </w:r>
          </w:p>
        </w:tc>
      </w:tr>
      <w:tr w:rsidRPr="000C0528" w:rsidR="003C2F35" w:rsidTr="003C2F35" w14:paraId="1772BFA7" w14:textId="77777777">
        <w:trPr>
          <w:cnfStyle w:val="000000100000" w:firstRow="0" w:lastRow="0" w:firstColumn="0" w:lastColumn="0" w:oddVBand="0" w:evenVBand="0" w:oddHBand="1" w:evenHBand="0" w:firstRowFirstColumn="0" w:firstRowLastColumn="0" w:lastRowFirstColumn="0" w:lastRowLastColumn="0"/>
        </w:trPr>
        <w:tc>
          <w:tcPr>
            <w:tcW w:w="1249" w:type="pct"/>
            <w:vAlign w:val="top"/>
          </w:tcPr>
          <w:p w:rsidRPr="000C0528" w:rsidR="003C2F35" w:rsidP="00F43E84" w:rsidRDefault="003C2F35" w14:paraId="640EC1DB" w14:textId="77777777">
            <w:pPr>
              <w:pStyle w:val="CellLeft"/>
              <w:rPr>
                <w:lang w:val="en-GB"/>
              </w:rPr>
            </w:pPr>
            <w:r>
              <w:rPr>
                <w:lang w:val="en-GB"/>
              </w:rPr>
              <w:t>Water &amp; marine resources</w:t>
            </w:r>
          </w:p>
        </w:tc>
        <w:tc>
          <w:tcPr>
            <w:tcW w:w="313" w:type="pct"/>
            <w:vAlign w:val="top"/>
          </w:tcPr>
          <w:p w:rsidRPr="000C0528" w:rsidR="003C2F35" w:rsidP="00F43E84" w:rsidRDefault="00112965" w14:paraId="252FEA31" w14:textId="4FAB2DA7">
            <w:pPr>
              <w:pStyle w:val="CellCenter"/>
            </w:pPr>
            <w:r>
              <w:t>X</w:t>
            </w:r>
          </w:p>
        </w:tc>
        <w:tc>
          <w:tcPr>
            <w:tcW w:w="3438" w:type="pct"/>
            <w:vAlign w:val="top"/>
          </w:tcPr>
          <w:p w:rsidRPr="00DD34A0" w:rsidR="003C2F35" w:rsidP="00F43E84" w:rsidRDefault="00DD34A0" w14:paraId="3A382867" w14:textId="752E5E28">
            <w:pPr>
              <w:pStyle w:val="CellLeft"/>
              <w:rPr>
                <w:lang w:val="fr-BE"/>
              </w:rPr>
            </w:pPr>
            <w:r w:rsidRPr="00DD34A0">
              <w:rPr>
                <w:lang w:val="fr-BE"/>
              </w:rPr>
              <w:t>Il y aura peu d’impact sur l’eau, car il s’agit principalement d’une rénovation d’infrastructures existantes : le génie civil est déjà posé, et de ce fait l’écoulement des eaux n’en sera pas non plus modifié.</w:t>
            </w:r>
          </w:p>
        </w:tc>
      </w:tr>
      <w:tr w:rsidRPr="000C0528" w:rsidR="003C2F35" w:rsidTr="003C2F35" w14:paraId="5ADCFFDE" w14:textId="77777777">
        <w:trPr>
          <w:cnfStyle w:val="000000010000" w:firstRow="0" w:lastRow="0" w:firstColumn="0" w:lastColumn="0" w:oddVBand="0" w:evenVBand="0" w:oddHBand="0" w:evenHBand="1" w:firstRowFirstColumn="0" w:firstRowLastColumn="0" w:lastRowFirstColumn="0" w:lastRowLastColumn="0"/>
        </w:trPr>
        <w:tc>
          <w:tcPr>
            <w:tcW w:w="1249" w:type="pct"/>
            <w:vAlign w:val="top"/>
          </w:tcPr>
          <w:p w:rsidRPr="000C0528" w:rsidR="003C2F35" w:rsidP="00F43E84" w:rsidRDefault="003C2F35" w14:paraId="282F210B" w14:textId="77777777">
            <w:pPr>
              <w:pStyle w:val="CellLeft"/>
              <w:rPr>
                <w:lang w:val="en-GB"/>
              </w:rPr>
            </w:pPr>
            <w:r>
              <w:rPr>
                <w:lang w:val="en-GB"/>
              </w:rPr>
              <w:t>Circular economy</w:t>
            </w:r>
          </w:p>
        </w:tc>
        <w:tc>
          <w:tcPr>
            <w:tcW w:w="313" w:type="pct"/>
            <w:vAlign w:val="top"/>
          </w:tcPr>
          <w:p w:rsidRPr="000C0528" w:rsidR="003C2F35" w:rsidP="00F43E84" w:rsidRDefault="00112965" w14:paraId="33135F64" w14:textId="7503518E">
            <w:pPr>
              <w:pStyle w:val="CellCenter"/>
            </w:pPr>
            <w:r>
              <w:t>X</w:t>
            </w:r>
          </w:p>
        </w:tc>
        <w:tc>
          <w:tcPr>
            <w:tcW w:w="3438" w:type="pct"/>
            <w:vAlign w:val="top"/>
          </w:tcPr>
          <w:p w:rsidRPr="006A7630" w:rsidR="00DD34A0" w:rsidP="00DD34A0" w:rsidRDefault="00DD34A0" w14:paraId="612BD235" w14:textId="0A28778A">
            <w:pPr>
              <w:pStyle w:val="CellLeft"/>
              <w:rPr>
                <w:lang w:val="fr-BE"/>
              </w:rPr>
            </w:pPr>
            <w:r w:rsidRPr="006A7630">
              <w:rPr>
                <w:lang w:val="fr-BE"/>
              </w:rPr>
              <w:t xml:space="preserve">Le Conseil d’Administration de l’Opérateur de Transport de Wallonie, responsable du projet, a décidé en sa séance du 26 février 2021, à engager l’OTW dans une démarche d’amélioration continue en faveur des achats publics responsables, ainsi que d’adhérer à la </w:t>
            </w:r>
            <w:hyperlink w:history="1" r:id="rId12">
              <w:r w:rsidRPr="006A7630">
                <w:rPr>
                  <w:rStyle w:val="Lienhypertexte"/>
                  <w:lang w:val="fr-BE"/>
                </w:rPr>
                <w:t>Charte pour des Achats Publics Responsables.</w:t>
              </w:r>
            </w:hyperlink>
          </w:p>
          <w:p w:rsidR="003C2F35" w:rsidP="00F43E84" w:rsidRDefault="00DD34A0" w14:paraId="5CE22D60" w14:textId="77777777">
            <w:pPr>
              <w:pStyle w:val="CellLeft"/>
              <w:rPr>
                <w:lang w:val="fr-BE"/>
              </w:rPr>
            </w:pPr>
            <w:r w:rsidRPr="00DD34A0">
              <w:rPr>
                <w:lang w:val="fr-BE"/>
              </w:rPr>
              <w:t>En ce qui concerne les matériaux utilisés et les déchets de construction, le cahier des charges prévoira des normes environnementales strictes qui devront être appliquées par l’entrepreneur.</w:t>
            </w:r>
          </w:p>
          <w:p w:rsidRPr="00DD34A0" w:rsidR="00DD34A0" w:rsidP="00F43E84" w:rsidRDefault="00DD34A0" w14:paraId="093F423E" w14:textId="3ABC286A">
            <w:pPr>
              <w:pStyle w:val="CellLeft"/>
              <w:rPr>
                <w:lang w:val="fr-BE"/>
              </w:rPr>
            </w:pPr>
            <w:r w:rsidRPr="00DD34A0">
              <w:rPr>
                <w:lang w:val="fr-BE"/>
              </w:rPr>
              <w:t>Prise en compte de l’arrêté Wal’terre pour l’excavation des terres en lien avec le prolongement du tunnel.</w:t>
            </w:r>
          </w:p>
        </w:tc>
      </w:tr>
      <w:tr w:rsidRPr="000C0528" w:rsidR="003C2F35" w:rsidTr="003C2F35" w14:paraId="6E80DC2E" w14:textId="77777777">
        <w:trPr>
          <w:cnfStyle w:val="000000100000" w:firstRow="0" w:lastRow="0" w:firstColumn="0" w:lastColumn="0" w:oddVBand="0" w:evenVBand="0" w:oddHBand="1" w:evenHBand="0" w:firstRowFirstColumn="0" w:firstRowLastColumn="0" w:lastRowFirstColumn="0" w:lastRowLastColumn="0"/>
        </w:trPr>
        <w:tc>
          <w:tcPr>
            <w:tcW w:w="1249" w:type="pct"/>
            <w:vAlign w:val="top"/>
          </w:tcPr>
          <w:p w:rsidRPr="000C0528" w:rsidR="003C2F35" w:rsidP="00F43E84" w:rsidRDefault="003C2F35" w14:paraId="6B50BC17" w14:textId="77777777">
            <w:pPr>
              <w:pStyle w:val="CellLeft"/>
              <w:rPr>
                <w:lang w:val="en-GB"/>
              </w:rPr>
            </w:pPr>
            <w:r>
              <w:rPr>
                <w:lang w:val="en-GB"/>
              </w:rPr>
              <w:t>Biodiversity and ecosystems</w:t>
            </w:r>
          </w:p>
        </w:tc>
        <w:tc>
          <w:tcPr>
            <w:tcW w:w="313" w:type="pct"/>
            <w:vAlign w:val="top"/>
          </w:tcPr>
          <w:p w:rsidRPr="000C0528" w:rsidR="003C2F35" w:rsidP="00F43E84" w:rsidRDefault="00112965" w14:paraId="134CB366" w14:textId="1B5CB863">
            <w:pPr>
              <w:pStyle w:val="CellCenter"/>
            </w:pPr>
            <w:r>
              <w:t>X</w:t>
            </w:r>
          </w:p>
        </w:tc>
        <w:tc>
          <w:tcPr>
            <w:tcW w:w="3438" w:type="pct"/>
            <w:vAlign w:val="top"/>
          </w:tcPr>
          <w:p w:rsidRPr="00DD34A0" w:rsidR="003C2F35" w:rsidP="00DD34A0" w:rsidRDefault="00DD34A0" w14:paraId="008AF90B" w14:textId="451B134F">
            <w:pPr>
              <w:pStyle w:val="CellLeft"/>
              <w:rPr>
                <w:lang w:val="fr-BE"/>
              </w:rPr>
            </w:pPr>
            <w:r w:rsidRPr="00DD34A0">
              <w:rPr>
                <w:lang w:val="fr-BE"/>
              </w:rPr>
              <w:t>Il n’y a que peu d’impacts en matière de biodiversité, s’agissant de rénovation d’infrastructures à l’abandon.</w:t>
            </w:r>
          </w:p>
        </w:tc>
      </w:tr>
    </w:tbl>
    <w:p w:rsidRPr="00DD34A0" w:rsidR="003C2F35" w:rsidP="003C2F35" w:rsidRDefault="003C2F35" w14:paraId="608BD1F6" w14:textId="0EFC864C">
      <w:pPr>
        <w:pStyle w:val="TableFootnote"/>
        <w:rPr>
          <w:lang w:val="fr-BE"/>
        </w:rPr>
      </w:pPr>
    </w:p>
    <w:p w:rsidRPr="00AF5F4F" w:rsidR="003C2F35" w:rsidP="003C2F35" w:rsidRDefault="003C2F35" w14:paraId="08B8BF65" w14:textId="2A7079E3">
      <w:pPr>
        <w:pStyle w:val="tit3"/>
        <w:rPr>
          <w:lang w:val="en-GB"/>
        </w:rPr>
      </w:pPr>
      <w:r w:rsidRPr="00AF5F4F">
        <w:rPr>
          <w:lang w:val="en-GB"/>
        </w:rPr>
        <w:t xml:space="preserve">I-3.08 - Intelligent traffic lights </w:t>
      </w:r>
      <w:r w:rsidRPr="00AF5F4F" w:rsidR="00AF5F4F">
        <w:rPr>
          <w:lang w:val="en-GB"/>
        </w:rPr>
        <w:t>–</w:t>
      </w:r>
      <w:r w:rsidRPr="00AF5F4F">
        <w:rPr>
          <w:lang w:val="en-GB"/>
        </w:rPr>
        <w:t xml:space="preserve"> W</w:t>
      </w:r>
      <w:r w:rsidR="00FF472E">
        <w:rPr>
          <w:lang w:val="en-GB"/>
        </w:rPr>
        <w:t>AL</w:t>
      </w:r>
    </w:p>
    <w:p w:rsidRPr="005C0466" w:rsidR="003C2F35" w:rsidP="003C2F35" w:rsidRDefault="003C2F35" w14:paraId="0DCFDD12" w14:textId="4EBBDC03">
      <w:pPr>
        <w:pStyle w:val="TableTitleFR"/>
        <w:rPr>
          <w:lang w:val="en-GB"/>
        </w:rPr>
      </w:pPr>
      <w:r w:rsidRPr="005C0466">
        <w:rPr>
          <w:lang w:val="en-GB"/>
        </w:rPr>
        <w:t xml:space="preserve">Tableau </w:t>
      </w:r>
      <w:r>
        <w:fldChar w:fldCharType="begin"/>
      </w:r>
      <w:r w:rsidRPr="005C0466">
        <w:rPr>
          <w:lang w:val="en-GB"/>
        </w:rPr>
        <w:instrText xml:space="preserve"> SEQ T \* ARABIC </w:instrText>
      </w:r>
      <w:r>
        <w:fldChar w:fldCharType="separate"/>
      </w:r>
      <w:r w:rsidR="004E3CB4">
        <w:rPr>
          <w:noProof/>
          <w:lang w:val="en-GB"/>
        </w:rPr>
        <w:t>19</w:t>
      </w:r>
      <w:r>
        <w:fldChar w:fldCharType="end"/>
      </w:r>
      <w:r w:rsidR="00970467">
        <w:rPr>
          <w:lang w:val="en-GB"/>
        </w:rPr>
        <w:t xml:space="preserve"> - </w:t>
      </w:r>
      <w:r w:rsidRPr="005C0466">
        <w:rPr>
          <w:lang w:val="en-GB"/>
        </w:rPr>
        <w:t xml:space="preserve">Simplified approach – Project </w:t>
      </w:r>
      <w:r w:rsidRPr="005C0466" w:rsidR="005C0466">
        <w:rPr>
          <w:lang w:val="en-GB"/>
        </w:rPr>
        <w:t>I-</w:t>
      </w:r>
      <w:r w:rsidRPr="005C0466">
        <w:rPr>
          <w:lang w:val="en-GB"/>
        </w:rPr>
        <w:t>3.</w:t>
      </w:r>
      <w:r w:rsidRPr="005C0466" w:rsidR="005C0466">
        <w:rPr>
          <w:lang w:val="en-GB"/>
        </w:rPr>
        <w:t>08</w:t>
      </w:r>
      <w:r w:rsidRPr="005C0466">
        <w:rPr>
          <w:lang w:val="en-GB"/>
        </w:rPr>
        <w:t xml:space="preserve"> </w:t>
      </w:r>
      <w:r w:rsidRPr="005C0466" w:rsidR="005C0466">
        <w:rPr>
          <w:lang w:val="en-GB"/>
        </w:rPr>
        <w:t>–</w:t>
      </w:r>
      <w:r w:rsidRPr="005C0466">
        <w:rPr>
          <w:lang w:val="en-GB"/>
        </w:rPr>
        <w:t xml:space="preserve"> </w:t>
      </w:r>
      <w:r w:rsidRPr="005C0466" w:rsidR="005C0466">
        <w:rPr>
          <w:lang w:val="en-GB"/>
        </w:rPr>
        <w:t xml:space="preserve">Intelligent traffic lights </w:t>
      </w:r>
      <w:r w:rsidRPr="005C0466">
        <w:rPr>
          <w:lang w:val="en-GB"/>
        </w:rPr>
        <w:t>- WAL</w:t>
      </w:r>
    </w:p>
    <w:tbl>
      <w:tblPr>
        <w:tblStyle w:val="TableFPB"/>
        <w:tblW w:w="5000" w:type="pct"/>
        <w:tblLook w:val="04A0" w:firstRow="1" w:lastRow="0" w:firstColumn="1" w:lastColumn="0" w:noHBand="0" w:noVBand="1"/>
      </w:tblPr>
      <w:tblGrid>
        <w:gridCol w:w="2267"/>
        <w:gridCol w:w="568"/>
        <w:gridCol w:w="568"/>
        <w:gridCol w:w="5667"/>
      </w:tblGrid>
      <w:tr w:rsidRPr="000C0528" w:rsidR="003C2F35" w:rsidTr="00F43E84" w14:paraId="5AD74FDA"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3C2F35" w:rsidP="00F43E84" w:rsidRDefault="003C2F35" w14:paraId="7A60B827" w14:textId="77777777">
            <w:pPr>
              <w:pStyle w:val="CellHeading"/>
              <w:rPr>
                <w:lang w:val="en-GB"/>
              </w:rPr>
            </w:pPr>
            <w:r w:rsidRPr="000C0528">
              <w:rPr>
                <w:lang w:val="en-GB"/>
              </w:rPr>
              <w:t>Env. objective</w:t>
            </w:r>
          </w:p>
        </w:tc>
        <w:tc>
          <w:tcPr>
            <w:tcW w:w="313" w:type="pct"/>
          </w:tcPr>
          <w:p w:rsidRPr="000C0528" w:rsidR="003C2F35" w:rsidP="00F43E84" w:rsidRDefault="003C2F35" w14:paraId="6B85AE58" w14:textId="77777777">
            <w:pPr>
              <w:pStyle w:val="CellHeading"/>
              <w:rPr>
                <w:lang w:val="en-GB"/>
              </w:rPr>
            </w:pPr>
            <w:r w:rsidRPr="000C0528">
              <w:rPr>
                <w:lang w:val="en-GB"/>
              </w:rPr>
              <w:t>Yes</w:t>
            </w:r>
          </w:p>
        </w:tc>
        <w:tc>
          <w:tcPr>
            <w:tcW w:w="313" w:type="pct"/>
          </w:tcPr>
          <w:p w:rsidRPr="000C0528" w:rsidR="003C2F35" w:rsidP="00F43E84" w:rsidRDefault="003C2F35" w14:paraId="027E61AE" w14:textId="77777777">
            <w:pPr>
              <w:pStyle w:val="CellHeading"/>
              <w:rPr>
                <w:lang w:val="en-GB"/>
              </w:rPr>
            </w:pPr>
            <w:r w:rsidRPr="000C0528">
              <w:rPr>
                <w:lang w:val="en-GB"/>
              </w:rPr>
              <w:t>No</w:t>
            </w:r>
          </w:p>
        </w:tc>
        <w:tc>
          <w:tcPr>
            <w:tcW w:w="3124" w:type="pct"/>
          </w:tcPr>
          <w:p w:rsidRPr="000C0528" w:rsidR="003C2F35" w:rsidP="00F43E84" w:rsidRDefault="003C2F35" w14:paraId="4575FF7E" w14:textId="77777777">
            <w:pPr>
              <w:pStyle w:val="CellHeading"/>
              <w:rPr>
                <w:lang w:val="en-GB"/>
              </w:rPr>
            </w:pPr>
            <w:r w:rsidRPr="000C0528">
              <w:rPr>
                <w:lang w:val="en-GB"/>
              </w:rPr>
              <w:t>Justification if 'No'</w:t>
            </w:r>
          </w:p>
        </w:tc>
      </w:tr>
      <w:tr w:rsidRPr="00A7175E" w:rsidR="003C2F35" w:rsidTr="00913E85" w14:paraId="082661CF"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3C2F35" w:rsidP="00F43E84" w:rsidRDefault="003C2F35" w14:paraId="111F4F31" w14:textId="77777777">
            <w:pPr>
              <w:pStyle w:val="CellLeft"/>
              <w:rPr>
                <w:lang w:val="en-GB"/>
              </w:rPr>
            </w:pPr>
            <w:r w:rsidRPr="000C0528">
              <w:rPr>
                <w:lang w:val="en-GB"/>
              </w:rPr>
              <w:t>Climate change mitigation</w:t>
            </w:r>
          </w:p>
        </w:tc>
        <w:tc>
          <w:tcPr>
            <w:tcW w:w="313" w:type="pct"/>
            <w:vAlign w:val="top"/>
          </w:tcPr>
          <w:p w:rsidRPr="000C0528" w:rsidR="003C2F35" w:rsidP="00F43E84" w:rsidRDefault="003C2F35" w14:paraId="792DBAFA" w14:textId="77777777">
            <w:pPr>
              <w:pStyle w:val="CellCenter"/>
            </w:pPr>
          </w:p>
        </w:tc>
        <w:tc>
          <w:tcPr>
            <w:tcW w:w="313" w:type="pct"/>
            <w:vAlign w:val="top"/>
          </w:tcPr>
          <w:p w:rsidRPr="000C0528" w:rsidR="003C2F35" w:rsidP="00F43E84" w:rsidRDefault="003C2F35" w14:paraId="6A6B0127" w14:textId="77777777">
            <w:pPr>
              <w:pStyle w:val="CellCenter"/>
            </w:pPr>
            <w:r>
              <w:t>X</w:t>
            </w:r>
          </w:p>
        </w:tc>
        <w:tc>
          <w:tcPr>
            <w:tcW w:w="3124" w:type="pct"/>
          </w:tcPr>
          <w:p w:rsidRPr="00A7175E" w:rsidR="003C2F35" w:rsidP="00F43E84" w:rsidRDefault="003C2F35" w14:paraId="26182A95" w14:textId="77777777">
            <w:pPr>
              <w:pStyle w:val="CellLeft"/>
              <w:rPr>
                <w:lang w:val="en-GB"/>
              </w:rPr>
            </w:pPr>
            <w:r w:rsidRPr="003470B1">
              <w:rPr>
                <w:lang w:val="en-GB"/>
              </w:rPr>
              <w:t xml:space="preserve">The measure ‘contributes substantially’ to </w:t>
            </w:r>
            <w:r>
              <w:rPr>
                <w:lang w:val="en-GB"/>
              </w:rPr>
              <w:t>this objective</w:t>
            </w:r>
            <w:r w:rsidRPr="003470B1">
              <w:rPr>
                <w:lang w:val="en-GB"/>
              </w:rPr>
              <w:t>, pursuant to the Taxonomy Regulation</w:t>
            </w:r>
            <w:r>
              <w:rPr>
                <w:lang w:val="en-GB"/>
              </w:rPr>
              <w:t>. It concerns mostly the improvement of traffic for public transport (mostly electrified), walking and bicycle. (art 10, 1, c).</w:t>
            </w:r>
          </w:p>
        </w:tc>
      </w:tr>
      <w:tr w:rsidRPr="00043114" w:rsidR="003C2F35" w:rsidTr="00913E85" w14:paraId="423C5848"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3C2F35" w:rsidP="00F43E84" w:rsidRDefault="003C2F35" w14:paraId="43830735" w14:textId="77777777">
            <w:pPr>
              <w:pStyle w:val="CellLeft"/>
              <w:rPr>
                <w:lang w:val="en-GB"/>
              </w:rPr>
            </w:pPr>
            <w:r w:rsidRPr="000C0528">
              <w:rPr>
                <w:lang w:val="en-GB"/>
              </w:rPr>
              <w:t>Climate change adaptation</w:t>
            </w:r>
          </w:p>
        </w:tc>
        <w:tc>
          <w:tcPr>
            <w:tcW w:w="313" w:type="pct"/>
            <w:vAlign w:val="top"/>
          </w:tcPr>
          <w:p w:rsidRPr="000C0528" w:rsidR="003C2F35" w:rsidP="00F43E84" w:rsidRDefault="003C2F35" w14:paraId="14B86143" w14:textId="77777777">
            <w:pPr>
              <w:pStyle w:val="CellCenter"/>
            </w:pPr>
          </w:p>
        </w:tc>
        <w:tc>
          <w:tcPr>
            <w:tcW w:w="313" w:type="pct"/>
            <w:vAlign w:val="top"/>
          </w:tcPr>
          <w:p w:rsidRPr="000C0528" w:rsidR="003C2F35" w:rsidP="00F43E84" w:rsidRDefault="003C2F35" w14:paraId="0077F520" w14:textId="77777777">
            <w:pPr>
              <w:pStyle w:val="CellCenter"/>
            </w:pPr>
            <w:r>
              <w:t>X</w:t>
            </w:r>
          </w:p>
        </w:tc>
        <w:tc>
          <w:tcPr>
            <w:tcW w:w="3124" w:type="pct"/>
          </w:tcPr>
          <w:p w:rsidRPr="00940BF5" w:rsidR="003C2F35" w:rsidP="00F43E84" w:rsidRDefault="003C2F35" w14:paraId="15037F6E" w14:textId="77777777">
            <w:pPr>
              <w:pStyle w:val="CellLeft"/>
              <w:rPr>
                <w:lang w:val="en-GB"/>
              </w:rPr>
            </w:pPr>
            <w:r w:rsidRPr="00A77FFA">
              <w:rPr>
                <w:lang w:val="en-GB"/>
              </w:rPr>
              <w:t>The measure has no or an insignificant foreseeable negative impact on the environmental objective related to the direct and primary indirect effects of the measure across its life cycle.</w:t>
            </w:r>
            <w:r>
              <w:rPr>
                <w:lang w:val="en-GB"/>
              </w:rPr>
              <w:t xml:space="preserve"> Its mains impact is to improve traffic of public transport (mostly electrified), walking and bicycle.</w:t>
            </w:r>
          </w:p>
        </w:tc>
      </w:tr>
      <w:tr w:rsidRPr="00043114" w:rsidR="003C2F35" w:rsidTr="00913E85" w14:paraId="3AD1E46F"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3C2F35" w:rsidP="00F43E84" w:rsidRDefault="003C2F35" w14:paraId="2013A5C7" w14:textId="77777777">
            <w:pPr>
              <w:pStyle w:val="CellLeft"/>
              <w:rPr>
                <w:lang w:val="en-GB"/>
              </w:rPr>
            </w:pPr>
            <w:r>
              <w:rPr>
                <w:lang w:val="en-GB"/>
              </w:rPr>
              <w:t>Water &amp; marine resources</w:t>
            </w:r>
          </w:p>
        </w:tc>
        <w:tc>
          <w:tcPr>
            <w:tcW w:w="313" w:type="pct"/>
            <w:vAlign w:val="top"/>
          </w:tcPr>
          <w:p w:rsidRPr="000C0528" w:rsidR="003C2F35" w:rsidP="00F43E84" w:rsidRDefault="003C2F35" w14:paraId="2CCB7665" w14:textId="77777777">
            <w:pPr>
              <w:pStyle w:val="CellCenter"/>
            </w:pPr>
          </w:p>
        </w:tc>
        <w:tc>
          <w:tcPr>
            <w:tcW w:w="313" w:type="pct"/>
            <w:vAlign w:val="top"/>
          </w:tcPr>
          <w:p w:rsidRPr="000C0528" w:rsidR="003C2F35" w:rsidP="00F43E84" w:rsidRDefault="003C2F35" w14:paraId="1489D5E3" w14:textId="77777777">
            <w:pPr>
              <w:pStyle w:val="CellCenter"/>
            </w:pPr>
            <w:r>
              <w:t>X</w:t>
            </w:r>
          </w:p>
        </w:tc>
        <w:tc>
          <w:tcPr>
            <w:tcW w:w="3124" w:type="pct"/>
          </w:tcPr>
          <w:p w:rsidRPr="00940BF5" w:rsidR="003C2F35" w:rsidP="00F43E84" w:rsidRDefault="003C2F35" w14:paraId="06DF2D1A" w14:textId="77777777">
            <w:pPr>
              <w:pStyle w:val="CellLeft"/>
              <w:rPr>
                <w:lang w:val="en-GB"/>
              </w:rPr>
            </w:pPr>
            <w:r w:rsidRPr="00A77FFA">
              <w:rPr>
                <w:lang w:val="en-GB"/>
              </w:rPr>
              <w:t>The measure has no or an insignificant foreseeable negative impact on the environmental objective related to the direct and primary indirect effects of the measure across its life cycle.</w:t>
            </w:r>
            <w:r>
              <w:rPr>
                <w:lang w:val="en-GB"/>
              </w:rPr>
              <w:t xml:space="preserve"> Its mains impact is to improve traffic of public transport (mostly electrified), walking and bicycle.</w:t>
            </w:r>
          </w:p>
        </w:tc>
      </w:tr>
      <w:tr w:rsidRPr="000C0528" w:rsidR="003C2F35" w:rsidTr="00913E85" w14:paraId="71E33154"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3C2F35" w:rsidP="00F43E84" w:rsidRDefault="003C2F35" w14:paraId="213553B0" w14:textId="77777777">
            <w:pPr>
              <w:pStyle w:val="CellLeft"/>
              <w:rPr>
                <w:lang w:val="en-GB"/>
              </w:rPr>
            </w:pPr>
            <w:r>
              <w:rPr>
                <w:lang w:val="en-GB"/>
              </w:rPr>
              <w:t>Circular economy</w:t>
            </w:r>
          </w:p>
        </w:tc>
        <w:tc>
          <w:tcPr>
            <w:tcW w:w="313" w:type="pct"/>
            <w:vAlign w:val="top"/>
          </w:tcPr>
          <w:p w:rsidRPr="000C0528" w:rsidR="003C2F35" w:rsidP="00F43E84" w:rsidRDefault="003C2F35" w14:paraId="15D846DB" w14:textId="77777777">
            <w:pPr>
              <w:pStyle w:val="CellCenter"/>
            </w:pPr>
            <w:r>
              <w:t>X</w:t>
            </w:r>
          </w:p>
        </w:tc>
        <w:tc>
          <w:tcPr>
            <w:tcW w:w="313" w:type="pct"/>
            <w:vAlign w:val="top"/>
          </w:tcPr>
          <w:p w:rsidRPr="000C0528" w:rsidR="003C2F35" w:rsidP="00F43E84" w:rsidRDefault="003C2F35" w14:paraId="2522F0B7" w14:textId="77777777">
            <w:pPr>
              <w:pStyle w:val="CellCenter"/>
            </w:pPr>
          </w:p>
        </w:tc>
        <w:tc>
          <w:tcPr>
            <w:tcW w:w="3124" w:type="pct"/>
          </w:tcPr>
          <w:p w:rsidRPr="000C0528" w:rsidR="003C2F35" w:rsidP="00F43E84" w:rsidRDefault="003C2F35" w14:paraId="487955F3" w14:textId="77777777">
            <w:pPr>
              <w:pStyle w:val="CellLeft"/>
            </w:pPr>
          </w:p>
        </w:tc>
      </w:tr>
      <w:tr w:rsidRPr="00043114" w:rsidR="003C2F35" w:rsidTr="00913E85" w14:paraId="10B443BC"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3C2F35" w:rsidP="00F43E84" w:rsidRDefault="003C2F35" w14:paraId="33E84C7E" w14:textId="77777777">
            <w:pPr>
              <w:pStyle w:val="CellLeft"/>
              <w:rPr>
                <w:lang w:val="en-GB"/>
              </w:rPr>
            </w:pPr>
            <w:r>
              <w:rPr>
                <w:lang w:val="en-GB"/>
              </w:rPr>
              <w:t>Pollution prevention and control</w:t>
            </w:r>
          </w:p>
        </w:tc>
        <w:tc>
          <w:tcPr>
            <w:tcW w:w="313" w:type="pct"/>
            <w:vAlign w:val="top"/>
          </w:tcPr>
          <w:p w:rsidRPr="000C0528" w:rsidR="003C2F35" w:rsidP="00F43E84" w:rsidRDefault="003C2F35" w14:paraId="71CB43AE" w14:textId="77777777">
            <w:pPr>
              <w:pStyle w:val="CellCenter"/>
            </w:pPr>
          </w:p>
        </w:tc>
        <w:tc>
          <w:tcPr>
            <w:tcW w:w="313" w:type="pct"/>
            <w:vAlign w:val="top"/>
          </w:tcPr>
          <w:p w:rsidRPr="000C0528" w:rsidR="003C2F35" w:rsidP="00F43E84" w:rsidRDefault="003C2F35" w14:paraId="1DF0561C" w14:textId="77777777">
            <w:pPr>
              <w:pStyle w:val="CellCenter"/>
            </w:pPr>
            <w:r>
              <w:t>X</w:t>
            </w:r>
          </w:p>
        </w:tc>
        <w:tc>
          <w:tcPr>
            <w:tcW w:w="3124" w:type="pct"/>
          </w:tcPr>
          <w:p w:rsidRPr="00940BF5" w:rsidR="003C2F35" w:rsidP="00F43E84" w:rsidRDefault="003C2F35" w14:paraId="2824393B" w14:textId="77777777">
            <w:pPr>
              <w:pStyle w:val="CellLeft"/>
              <w:rPr>
                <w:lang w:val="en-GB"/>
              </w:rPr>
            </w:pPr>
            <w:r w:rsidRPr="00A77FFA">
              <w:rPr>
                <w:lang w:val="en-GB"/>
              </w:rPr>
              <w:t>The measure has no or an insignificant foreseeable negative impact on the environmental objective related to the direct and primary indirect effects of the measure across its life cycle.</w:t>
            </w:r>
            <w:r>
              <w:rPr>
                <w:lang w:val="en-GB"/>
              </w:rPr>
              <w:t xml:space="preserve"> Its mains impact is to improve traffic of public transport (mostly electrified), walking and bicycle.</w:t>
            </w:r>
          </w:p>
        </w:tc>
      </w:tr>
      <w:tr w:rsidRPr="00043114" w:rsidR="003C2F35" w:rsidTr="00913E85" w14:paraId="38E78FF1"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3C2F35" w:rsidP="00F43E84" w:rsidRDefault="003C2F35" w14:paraId="6E9738B8" w14:textId="77777777">
            <w:pPr>
              <w:pStyle w:val="CellLeft"/>
              <w:rPr>
                <w:lang w:val="en-GB"/>
              </w:rPr>
            </w:pPr>
            <w:r>
              <w:rPr>
                <w:lang w:val="en-GB"/>
              </w:rPr>
              <w:t>Biodiversity and ecosystems</w:t>
            </w:r>
          </w:p>
        </w:tc>
        <w:tc>
          <w:tcPr>
            <w:tcW w:w="313" w:type="pct"/>
            <w:vAlign w:val="top"/>
          </w:tcPr>
          <w:p w:rsidRPr="000C0528" w:rsidR="003C2F35" w:rsidP="00F43E84" w:rsidRDefault="003C2F35" w14:paraId="3A67D83D" w14:textId="77777777">
            <w:pPr>
              <w:pStyle w:val="CellCenter"/>
            </w:pPr>
          </w:p>
        </w:tc>
        <w:tc>
          <w:tcPr>
            <w:tcW w:w="313" w:type="pct"/>
            <w:vAlign w:val="top"/>
          </w:tcPr>
          <w:p w:rsidRPr="000C0528" w:rsidR="003C2F35" w:rsidP="00F43E84" w:rsidRDefault="003C2F35" w14:paraId="3CDF7D7E" w14:textId="77777777">
            <w:pPr>
              <w:pStyle w:val="CellCenter"/>
            </w:pPr>
            <w:r>
              <w:t>X</w:t>
            </w:r>
          </w:p>
        </w:tc>
        <w:tc>
          <w:tcPr>
            <w:tcW w:w="3124" w:type="pct"/>
          </w:tcPr>
          <w:p w:rsidRPr="00940BF5" w:rsidR="003C2F35" w:rsidP="00F43E84" w:rsidRDefault="003C2F35" w14:paraId="64DE22BD" w14:textId="77777777">
            <w:pPr>
              <w:pStyle w:val="CellLeft"/>
              <w:rPr>
                <w:lang w:val="en-GB"/>
              </w:rPr>
            </w:pPr>
            <w:r w:rsidRPr="00A77FFA">
              <w:rPr>
                <w:lang w:val="en-GB"/>
              </w:rPr>
              <w:t>The measure has no or an insignificant foreseeable negative impact on the environmental objective related to the direct and primary indirect effects of the measure across its life cycle.</w:t>
            </w:r>
            <w:r>
              <w:rPr>
                <w:lang w:val="en-GB"/>
              </w:rPr>
              <w:t xml:space="preserve"> Its mains impact is to improve traffic of public transport (mostly electrified), walking and bicycle.</w:t>
            </w:r>
          </w:p>
        </w:tc>
      </w:tr>
    </w:tbl>
    <w:p w:rsidRPr="00940BF5" w:rsidR="003C2F35" w:rsidP="003C2F35" w:rsidRDefault="003C2F35" w14:paraId="2689DDE1" w14:textId="77777777">
      <w:pPr>
        <w:pStyle w:val="TableFootnote"/>
        <w:rPr>
          <w:lang w:val="en-GB"/>
        </w:rPr>
      </w:pPr>
    </w:p>
    <w:p w:rsidRPr="005C0466" w:rsidR="005C0466" w:rsidP="005C0466" w:rsidRDefault="005C0466" w14:paraId="0485ECD9" w14:textId="0DEB6323">
      <w:pPr>
        <w:pStyle w:val="TableTitleFR"/>
        <w:rPr>
          <w:lang w:val="en-GB"/>
        </w:rPr>
      </w:pPr>
      <w:r w:rsidRPr="005C0466">
        <w:rPr>
          <w:lang w:val="en-GB"/>
        </w:rPr>
        <w:lastRenderedPageBreak/>
        <w:t xml:space="preserve">Table </w:t>
      </w:r>
      <w:r>
        <w:fldChar w:fldCharType="begin"/>
      </w:r>
      <w:r w:rsidRPr="005C0466">
        <w:rPr>
          <w:lang w:val="en-GB"/>
        </w:rPr>
        <w:instrText xml:space="preserve"> SEQ T \* ARABIC </w:instrText>
      </w:r>
      <w:r>
        <w:fldChar w:fldCharType="separate"/>
      </w:r>
      <w:r w:rsidR="004E3CB4">
        <w:rPr>
          <w:noProof/>
          <w:lang w:val="en-GB"/>
        </w:rPr>
        <w:t>20</w:t>
      </w:r>
      <w:r>
        <w:fldChar w:fldCharType="end"/>
      </w:r>
      <w:r w:rsidR="00970467">
        <w:rPr>
          <w:lang w:val="en-GB"/>
        </w:rPr>
        <w:t xml:space="preserve"> - </w:t>
      </w:r>
      <w:r w:rsidR="00BD70D3">
        <w:rPr>
          <w:lang w:val="en-GB"/>
        </w:rPr>
        <w:t xml:space="preserve">Substantive assessment </w:t>
      </w:r>
      <w:r w:rsidRPr="005C0466">
        <w:rPr>
          <w:lang w:val="en-GB"/>
        </w:rPr>
        <w:t>– Project I-3.08 – Intelligent traffic lights - WAL</w:t>
      </w:r>
    </w:p>
    <w:tbl>
      <w:tblPr>
        <w:tblStyle w:val="TableFPB"/>
        <w:tblW w:w="5000" w:type="pct"/>
        <w:tblLook w:val="04A0" w:firstRow="1" w:lastRow="0" w:firstColumn="1" w:lastColumn="0" w:noHBand="0" w:noVBand="1"/>
      </w:tblPr>
      <w:tblGrid>
        <w:gridCol w:w="2265"/>
        <w:gridCol w:w="568"/>
        <w:gridCol w:w="6237"/>
      </w:tblGrid>
      <w:tr w:rsidRPr="000C0528" w:rsidR="005C0466" w:rsidTr="00F43E84" w14:paraId="1D05EC39" w14:textId="77777777">
        <w:trPr>
          <w:cnfStyle w:val="100000000000" w:firstRow="1" w:lastRow="0" w:firstColumn="0" w:lastColumn="0" w:oddVBand="0" w:evenVBand="0" w:oddHBand="0" w:evenHBand="0" w:firstRowFirstColumn="0" w:firstRowLastColumn="0" w:lastRowFirstColumn="0" w:lastRowLastColumn="0"/>
          <w:tblHeader/>
        </w:trPr>
        <w:tc>
          <w:tcPr>
            <w:tcW w:w="1249" w:type="pct"/>
          </w:tcPr>
          <w:p w:rsidRPr="000C0528" w:rsidR="005C0466" w:rsidP="00F43E84" w:rsidRDefault="005C0466" w14:paraId="20DC0146" w14:textId="77777777">
            <w:pPr>
              <w:pStyle w:val="CellHeading"/>
              <w:rPr>
                <w:lang w:val="en-GB"/>
              </w:rPr>
            </w:pPr>
            <w:r w:rsidRPr="000C0528">
              <w:rPr>
                <w:lang w:val="en-GB"/>
              </w:rPr>
              <w:t>Env. objective</w:t>
            </w:r>
          </w:p>
        </w:tc>
        <w:tc>
          <w:tcPr>
            <w:tcW w:w="313" w:type="pct"/>
          </w:tcPr>
          <w:p w:rsidRPr="000C0528" w:rsidR="005C0466" w:rsidP="00F43E84" w:rsidRDefault="005C0466" w14:paraId="33299600" w14:textId="77777777">
            <w:pPr>
              <w:pStyle w:val="CellHeading"/>
              <w:rPr>
                <w:lang w:val="en-GB"/>
              </w:rPr>
            </w:pPr>
            <w:r w:rsidRPr="000C0528">
              <w:rPr>
                <w:lang w:val="en-GB"/>
              </w:rPr>
              <w:t>No</w:t>
            </w:r>
          </w:p>
        </w:tc>
        <w:tc>
          <w:tcPr>
            <w:tcW w:w="3438" w:type="pct"/>
          </w:tcPr>
          <w:p w:rsidRPr="000C0528" w:rsidR="005C0466" w:rsidP="00F43E84" w:rsidRDefault="005C0466" w14:paraId="5D6C40FC" w14:textId="77777777">
            <w:pPr>
              <w:pStyle w:val="CellHeading"/>
              <w:rPr>
                <w:lang w:val="en-GB"/>
              </w:rPr>
            </w:pPr>
            <w:r>
              <w:rPr>
                <w:lang w:val="en-GB"/>
              </w:rPr>
              <w:t>Substantive j</w:t>
            </w:r>
            <w:r w:rsidRPr="000C0528">
              <w:rPr>
                <w:lang w:val="en-GB"/>
              </w:rPr>
              <w:t>ustification</w:t>
            </w:r>
          </w:p>
        </w:tc>
      </w:tr>
      <w:tr w:rsidRPr="000C0528" w:rsidR="005C0466" w:rsidTr="00F43E84" w14:paraId="74777495" w14:textId="77777777">
        <w:trPr>
          <w:cnfStyle w:val="000000100000" w:firstRow="0" w:lastRow="0" w:firstColumn="0" w:lastColumn="0" w:oddVBand="0" w:evenVBand="0" w:oddHBand="1" w:evenHBand="0" w:firstRowFirstColumn="0" w:firstRowLastColumn="0" w:lastRowFirstColumn="0" w:lastRowLastColumn="0"/>
        </w:trPr>
        <w:tc>
          <w:tcPr>
            <w:tcW w:w="1249" w:type="pct"/>
            <w:vAlign w:val="top"/>
          </w:tcPr>
          <w:p w:rsidRPr="000C0528" w:rsidR="005C0466" w:rsidP="00F43E84" w:rsidRDefault="005C0466" w14:paraId="07441709" w14:textId="77777777">
            <w:pPr>
              <w:pStyle w:val="CellLeft"/>
              <w:rPr>
                <w:lang w:val="en-GB"/>
              </w:rPr>
            </w:pPr>
            <w:r>
              <w:rPr>
                <w:lang w:val="en-GB"/>
              </w:rPr>
              <w:t>Circular economy</w:t>
            </w:r>
          </w:p>
        </w:tc>
        <w:tc>
          <w:tcPr>
            <w:tcW w:w="313" w:type="pct"/>
            <w:vAlign w:val="top"/>
          </w:tcPr>
          <w:p w:rsidRPr="000C0528" w:rsidR="005C0466" w:rsidP="00F43E84" w:rsidRDefault="00112965" w14:paraId="5A345CF4" w14:textId="4F1A74EC">
            <w:pPr>
              <w:pStyle w:val="CellCenter"/>
            </w:pPr>
            <w:r>
              <w:t>X</w:t>
            </w:r>
          </w:p>
        </w:tc>
        <w:tc>
          <w:tcPr>
            <w:tcW w:w="3438" w:type="pct"/>
            <w:vAlign w:val="top"/>
          </w:tcPr>
          <w:p w:rsidRPr="00AF5F4F" w:rsidR="00AF5F4F" w:rsidP="00AF5F4F" w:rsidRDefault="00AF5F4F" w14:paraId="0657520D" w14:textId="77777777">
            <w:pPr>
              <w:pStyle w:val="CellLeft"/>
              <w:rPr>
                <w:lang w:val="fr-BE"/>
              </w:rPr>
            </w:pPr>
            <w:r w:rsidRPr="00AF5F4F">
              <w:rPr>
                <w:lang w:val="fr-BE"/>
              </w:rPr>
              <w:t>En ce qui concerne les matériaux utilisés et les déchets générés par le matériel remplacé, le cahier des charges prévoit des normes environnementales strictes qui devront être appliquées par le prestataire, les informations concernant les démolitions et la mise en décharge des matériaux et le respect des normes Qualiroute, notamment les mesures de démolition sélective prévoyant des dispositions quant au tri des déchets : le démontage, la démolition et l'extraction de tout matériau sont exécutés au moyen d'engins adéquats permettant d'éviter un mélange avec d'autres matériaux susceptibles de rendre impossible leur valorisation ultérieure.</w:t>
            </w:r>
          </w:p>
          <w:p w:rsidRPr="00AF5F4F" w:rsidR="00AF5F4F" w:rsidP="00AF5F4F" w:rsidRDefault="00AF5F4F" w14:paraId="5EF36110" w14:textId="77777777">
            <w:pPr>
              <w:pStyle w:val="CellLeft"/>
              <w:rPr>
                <w:lang w:val="fr-BE"/>
              </w:rPr>
            </w:pPr>
            <w:r w:rsidRPr="00AF5F4F">
              <w:rPr>
                <w:lang w:val="fr-BE"/>
              </w:rPr>
              <w:t>Des études avec la Direction des études et des structures métalliques sont en cours concernant des essais auprès d’un fabricant sur des poteaux de feux tricolores en matière synthétique facilement recyclable.</w:t>
            </w:r>
          </w:p>
          <w:p w:rsidRPr="00AF5F4F" w:rsidR="00AF5F4F" w:rsidP="00AF5F4F" w:rsidRDefault="00AF5F4F" w14:paraId="39DF8053" w14:textId="77777777">
            <w:pPr>
              <w:pStyle w:val="CellLeft"/>
              <w:rPr>
                <w:lang w:val="fr-BE"/>
              </w:rPr>
            </w:pPr>
            <w:r w:rsidRPr="00AF5F4F">
              <w:rPr>
                <w:lang w:val="fr-BE"/>
              </w:rPr>
              <w:t xml:space="preserve">Des dispositions sont prises dans le cahier des charges concernant l’évacuation des déchets : </w:t>
            </w:r>
          </w:p>
          <w:p w:rsidRPr="00AF5F4F" w:rsidR="00AF5F4F" w:rsidP="00AF5F4F" w:rsidRDefault="00AF5F4F" w14:paraId="4E4ABE01" w14:textId="219C0523">
            <w:pPr>
              <w:pStyle w:val="CellLeftbullet"/>
            </w:pPr>
            <w:r w:rsidRPr="00AF5F4F">
              <w:t>Lors de tous les travaux de démontage d’équipements, l’adjudicataire se renseigne auprès du pouvoir adjudicateur afin de savoir quel matériel doit être récupéré pour être réutilisé ultérieurement.</w:t>
            </w:r>
          </w:p>
          <w:p w:rsidRPr="00AF5F4F" w:rsidR="00AF5F4F" w:rsidP="00AF5F4F" w:rsidRDefault="00AF5F4F" w14:paraId="2467FBA4" w14:textId="6C01AA83">
            <w:pPr>
              <w:pStyle w:val="CellLeftbullet"/>
            </w:pPr>
            <w:r w:rsidRPr="00AF5F4F">
              <w:t>Le matériel récupéré doit être nettoyé par l’adjudicataire et vérifié par le pouvoir adjudicateur avant d’être réinstallé directement ou placé dans l’espace de stockage mis à disposition du pouvoir adjudicateur. L’adjudicataire prend toutes les précautions nécessaires pour assurer le maintien en bon état du matériel récupéré et sera tenu responsable de toute dégradation de celui-ci.</w:t>
            </w:r>
          </w:p>
          <w:p w:rsidRPr="00AF5F4F" w:rsidR="00AF5F4F" w:rsidP="00AF5F4F" w:rsidRDefault="00AF5F4F" w14:paraId="442D7CCC" w14:textId="2B82B715">
            <w:pPr>
              <w:pStyle w:val="CellLeftbullet"/>
            </w:pPr>
            <w:r w:rsidRPr="00AF5F4F">
              <w:t>Le matériel récupéré qui n’est pas réinstallé directement doit être évacué des zones de travaux conformément aux prescriptions du présent cahier spécial des charges. Lorsqu’il est placé dans l’espace de stockage, un bordereau d’entrée doit être complété.</w:t>
            </w:r>
          </w:p>
          <w:p w:rsidRPr="00AF5F4F" w:rsidR="00AF5F4F" w:rsidP="00AF5F4F" w:rsidRDefault="00AF5F4F" w14:paraId="20197D1F" w14:textId="7F99EC66">
            <w:pPr>
              <w:pStyle w:val="CellLeftbullet"/>
            </w:pPr>
            <w:r w:rsidRPr="00AF5F4F">
              <w:t>Le matériel non récupéré et les déchets de toutes natures (y compris les débris et les matériaux provenant de démontages, de démolitions, d’avaries ou de terrassements) sont la propriété de l’adjudicataire et doivent également être évacués des zones de travaux conformément aux prescriptions du présent cahier spécial des charges. Le matériel non récupéré doit par ailleurs être détruit de façon à être rendu inutilisable et éliminé conformément aux réglementations environnementales en vigueur et aux prescriptions du présent cahier spécial des charges.</w:t>
            </w:r>
          </w:p>
          <w:p w:rsidRPr="00AF5F4F" w:rsidR="00AF5F4F" w:rsidP="00AF5F4F" w:rsidRDefault="00AF5F4F" w14:paraId="0CE1CE07" w14:textId="0B4A092F">
            <w:pPr>
              <w:pStyle w:val="CellLeftbullet"/>
            </w:pPr>
            <w:r w:rsidRPr="00AF5F4F">
              <w:t>L’évacuation du matériel (récupéré ou non), le nettoyage du matériel récupéré et la destruction du matériel non récupéré sont compris dans les postes du métré relatifs aux travaux auxquelles il se rapporte.</w:t>
            </w:r>
          </w:p>
          <w:p w:rsidRPr="00AF5F4F" w:rsidR="00AF5F4F" w:rsidP="00AF5F4F" w:rsidRDefault="00AF5F4F" w14:paraId="4DA9AC1F" w14:textId="1A623FC1">
            <w:pPr>
              <w:pStyle w:val="CellLeftbullet"/>
            </w:pPr>
            <w:r w:rsidRPr="00AF5F4F">
              <w:t>Enfin, pour chaque camion évacuant des déchets et quittant les zones de travaux, un bon d’évacuation, conforme au modèle repris en annexe du présent cahier spécial des charges (« Annexe 9 - Bon d’évacuation »), doit être dument complété et rester présent dans le camion pendant son déplacement. Une copie de ce bon d'évacuation est conservée par l’adjudicataire en attente du retour de l'original accompagné du formulaire de réception délivré par le responsable du centre de traitement autorisé (CTA) ou du centre d’enfouissement technique (CET). En cas d'autre destination, le lieu exact du dépôt est indiqué sur le bon.</w:t>
            </w:r>
          </w:p>
          <w:p w:rsidRPr="00AF5F4F" w:rsidR="00AF5F4F" w:rsidP="00AF5F4F" w:rsidRDefault="00AF5F4F" w14:paraId="013D0957" w14:textId="68548316">
            <w:pPr>
              <w:pStyle w:val="CellLeftbullet"/>
            </w:pPr>
            <w:r w:rsidRPr="00AF5F4F">
              <w:t>L’adjudicataire doit tenir un registre des déchets, collection de ces bons, à disposition du pouvoir adjudicateur, des agents de la Direction de la réglementation de la sécurité routière et du contrôle routier, et de l'Office wallon des déchets, et ce, pendant une période de cinq ans après l’octroi de la réception définitive.</w:t>
            </w:r>
          </w:p>
          <w:p w:rsidRPr="00AF5F4F" w:rsidR="005C0466" w:rsidP="00AF5F4F" w:rsidRDefault="00AF5F4F" w14:paraId="25DEEEAF" w14:textId="1D9C0D8C">
            <w:pPr>
              <w:pStyle w:val="CellLeft"/>
              <w:rPr>
                <w:lang w:val="fr-BE"/>
              </w:rPr>
            </w:pPr>
            <w:r w:rsidRPr="00AF5F4F">
              <w:rPr>
                <w:lang w:val="fr-BE"/>
              </w:rPr>
              <w:t>N.B. : Le contrôle du respect de la réglementation relative aux déchets est exercé par les fonctionnaires habilités de la Direction générale opérationnelle de l’Agriculture, des Ressources naturelles et de l’Environnement du Service public de Wallonie.</w:t>
            </w:r>
          </w:p>
        </w:tc>
      </w:tr>
    </w:tbl>
    <w:p w:rsidRPr="00AF5F4F" w:rsidR="005C0466" w:rsidP="005C0466" w:rsidRDefault="005C0466" w14:paraId="25C05D22" w14:textId="77777777">
      <w:pPr>
        <w:pStyle w:val="TableFootnote"/>
        <w:rPr>
          <w:lang w:val="fr-BE"/>
        </w:rPr>
      </w:pPr>
    </w:p>
    <w:p w:rsidRPr="00F43E84" w:rsidR="00F43E84" w:rsidP="00F43E84" w:rsidRDefault="00F43E84" w14:paraId="652AC855" w14:textId="561614D6">
      <w:pPr>
        <w:pStyle w:val="tit3"/>
        <w:rPr>
          <w:lang w:val="en-GB"/>
        </w:rPr>
      </w:pPr>
      <w:r w:rsidRPr="00F43E84">
        <w:rPr>
          <w:lang w:val="en-GB"/>
        </w:rPr>
        <w:lastRenderedPageBreak/>
        <w:t>I-3.09</w:t>
      </w:r>
      <w:r>
        <w:rPr>
          <w:lang w:val="en-GB"/>
        </w:rPr>
        <w:t xml:space="preserve"> - </w:t>
      </w:r>
      <w:r w:rsidRPr="00F43E84">
        <w:rPr>
          <w:lang w:val="en-GB"/>
        </w:rPr>
        <w:t>Rail - accessible and multimodal stations</w:t>
      </w:r>
      <w:r>
        <w:rPr>
          <w:lang w:val="en-GB"/>
        </w:rPr>
        <w:t xml:space="preserve"> </w:t>
      </w:r>
      <w:r w:rsidR="008C01FD">
        <w:rPr>
          <w:lang w:val="en-GB"/>
        </w:rPr>
        <w:t>–</w:t>
      </w:r>
      <w:r>
        <w:rPr>
          <w:lang w:val="en-GB"/>
        </w:rPr>
        <w:t xml:space="preserve"> </w:t>
      </w:r>
      <w:r w:rsidRPr="00F43E84">
        <w:rPr>
          <w:lang w:val="en-GB"/>
        </w:rPr>
        <w:t>FED</w:t>
      </w:r>
    </w:p>
    <w:p w:rsidRPr="00F43E84" w:rsidR="00195662" w:rsidP="00195662" w:rsidRDefault="00195662" w14:paraId="53879B47" w14:textId="3001F0BB">
      <w:pPr>
        <w:pStyle w:val="TableTitleFR"/>
        <w:rPr>
          <w:lang w:val="en-GB"/>
        </w:rPr>
      </w:pPr>
      <w:r w:rsidRPr="00F43E84">
        <w:rPr>
          <w:lang w:val="en-GB"/>
        </w:rPr>
        <w:t xml:space="preserve">Tableau </w:t>
      </w:r>
      <w:r>
        <w:fldChar w:fldCharType="begin"/>
      </w:r>
      <w:r w:rsidRPr="00F43E84">
        <w:rPr>
          <w:lang w:val="en-GB"/>
        </w:rPr>
        <w:instrText xml:space="preserve"> SEQ T \* ARABIC </w:instrText>
      </w:r>
      <w:r>
        <w:fldChar w:fldCharType="separate"/>
      </w:r>
      <w:r w:rsidR="004E3CB4">
        <w:rPr>
          <w:noProof/>
          <w:lang w:val="en-GB"/>
        </w:rPr>
        <w:t>21</w:t>
      </w:r>
      <w:r>
        <w:fldChar w:fldCharType="end"/>
      </w:r>
      <w:r w:rsidR="00970467">
        <w:rPr>
          <w:lang w:val="en-GB"/>
        </w:rPr>
        <w:t xml:space="preserve"> - </w:t>
      </w:r>
      <w:r w:rsidRPr="005C0466" w:rsidR="00F43E84">
        <w:rPr>
          <w:lang w:val="en-GB"/>
        </w:rPr>
        <w:t>Simplified approach – Project I-3.0</w:t>
      </w:r>
      <w:r w:rsidR="00CB6AC3">
        <w:rPr>
          <w:lang w:val="en-GB"/>
        </w:rPr>
        <w:t>9</w:t>
      </w:r>
      <w:r w:rsidRPr="005C0466" w:rsidR="00F43E84">
        <w:rPr>
          <w:lang w:val="en-GB"/>
        </w:rPr>
        <w:t xml:space="preserve"> – </w:t>
      </w:r>
      <w:r w:rsidRPr="00F43E84" w:rsidR="00F43E84">
        <w:rPr>
          <w:lang w:val="en-GB"/>
        </w:rPr>
        <w:t>Rail - accessible and multimodal stations</w:t>
      </w:r>
      <w:r w:rsidR="00F43E84">
        <w:rPr>
          <w:lang w:val="en-GB"/>
        </w:rPr>
        <w:t xml:space="preserve"> - </w:t>
      </w:r>
      <w:r w:rsidRPr="00F43E84" w:rsidR="00F43E84">
        <w:rPr>
          <w:lang w:val="en-GB"/>
        </w:rPr>
        <w:t>FED</w:t>
      </w:r>
    </w:p>
    <w:tbl>
      <w:tblPr>
        <w:tblStyle w:val="TableFPB"/>
        <w:tblW w:w="5000" w:type="pct"/>
        <w:tblLook w:val="04A0" w:firstRow="1" w:lastRow="0" w:firstColumn="1" w:lastColumn="0" w:noHBand="0" w:noVBand="1"/>
      </w:tblPr>
      <w:tblGrid>
        <w:gridCol w:w="2267"/>
        <w:gridCol w:w="568"/>
        <w:gridCol w:w="568"/>
        <w:gridCol w:w="5667"/>
      </w:tblGrid>
      <w:tr w:rsidRPr="000C0528" w:rsidR="00195662" w:rsidTr="006B1D23" w14:paraId="7DDB69CA"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195662" w:rsidP="006B1D23" w:rsidRDefault="00195662" w14:paraId="145CE79C" w14:textId="77777777">
            <w:pPr>
              <w:pStyle w:val="CellHeading"/>
              <w:rPr>
                <w:lang w:val="en-GB"/>
              </w:rPr>
            </w:pPr>
            <w:r w:rsidRPr="000C0528">
              <w:rPr>
                <w:lang w:val="en-GB"/>
              </w:rPr>
              <w:t>Env. objective</w:t>
            </w:r>
          </w:p>
        </w:tc>
        <w:tc>
          <w:tcPr>
            <w:tcW w:w="313" w:type="pct"/>
          </w:tcPr>
          <w:p w:rsidRPr="000C0528" w:rsidR="00195662" w:rsidP="006B1D23" w:rsidRDefault="00195662" w14:paraId="4B2E05F7" w14:textId="77777777">
            <w:pPr>
              <w:pStyle w:val="CellHeading"/>
              <w:rPr>
                <w:lang w:val="en-GB"/>
              </w:rPr>
            </w:pPr>
            <w:r w:rsidRPr="000C0528">
              <w:rPr>
                <w:lang w:val="en-GB"/>
              </w:rPr>
              <w:t>Yes</w:t>
            </w:r>
          </w:p>
        </w:tc>
        <w:tc>
          <w:tcPr>
            <w:tcW w:w="313" w:type="pct"/>
          </w:tcPr>
          <w:p w:rsidRPr="000C0528" w:rsidR="00195662" w:rsidP="006B1D23" w:rsidRDefault="00195662" w14:paraId="3FA7BAB5" w14:textId="77777777">
            <w:pPr>
              <w:pStyle w:val="CellHeading"/>
              <w:rPr>
                <w:lang w:val="en-GB"/>
              </w:rPr>
            </w:pPr>
            <w:r w:rsidRPr="000C0528">
              <w:rPr>
                <w:lang w:val="en-GB"/>
              </w:rPr>
              <w:t>No</w:t>
            </w:r>
          </w:p>
        </w:tc>
        <w:tc>
          <w:tcPr>
            <w:tcW w:w="3124" w:type="pct"/>
          </w:tcPr>
          <w:p w:rsidRPr="000C0528" w:rsidR="00195662" w:rsidP="006B1D23" w:rsidRDefault="00195662" w14:paraId="20B293C3" w14:textId="77777777">
            <w:pPr>
              <w:pStyle w:val="CellHeading"/>
              <w:rPr>
                <w:lang w:val="en-GB"/>
              </w:rPr>
            </w:pPr>
            <w:r w:rsidRPr="000C0528">
              <w:rPr>
                <w:lang w:val="en-GB"/>
              </w:rPr>
              <w:t>Justification if 'No'</w:t>
            </w:r>
          </w:p>
        </w:tc>
      </w:tr>
      <w:tr w:rsidRPr="00043114" w:rsidR="00195662" w:rsidTr="00913E85" w14:paraId="03149B69"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195662" w:rsidP="006B1D23" w:rsidRDefault="00195662" w14:paraId="6576754C" w14:textId="77777777">
            <w:pPr>
              <w:pStyle w:val="CellLeft"/>
              <w:rPr>
                <w:lang w:val="en-GB"/>
              </w:rPr>
            </w:pPr>
            <w:r w:rsidRPr="000C0528">
              <w:rPr>
                <w:lang w:val="en-GB"/>
              </w:rPr>
              <w:t>Climate change mitigation</w:t>
            </w:r>
          </w:p>
        </w:tc>
        <w:tc>
          <w:tcPr>
            <w:tcW w:w="313" w:type="pct"/>
            <w:vAlign w:val="top"/>
          </w:tcPr>
          <w:p w:rsidRPr="000C0528" w:rsidR="00195662" w:rsidP="006B1D23" w:rsidRDefault="00195662" w14:paraId="0C7EDBD3" w14:textId="1FE336D8">
            <w:pPr>
              <w:pStyle w:val="CellCenter"/>
            </w:pPr>
          </w:p>
        </w:tc>
        <w:tc>
          <w:tcPr>
            <w:tcW w:w="313" w:type="pct"/>
            <w:vAlign w:val="top"/>
          </w:tcPr>
          <w:p w:rsidRPr="000C0528" w:rsidR="00195662" w:rsidP="006B1D23" w:rsidRDefault="00844A96" w14:paraId="79C3E0C0" w14:textId="09D0874C">
            <w:pPr>
              <w:pStyle w:val="CellCenter"/>
            </w:pPr>
            <w:r>
              <w:t>X</w:t>
            </w:r>
          </w:p>
        </w:tc>
        <w:tc>
          <w:tcPr>
            <w:tcW w:w="3124" w:type="pct"/>
          </w:tcPr>
          <w:p w:rsidRPr="00844A96" w:rsidR="00195662" w:rsidP="006B1D23" w:rsidRDefault="00844A96" w14:paraId="6A92214E" w14:textId="57CA9715">
            <w:pPr>
              <w:pStyle w:val="CellLeft"/>
              <w:rPr>
                <w:lang w:val="en-GB"/>
              </w:rPr>
            </w:pPr>
            <w:r>
              <w:rPr>
                <w:lang w:val="en-GB"/>
              </w:rPr>
              <w:t xml:space="preserve">This measure is </w:t>
            </w:r>
            <w:r w:rsidRPr="00ED1757">
              <w:rPr>
                <w:lang w:val="en-GB"/>
              </w:rPr>
              <w:t>tracked as supporting a climate change objective with a coefficient of 100%</w:t>
            </w:r>
            <w:r>
              <w:rPr>
                <w:lang w:val="en-GB"/>
              </w:rPr>
              <w:t xml:space="preserve"> (intervention field 073). It concerns the improvement of infrastructures for users of a zero </w:t>
            </w:r>
            <w:r w:rsidR="00970467">
              <w:rPr>
                <w:lang w:val="en-GB"/>
              </w:rPr>
              <w:t>e</w:t>
            </w:r>
            <w:r>
              <w:rPr>
                <w:lang w:val="en-GB"/>
              </w:rPr>
              <w:t>mission transport mode: rail.</w:t>
            </w:r>
          </w:p>
        </w:tc>
      </w:tr>
      <w:tr w:rsidRPr="00043114" w:rsidR="00195662" w:rsidTr="00913E85" w14:paraId="328692C9"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195662" w:rsidP="006B1D23" w:rsidRDefault="00195662" w14:paraId="489AB81A" w14:textId="77777777">
            <w:pPr>
              <w:pStyle w:val="CellLeft"/>
              <w:rPr>
                <w:lang w:val="en-GB"/>
              </w:rPr>
            </w:pPr>
            <w:r w:rsidRPr="000C0528">
              <w:rPr>
                <w:lang w:val="en-GB"/>
              </w:rPr>
              <w:t>Climate change adaptation</w:t>
            </w:r>
          </w:p>
        </w:tc>
        <w:tc>
          <w:tcPr>
            <w:tcW w:w="313" w:type="pct"/>
            <w:vAlign w:val="top"/>
          </w:tcPr>
          <w:p w:rsidRPr="000C0528" w:rsidR="00195662" w:rsidP="006B1D23" w:rsidRDefault="00195662" w14:paraId="729596AF" w14:textId="6ABBCAD5">
            <w:pPr>
              <w:pStyle w:val="CellCenter"/>
            </w:pPr>
          </w:p>
        </w:tc>
        <w:tc>
          <w:tcPr>
            <w:tcW w:w="313" w:type="pct"/>
            <w:vAlign w:val="top"/>
          </w:tcPr>
          <w:p w:rsidRPr="000C0528" w:rsidR="00195662" w:rsidP="006B1D23" w:rsidRDefault="00844A96" w14:paraId="6FC2B53A" w14:textId="02336C5B">
            <w:pPr>
              <w:pStyle w:val="CellCenter"/>
            </w:pPr>
            <w:r>
              <w:t>X</w:t>
            </w:r>
          </w:p>
        </w:tc>
        <w:tc>
          <w:tcPr>
            <w:tcW w:w="3124" w:type="pct"/>
          </w:tcPr>
          <w:p w:rsidRPr="00844A96" w:rsidR="00195662" w:rsidP="006B1D23" w:rsidRDefault="00844A96" w14:paraId="1BAF6370" w14:textId="62D5DEEA">
            <w:pPr>
              <w:pStyle w:val="CellLeft"/>
              <w:rPr>
                <w:lang w:val="en-GB"/>
              </w:rPr>
            </w:pPr>
            <w:r w:rsidRPr="00C708C0">
              <w:rPr>
                <w:lang w:val="en-GB"/>
              </w:rPr>
              <w:t>The measure has no or an insignificant foreseeable negative impact on the environmental objective related to the direct and primary indirect effects of the measure across its life cycle.</w:t>
            </w:r>
            <w:r>
              <w:rPr>
                <w:lang w:val="en-GB"/>
              </w:rPr>
              <w:t xml:space="preserve"> It concerns only the improvement of existing infrastructures (rail stations).</w:t>
            </w:r>
          </w:p>
        </w:tc>
      </w:tr>
      <w:tr w:rsidRPr="00043114" w:rsidR="00195662" w:rsidTr="00913E85" w14:paraId="17CC1F4D"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195662" w:rsidP="006B1D23" w:rsidRDefault="00195662" w14:paraId="6FB9ED5A" w14:textId="77777777">
            <w:pPr>
              <w:pStyle w:val="CellLeft"/>
              <w:rPr>
                <w:lang w:val="en-GB"/>
              </w:rPr>
            </w:pPr>
            <w:r>
              <w:rPr>
                <w:lang w:val="en-GB"/>
              </w:rPr>
              <w:t>Water &amp; marine resources</w:t>
            </w:r>
          </w:p>
        </w:tc>
        <w:tc>
          <w:tcPr>
            <w:tcW w:w="313" w:type="pct"/>
            <w:vAlign w:val="top"/>
          </w:tcPr>
          <w:p w:rsidRPr="000C0528" w:rsidR="00195662" w:rsidP="006B1D23" w:rsidRDefault="00195662" w14:paraId="4AD388B6" w14:textId="41613E2F">
            <w:pPr>
              <w:pStyle w:val="CellCenter"/>
            </w:pPr>
          </w:p>
        </w:tc>
        <w:tc>
          <w:tcPr>
            <w:tcW w:w="313" w:type="pct"/>
            <w:vAlign w:val="top"/>
          </w:tcPr>
          <w:p w:rsidRPr="000C0528" w:rsidR="00195662" w:rsidP="006B1D23" w:rsidRDefault="00844A96" w14:paraId="30308110" w14:textId="7DA6C729">
            <w:pPr>
              <w:pStyle w:val="CellCenter"/>
            </w:pPr>
            <w:r>
              <w:t>X</w:t>
            </w:r>
          </w:p>
        </w:tc>
        <w:tc>
          <w:tcPr>
            <w:tcW w:w="3124" w:type="pct"/>
          </w:tcPr>
          <w:p w:rsidRPr="00844A96" w:rsidR="00195662" w:rsidP="006B1D23" w:rsidRDefault="00844A96" w14:paraId="4FD41F93" w14:textId="299C6811">
            <w:pPr>
              <w:pStyle w:val="CellLeft"/>
              <w:rPr>
                <w:lang w:val="en-GB"/>
              </w:rPr>
            </w:pPr>
            <w:r w:rsidRPr="00C708C0">
              <w:rPr>
                <w:lang w:val="en-GB"/>
              </w:rPr>
              <w:t>The measure has no or an insignificant foreseeable negative impact on the environmental objective related to the direct and primary indirect effects of the measure across its life cycle.</w:t>
            </w:r>
            <w:r>
              <w:rPr>
                <w:lang w:val="en-GB"/>
              </w:rPr>
              <w:t xml:space="preserve"> It concerns only the improvement of existing infrastructures (rail stations). </w:t>
            </w:r>
          </w:p>
        </w:tc>
      </w:tr>
      <w:tr w:rsidRPr="000C0528" w:rsidR="00195662" w:rsidTr="00913E85" w14:paraId="05BDCA95"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195662" w:rsidP="006B1D23" w:rsidRDefault="00195662" w14:paraId="0CD978BC" w14:textId="77777777">
            <w:pPr>
              <w:pStyle w:val="CellLeft"/>
              <w:rPr>
                <w:lang w:val="en-GB"/>
              </w:rPr>
            </w:pPr>
            <w:r>
              <w:rPr>
                <w:lang w:val="en-GB"/>
              </w:rPr>
              <w:t>Circular economy</w:t>
            </w:r>
          </w:p>
        </w:tc>
        <w:tc>
          <w:tcPr>
            <w:tcW w:w="313" w:type="pct"/>
            <w:vAlign w:val="top"/>
          </w:tcPr>
          <w:p w:rsidRPr="000C0528" w:rsidR="00195662" w:rsidP="006B1D23" w:rsidRDefault="00195662" w14:paraId="0DF97AC6" w14:textId="77777777">
            <w:pPr>
              <w:pStyle w:val="CellCenter"/>
            </w:pPr>
            <w:r>
              <w:t>X</w:t>
            </w:r>
          </w:p>
        </w:tc>
        <w:tc>
          <w:tcPr>
            <w:tcW w:w="313" w:type="pct"/>
            <w:vAlign w:val="top"/>
          </w:tcPr>
          <w:p w:rsidRPr="000C0528" w:rsidR="00195662" w:rsidP="006B1D23" w:rsidRDefault="00195662" w14:paraId="36E7B36E" w14:textId="77777777">
            <w:pPr>
              <w:pStyle w:val="CellCenter"/>
            </w:pPr>
          </w:p>
        </w:tc>
        <w:tc>
          <w:tcPr>
            <w:tcW w:w="3124" w:type="pct"/>
          </w:tcPr>
          <w:p w:rsidRPr="000C0528" w:rsidR="00195662" w:rsidP="006B1D23" w:rsidRDefault="00195662" w14:paraId="71DB50F5" w14:textId="77777777">
            <w:pPr>
              <w:pStyle w:val="CellLeft"/>
            </w:pPr>
          </w:p>
        </w:tc>
      </w:tr>
      <w:tr w:rsidRPr="00043114" w:rsidR="00195662" w:rsidTr="00913E85" w14:paraId="215AEFCF"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195662" w:rsidP="006B1D23" w:rsidRDefault="00195662" w14:paraId="5D11681B" w14:textId="77777777">
            <w:pPr>
              <w:pStyle w:val="CellLeft"/>
              <w:rPr>
                <w:lang w:val="en-GB"/>
              </w:rPr>
            </w:pPr>
            <w:r>
              <w:rPr>
                <w:lang w:val="en-GB"/>
              </w:rPr>
              <w:t>Pollution prevention and control</w:t>
            </w:r>
          </w:p>
        </w:tc>
        <w:tc>
          <w:tcPr>
            <w:tcW w:w="313" w:type="pct"/>
            <w:vAlign w:val="top"/>
          </w:tcPr>
          <w:p w:rsidRPr="000C0528" w:rsidR="00195662" w:rsidP="006B1D23" w:rsidRDefault="00195662" w14:paraId="7FD3B390" w14:textId="4A9B6957">
            <w:pPr>
              <w:pStyle w:val="CellCenter"/>
            </w:pPr>
          </w:p>
        </w:tc>
        <w:tc>
          <w:tcPr>
            <w:tcW w:w="313" w:type="pct"/>
            <w:vAlign w:val="top"/>
          </w:tcPr>
          <w:p w:rsidRPr="000C0528" w:rsidR="00195662" w:rsidP="006B1D23" w:rsidRDefault="006A263A" w14:paraId="779CA0C2" w14:textId="062CD683">
            <w:pPr>
              <w:pStyle w:val="CellCenter"/>
            </w:pPr>
            <w:r>
              <w:t>X</w:t>
            </w:r>
          </w:p>
        </w:tc>
        <w:tc>
          <w:tcPr>
            <w:tcW w:w="3124" w:type="pct"/>
          </w:tcPr>
          <w:p w:rsidRPr="00844A96" w:rsidR="00195662" w:rsidP="006B1D23" w:rsidRDefault="00844A96" w14:paraId="4ED01FA6" w14:textId="1272CA79">
            <w:pPr>
              <w:pStyle w:val="CellLeft"/>
              <w:rPr>
                <w:lang w:val="en-GB"/>
              </w:rPr>
            </w:pPr>
            <w:r w:rsidRPr="003470B1">
              <w:rPr>
                <w:lang w:val="en-GB"/>
              </w:rPr>
              <w:t xml:space="preserve">The measure ‘contributes substantially’ to </w:t>
            </w:r>
            <w:r>
              <w:rPr>
                <w:lang w:val="en-GB"/>
              </w:rPr>
              <w:t>this objective</w:t>
            </w:r>
            <w:r w:rsidRPr="003470B1">
              <w:rPr>
                <w:lang w:val="en-GB"/>
              </w:rPr>
              <w:t>, pursuant to the Taxonomy Regulation</w:t>
            </w:r>
            <w:r>
              <w:rPr>
                <w:lang w:val="en-GB"/>
              </w:rPr>
              <w:t>. It concerns the improvement of infrastructures for rail transport users (art 14, 1, e).</w:t>
            </w:r>
          </w:p>
        </w:tc>
      </w:tr>
      <w:tr w:rsidRPr="00043114" w:rsidR="00195662" w:rsidTr="00913E85" w14:paraId="2D8AF6EA"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195662" w:rsidP="006B1D23" w:rsidRDefault="00195662" w14:paraId="38AE9D22" w14:textId="77777777">
            <w:pPr>
              <w:pStyle w:val="CellLeft"/>
              <w:rPr>
                <w:lang w:val="en-GB"/>
              </w:rPr>
            </w:pPr>
            <w:r>
              <w:rPr>
                <w:lang w:val="en-GB"/>
              </w:rPr>
              <w:t>Biodiversity and ecosystems</w:t>
            </w:r>
          </w:p>
        </w:tc>
        <w:tc>
          <w:tcPr>
            <w:tcW w:w="313" w:type="pct"/>
            <w:vAlign w:val="top"/>
          </w:tcPr>
          <w:p w:rsidRPr="000C0528" w:rsidR="00195662" w:rsidP="006B1D23" w:rsidRDefault="00195662" w14:paraId="1DCEFF64" w14:textId="47250765">
            <w:pPr>
              <w:pStyle w:val="CellCenter"/>
            </w:pPr>
          </w:p>
        </w:tc>
        <w:tc>
          <w:tcPr>
            <w:tcW w:w="313" w:type="pct"/>
            <w:vAlign w:val="top"/>
          </w:tcPr>
          <w:p w:rsidRPr="000C0528" w:rsidR="00195662" w:rsidP="006B1D23" w:rsidRDefault="00844A96" w14:paraId="2928513B" w14:textId="58CE4E82">
            <w:pPr>
              <w:pStyle w:val="CellCenter"/>
            </w:pPr>
            <w:r>
              <w:t>X</w:t>
            </w:r>
          </w:p>
        </w:tc>
        <w:tc>
          <w:tcPr>
            <w:tcW w:w="3124" w:type="pct"/>
          </w:tcPr>
          <w:p w:rsidRPr="00844A96" w:rsidR="00195662" w:rsidP="006B1D23" w:rsidRDefault="00844A96" w14:paraId="0AC11D3A" w14:textId="39B53FE9">
            <w:pPr>
              <w:pStyle w:val="CellLeft"/>
              <w:rPr>
                <w:lang w:val="en-GB"/>
              </w:rPr>
            </w:pPr>
            <w:r w:rsidRPr="00C708C0">
              <w:rPr>
                <w:lang w:val="en-GB"/>
              </w:rPr>
              <w:t>The measure has no or an insignificant foreseeable negative impact on the environmental objective related to the direct and primary indirect effects of the measure across its life cycle.</w:t>
            </w:r>
            <w:r>
              <w:rPr>
                <w:lang w:val="en-GB"/>
              </w:rPr>
              <w:t xml:space="preserve"> It concerns only the improvement of existing infrastructures (rail stations).</w:t>
            </w:r>
          </w:p>
        </w:tc>
      </w:tr>
    </w:tbl>
    <w:p w:rsidRPr="00844A96" w:rsidR="00195662" w:rsidP="00195662" w:rsidRDefault="00195662" w14:paraId="472F355E" w14:textId="77777777">
      <w:pPr>
        <w:pStyle w:val="TableFootnote"/>
        <w:rPr>
          <w:lang w:val="en-GB"/>
        </w:rPr>
      </w:pPr>
    </w:p>
    <w:p w:rsidRPr="005C0466" w:rsidR="00F43E84" w:rsidP="00F43E84" w:rsidRDefault="00F43E84" w14:paraId="69AAD2F4" w14:textId="35B12032">
      <w:pPr>
        <w:pStyle w:val="TableTitleFR"/>
        <w:rPr>
          <w:lang w:val="en-GB"/>
        </w:rPr>
      </w:pPr>
      <w:r w:rsidRPr="005C0466">
        <w:rPr>
          <w:lang w:val="en-GB"/>
        </w:rPr>
        <w:t xml:space="preserve">Table </w:t>
      </w:r>
      <w:r>
        <w:fldChar w:fldCharType="begin"/>
      </w:r>
      <w:r w:rsidRPr="005C0466">
        <w:rPr>
          <w:lang w:val="en-GB"/>
        </w:rPr>
        <w:instrText xml:space="preserve"> SEQ T \* ARABIC </w:instrText>
      </w:r>
      <w:r>
        <w:fldChar w:fldCharType="separate"/>
      </w:r>
      <w:r w:rsidR="004E3CB4">
        <w:rPr>
          <w:noProof/>
          <w:lang w:val="en-GB"/>
        </w:rPr>
        <w:t>22</w:t>
      </w:r>
      <w:r>
        <w:fldChar w:fldCharType="end"/>
      </w:r>
      <w:r w:rsidR="00970467">
        <w:rPr>
          <w:lang w:val="en-GB"/>
        </w:rPr>
        <w:t xml:space="preserve"> - </w:t>
      </w:r>
      <w:r w:rsidR="00BD70D3">
        <w:rPr>
          <w:lang w:val="en-GB"/>
        </w:rPr>
        <w:t xml:space="preserve">Substantive assessment </w:t>
      </w:r>
      <w:r w:rsidRPr="005C0466">
        <w:rPr>
          <w:lang w:val="en-GB"/>
        </w:rPr>
        <w:t>– Project I-3.0</w:t>
      </w:r>
      <w:r>
        <w:rPr>
          <w:lang w:val="en-GB"/>
        </w:rPr>
        <w:t>9</w:t>
      </w:r>
      <w:r w:rsidRPr="005C0466">
        <w:rPr>
          <w:lang w:val="en-GB"/>
        </w:rPr>
        <w:t xml:space="preserve"> – </w:t>
      </w:r>
      <w:r w:rsidRPr="00F43E84">
        <w:rPr>
          <w:lang w:val="en-GB"/>
        </w:rPr>
        <w:t>Rail - accessible and multimodal stations</w:t>
      </w:r>
      <w:r>
        <w:rPr>
          <w:lang w:val="en-GB"/>
        </w:rPr>
        <w:t xml:space="preserve"> - </w:t>
      </w:r>
      <w:r w:rsidRPr="00F43E84">
        <w:rPr>
          <w:lang w:val="en-GB"/>
        </w:rPr>
        <w:t>FED</w:t>
      </w:r>
      <w:r w:rsidRPr="005C0466">
        <w:rPr>
          <w:lang w:val="en-GB"/>
        </w:rPr>
        <w:t xml:space="preserve"> </w:t>
      </w:r>
    </w:p>
    <w:tbl>
      <w:tblPr>
        <w:tblStyle w:val="TableFPB"/>
        <w:tblW w:w="5000" w:type="pct"/>
        <w:tblLook w:val="04A0" w:firstRow="1" w:lastRow="0" w:firstColumn="1" w:lastColumn="0" w:noHBand="0" w:noVBand="1"/>
      </w:tblPr>
      <w:tblGrid>
        <w:gridCol w:w="2265"/>
        <w:gridCol w:w="568"/>
        <w:gridCol w:w="6237"/>
      </w:tblGrid>
      <w:tr w:rsidRPr="000C0528" w:rsidR="00F43E84" w:rsidTr="00F43E84" w14:paraId="265B8F89" w14:textId="77777777">
        <w:trPr>
          <w:cnfStyle w:val="100000000000" w:firstRow="1" w:lastRow="0" w:firstColumn="0" w:lastColumn="0" w:oddVBand="0" w:evenVBand="0" w:oddHBand="0" w:evenHBand="0" w:firstRowFirstColumn="0" w:firstRowLastColumn="0" w:lastRowFirstColumn="0" w:lastRowLastColumn="0"/>
          <w:tblHeader/>
        </w:trPr>
        <w:tc>
          <w:tcPr>
            <w:tcW w:w="1249" w:type="pct"/>
          </w:tcPr>
          <w:p w:rsidRPr="000C0528" w:rsidR="00F43E84" w:rsidP="00F43E84" w:rsidRDefault="00F43E84" w14:paraId="596BC842" w14:textId="77777777">
            <w:pPr>
              <w:pStyle w:val="CellHeading"/>
              <w:rPr>
                <w:lang w:val="en-GB"/>
              </w:rPr>
            </w:pPr>
            <w:r w:rsidRPr="000C0528">
              <w:rPr>
                <w:lang w:val="en-GB"/>
              </w:rPr>
              <w:t>Env. objective</w:t>
            </w:r>
          </w:p>
        </w:tc>
        <w:tc>
          <w:tcPr>
            <w:tcW w:w="313" w:type="pct"/>
          </w:tcPr>
          <w:p w:rsidRPr="000C0528" w:rsidR="00F43E84" w:rsidP="00F43E84" w:rsidRDefault="00F43E84" w14:paraId="16EE8237" w14:textId="77777777">
            <w:pPr>
              <w:pStyle w:val="CellHeading"/>
              <w:rPr>
                <w:lang w:val="en-GB"/>
              </w:rPr>
            </w:pPr>
            <w:r w:rsidRPr="000C0528">
              <w:rPr>
                <w:lang w:val="en-GB"/>
              </w:rPr>
              <w:t>No</w:t>
            </w:r>
          </w:p>
        </w:tc>
        <w:tc>
          <w:tcPr>
            <w:tcW w:w="3438" w:type="pct"/>
          </w:tcPr>
          <w:p w:rsidRPr="000C0528" w:rsidR="00F43E84" w:rsidP="00F43E84" w:rsidRDefault="00F43E84" w14:paraId="57064395" w14:textId="77777777">
            <w:pPr>
              <w:pStyle w:val="CellHeading"/>
              <w:rPr>
                <w:lang w:val="en-GB"/>
              </w:rPr>
            </w:pPr>
            <w:r>
              <w:rPr>
                <w:lang w:val="en-GB"/>
              </w:rPr>
              <w:t>Substantive j</w:t>
            </w:r>
            <w:r w:rsidRPr="000C0528">
              <w:rPr>
                <w:lang w:val="en-GB"/>
              </w:rPr>
              <w:t>ustification</w:t>
            </w:r>
          </w:p>
        </w:tc>
      </w:tr>
      <w:tr w:rsidRPr="000C0528" w:rsidR="00F43E84" w:rsidTr="00F43E84" w14:paraId="45224432" w14:textId="77777777">
        <w:trPr>
          <w:cnfStyle w:val="000000100000" w:firstRow="0" w:lastRow="0" w:firstColumn="0" w:lastColumn="0" w:oddVBand="0" w:evenVBand="0" w:oddHBand="1" w:evenHBand="0" w:firstRowFirstColumn="0" w:firstRowLastColumn="0" w:lastRowFirstColumn="0" w:lastRowLastColumn="0"/>
        </w:trPr>
        <w:tc>
          <w:tcPr>
            <w:tcW w:w="1249" w:type="pct"/>
            <w:vAlign w:val="top"/>
          </w:tcPr>
          <w:p w:rsidRPr="000C0528" w:rsidR="00F43E84" w:rsidP="00F43E84" w:rsidRDefault="00F43E84" w14:paraId="219E3D88" w14:textId="77777777">
            <w:pPr>
              <w:pStyle w:val="CellLeft"/>
              <w:rPr>
                <w:lang w:val="en-GB"/>
              </w:rPr>
            </w:pPr>
            <w:r>
              <w:rPr>
                <w:lang w:val="en-GB"/>
              </w:rPr>
              <w:t>Circular economy</w:t>
            </w:r>
          </w:p>
        </w:tc>
        <w:tc>
          <w:tcPr>
            <w:tcW w:w="313" w:type="pct"/>
            <w:vAlign w:val="top"/>
          </w:tcPr>
          <w:p w:rsidRPr="000C0528" w:rsidR="00F43E84" w:rsidP="00F43E84" w:rsidRDefault="008C01FD" w14:paraId="4EAB5E2D" w14:textId="4C2F9813">
            <w:pPr>
              <w:pStyle w:val="CellCenter"/>
            </w:pPr>
            <w:r>
              <w:t>X</w:t>
            </w:r>
          </w:p>
        </w:tc>
        <w:tc>
          <w:tcPr>
            <w:tcW w:w="3438" w:type="pct"/>
            <w:vAlign w:val="top"/>
          </w:tcPr>
          <w:p w:rsidRPr="008C01FD" w:rsidR="008C01FD" w:rsidP="008C01FD" w:rsidRDefault="008C01FD" w14:paraId="3A1CD564" w14:textId="161F21EE">
            <w:pPr>
              <w:pStyle w:val="CellLeft"/>
              <w:rPr>
                <w:u w:val="single"/>
                <w:lang w:val="fr-BE"/>
              </w:rPr>
            </w:pPr>
            <w:r w:rsidRPr="008C01FD">
              <w:rPr>
                <w:u w:val="single"/>
                <w:lang w:val="fr-BE"/>
              </w:rPr>
              <w:t xml:space="preserve">Comment sont gérés les déchets de construction? </w:t>
            </w:r>
          </w:p>
          <w:p w:rsidRPr="008C01FD" w:rsidR="008C01FD" w:rsidP="008C01FD" w:rsidRDefault="008C01FD" w14:paraId="7F331ED0" w14:textId="77777777">
            <w:pPr>
              <w:pStyle w:val="CellLeft"/>
              <w:rPr>
                <w:lang w:val="fr-BE"/>
              </w:rPr>
            </w:pPr>
            <w:r w:rsidRPr="008C01FD">
              <w:rPr>
                <w:lang w:val="fr-BE"/>
              </w:rPr>
              <w:t>La gestion des déchets de construction et des mouvements de terres relatifs aux travaux est à charge de l’adjudicataire. Les documents d’adjudication reprennent les informations liées aux démolitions (inventaire) et les dispositions légales en la matière à savoir :</w:t>
            </w:r>
          </w:p>
          <w:p w:rsidRPr="008C01FD" w:rsidR="008C01FD" w:rsidP="008C01FD" w:rsidRDefault="008C01FD" w14:paraId="67320852" w14:textId="5C2C3CDA">
            <w:pPr>
              <w:pStyle w:val="CellLeftbullet"/>
            </w:pPr>
            <w:r w:rsidRPr="008C01FD">
              <w:t xml:space="preserve">[(SOIT - FLANDRE) de la réglementation VLAREBO / VLAREMA (voir les articles terrassement dans la partie “Dispositions techniques”)] </w:t>
            </w:r>
          </w:p>
          <w:p w:rsidRPr="008C01FD" w:rsidR="008C01FD" w:rsidP="008C01FD" w:rsidRDefault="008C01FD" w14:paraId="05762E40" w14:textId="2827535C">
            <w:pPr>
              <w:pStyle w:val="CellLeftbullet"/>
            </w:pPr>
            <w:r w:rsidRPr="008C01FD">
              <w:t xml:space="preserve">[(SOIT - BRUXELLES) de l’ordonnance du 14 juin 2012 relative aux déchets et de l’ordonnance du 05 mars 2009 relative à la gestion et à l’assainissement des sols pollués et de leurs arrêtés d’exécution] </w:t>
            </w:r>
          </w:p>
          <w:p w:rsidRPr="008C01FD" w:rsidR="008C01FD" w:rsidP="008C01FD" w:rsidRDefault="008C01FD" w14:paraId="21D8F56A" w14:textId="07B5B3F0">
            <w:pPr>
              <w:pStyle w:val="CellLeftbullet"/>
            </w:pPr>
            <w:r w:rsidRPr="008C01FD">
              <w:t>[(SOIT - WALLONIE après 01.01.2019) du décret du 27 juin 1996 relatif aux déchets et du décret du 1er mars 2018 relatif à la gestion et à l'assainissement des sols et leurs arrêtés d’exécution</w:t>
            </w:r>
          </w:p>
          <w:p w:rsidRPr="008C01FD" w:rsidR="008C01FD" w:rsidP="008C01FD" w:rsidRDefault="008C01FD" w14:paraId="1B4BA4C6" w14:textId="60C4A48D">
            <w:pPr>
              <w:pStyle w:val="CellLeftbullet"/>
            </w:pPr>
            <w:r w:rsidRPr="008C01FD">
              <w:t xml:space="preserve">[(SOIT - WALLONIE avant 01.01.2019) du décret du 27 juin 1996 relatif aux déchets et du décret du 5 décembre 2008 relatif à la gestion des sols) et leurs arrêtés d’exécution]. </w:t>
            </w:r>
          </w:p>
          <w:p w:rsidRPr="008C01FD" w:rsidR="008C01FD" w:rsidP="008C01FD" w:rsidRDefault="008C01FD" w14:paraId="3FFCFB6C" w14:textId="77777777">
            <w:pPr>
              <w:pStyle w:val="CellLeft"/>
              <w:rPr>
                <w:lang w:val="fr-BE"/>
              </w:rPr>
            </w:pPr>
            <w:r w:rsidRPr="008C01FD">
              <w:rPr>
                <w:lang w:val="fr-BE"/>
              </w:rPr>
              <w:t>La SNCB s’assure de la bonne exécution de ces dispositions lors de l’exécution des travaux via entre autres le contrôle des évacuations en décharge.</w:t>
            </w:r>
          </w:p>
          <w:p w:rsidRPr="008C01FD" w:rsidR="008C01FD" w:rsidP="008C01FD" w:rsidRDefault="008C01FD" w14:paraId="6746409D" w14:textId="77777777">
            <w:pPr>
              <w:pStyle w:val="CellLeft"/>
              <w:rPr>
                <w:lang w:val="fr-BE"/>
              </w:rPr>
            </w:pPr>
          </w:p>
          <w:p w:rsidRPr="008C01FD" w:rsidR="008C01FD" w:rsidP="008C01FD" w:rsidRDefault="008C01FD" w14:paraId="0D29B3D6" w14:textId="6CA79DD0">
            <w:pPr>
              <w:pStyle w:val="CellLeft"/>
              <w:rPr>
                <w:u w:val="single"/>
                <w:lang w:val="fr-BE"/>
              </w:rPr>
            </w:pPr>
            <w:r w:rsidRPr="008C01FD">
              <w:rPr>
                <w:u w:val="single"/>
                <w:lang w:val="fr-BE"/>
              </w:rPr>
              <w:t xml:space="preserve">Quels matériaux sont utilisés </w:t>
            </w:r>
            <w:r>
              <w:rPr>
                <w:u w:val="single"/>
                <w:lang w:val="fr-BE"/>
              </w:rPr>
              <w:t>? S</w:t>
            </w:r>
            <w:r w:rsidRPr="008C01FD">
              <w:rPr>
                <w:u w:val="single"/>
                <w:lang w:val="fr-BE"/>
              </w:rPr>
              <w:t xml:space="preserve">eront-ils recyclables facilement ? </w:t>
            </w:r>
            <w:r>
              <w:rPr>
                <w:u w:val="single"/>
                <w:lang w:val="fr-BE"/>
              </w:rPr>
              <w:t>S</w:t>
            </w:r>
            <w:r w:rsidRPr="008C01FD">
              <w:rPr>
                <w:u w:val="single"/>
                <w:lang w:val="fr-BE"/>
              </w:rPr>
              <w:t>ont-il</w:t>
            </w:r>
            <w:r>
              <w:rPr>
                <w:u w:val="single"/>
                <w:lang w:val="fr-BE"/>
              </w:rPr>
              <w:t>s</w:t>
            </w:r>
            <w:r w:rsidRPr="008C01FD">
              <w:rPr>
                <w:u w:val="single"/>
                <w:lang w:val="fr-BE"/>
              </w:rPr>
              <w:t xml:space="preserve"> de sources "durables' ?)</w:t>
            </w:r>
          </w:p>
          <w:p w:rsidRPr="008C01FD" w:rsidR="008C01FD" w:rsidP="008C01FD" w:rsidRDefault="008C01FD" w14:paraId="13E4C255" w14:textId="77777777">
            <w:pPr>
              <w:pStyle w:val="CellLeft"/>
              <w:rPr>
                <w:lang w:val="fr-BE"/>
              </w:rPr>
            </w:pPr>
            <w:r w:rsidRPr="008C01FD">
              <w:rPr>
                <w:lang w:val="fr-BE"/>
              </w:rPr>
              <w:t xml:space="preserve">La SNCB s'efforce déjà de concevoir, de construire et d'entretenir de manière durable, mais les méthodes et les actions utilisées jusqu'à présent sont basées sur le bon sens. </w:t>
            </w:r>
          </w:p>
          <w:p w:rsidRPr="008C01FD" w:rsidR="008C01FD" w:rsidP="008C01FD" w:rsidRDefault="008C01FD" w14:paraId="49FFE316" w14:textId="77777777">
            <w:pPr>
              <w:pStyle w:val="CellLeft"/>
              <w:rPr>
                <w:lang w:val="fr-BE"/>
              </w:rPr>
            </w:pPr>
            <w:r w:rsidRPr="008C01FD">
              <w:rPr>
                <w:lang w:val="fr-BE"/>
              </w:rPr>
              <w:t xml:space="preserve">À l'avenir, nous voulons aborder cette question de manière plus structurée, en partant des objectifs de durabilité (SDG) des Nations unies. Cela conduira à une analyse du cycle de vie qui nous permettra d'évaluer l'impact environnemental de nos constructions. </w:t>
            </w:r>
          </w:p>
          <w:p w:rsidRPr="008C01FD" w:rsidR="008C01FD" w:rsidP="008C01FD" w:rsidRDefault="008C01FD" w14:paraId="78B7A346" w14:textId="77777777">
            <w:pPr>
              <w:pStyle w:val="CellLeft"/>
              <w:rPr>
                <w:lang w:val="fr-BE"/>
              </w:rPr>
            </w:pPr>
            <w:r w:rsidRPr="008C01FD">
              <w:rPr>
                <w:lang w:val="fr-BE"/>
              </w:rPr>
              <w:t>L'objectif est d'examiner de plus en plus de projets futurs à l'aide du logiciel One Click LCA afin de réduire leur impact sur l'environnement, d'accroître l'efficacité des ressources et d'améliorer leur circularité.</w:t>
            </w:r>
          </w:p>
          <w:p w:rsidRPr="008C01FD" w:rsidR="008C01FD" w:rsidP="008C01FD" w:rsidRDefault="008C01FD" w14:paraId="37FF9DEE" w14:textId="77777777">
            <w:pPr>
              <w:pStyle w:val="CellLeft"/>
              <w:rPr>
                <w:lang w:val="fr-BE"/>
              </w:rPr>
            </w:pPr>
            <w:r w:rsidRPr="008C01FD">
              <w:rPr>
                <w:lang w:val="fr-BE"/>
              </w:rPr>
              <w:t>L'ambition de la SNCB est d'examiner et d'ajuster systématiquement tous nos projets à l'aide de ce logiciel à partir de 2022.</w:t>
            </w:r>
          </w:p>
          <w:p w:rsidRPr="008C01FD" w:rsidR="00F43E84" w:rsidP="008C01FD" w:rsidRDefault="008C01FD" w14:paraId="1F48C109" w14:textId="378032F4">
            <w:pPr>
              <w:pStyle w:val="CellLeft"/>
              <w:rPr>
                <w:lang w:val="fr-BE"/>
              </w:rPr>
            </w:pPr>
            <w:r w:rsidRPr="008C01FD">
              <w:rPr>
                <w:lang w:val="fr-BE"/>
              </w:rPr>
              <w:t xml:space="preserve">Un case study a été réalisé sur le projet de la nouvelle gare de Malines, et plus spécifiquement sur l’utilisation du matériaux ETFE au lieu du verre pour la couverture. </w:t>
            </w:r>
          </w:p>
        </w:tc>
      </w:tr>
    </w:tbl>
    <w:p w:rsidRPr="008C01FD" w:rsidR="00F43E84" w:rsidP="00F43E84" w:rsidRDefault="00F43E84" w14:paraId="4E9F0868" w14:textId="77777777">
      <w:pPr>
        <w:pStyle w:val="TableFootnote"/>
        <w:rPr>
          <w:lang w:val="fr-BE"/>
        </w:rPr>
      </w:pPr>
    </w:p>
    <w:p w:rsidRPr="00051145" w:rsidR="00051145" w:rsidRDefault="00051145" w14:paraId="454ACB4F" w14:textId="77777777">
      <w:pPr>
        <w:spacing w:after="200" w:line="24" w:lineRule="auto"/>
        <w:rPr>
          <w:rFonts w:ascii="Trebuchet MS" w:hAnsi="Trebuchet MS" w:cs="TrebuchetMS-Bold"/>
          <w:b/>
          <w:color w:val="414141" w:themeColor="text1"/>
          <w:szCs w:val="16"/>
          <w:u w:val="single"/>
          <w:lang w:eastAsia="zh-CN"/>
        </w:rPr>
      </w:pPr>
      <w:r w:rsidRPr="00051145">
        <w:br w:type="page"/>
      </w:r>
    </w:p>
    <w:p w:rsidRPr="00F43E84" w:rsidR="00F43E84" w:rsidP="00F43E84" w:rsidRDefault="00F43E84" w14:paraId="66867611" w14:textId="34DE0AA2">
      <w:pPr>
        <w:pStyle w:val="tit3"/>
        <w:rPr>
          <w:lang w:val="en-GB"/>
        </w:rPr>
      </w:pPr>
      <w:r w:rsidRPr="00F43E84">
        <w:rPr>
          <w:lang w:val="en-GB"/>
        </w:rPr>
        <w:lastRenderedPageBreak/>
        <w:t xml:space="preserve">I-3.10 </w:t>
      </w:r>
      <w:r>
        <w:rPr>
          <w:lang w:val="en-GB"/>
        </w:rPr>
        <w:t xml:space="preserve">- </w:t>
      </w:r>
      <w:r w:rsidRPr="00F43E84">
        <w:rPr>
          <w:lang w:val="en-GB"/>
        </w:rPr>
        <w:t>Rail - an efficient network</w:t>
      </w:r>
      <w:r>
        <w:rPr>
          <w:lang w:val="en-GB"/>
        </w:rPr>
        <w:t xml:space="preserve"> </w:t>
      </w:r>
      <w:r w:rsidR="00C41AB3">
        <w:rPr>
          <w:lang w:val="en-GB"/>
        </w:rPr>
        <w:t>–</w:t>
      </w:r>
      <w:r>
        <w:rPr>
          <w:lang w:val="en-GB"/>
        </w:rPr>
        <w:t xml:space="preserve"> </w:t>
      </w:r>
      <w:r w:rsidRPr="00F43E84">
        <w:rPr>
          <w:lang w:val="en-GB"/>
        </w:rPr>
        <w:t>FED</w:t>
      </w:r>
    </w:p>
    <w:p w:rsidRPr="0027005E" w:rsidR="0027005E" w:rsidP="0027005E" w:rsidRDefault="0027005E" w14:paraId="428E91D9" w14:textId="46B7EF79">
      <w:pPr>
        <w:pStyle w:val="par0"/>
        <w:rPr>
          <w:lang w:val="fr-BE" w:eastAsia="zh-CN"/>
        </w:rPr>
      </w:pPr>
      <w:r>
        <w:rPr>
          <w:lang w:val="fr-BE" w:eastAsia="zh-CN"/>
        </w:rPr>
        <w:t xml:space="preserve">5 sous projets: </w:t>
      </w:r>
    </w:p>
    <w:p w:rsidRPr="00C61310" w:rsidR="0027005E" w:rsidP="00550EFA" w:rsidRDefault="0027005E" w14:paraId="7982F1E9" w14:textId="06EE5E0F">
      <w:pPr>
        <w:pStyle w:val="enum0n"/>
        <w:numPr>
          <w:ilvl w:val="0"/>
          <w:numId w:val="23"/>
        </w:numPr>
        <w:rPr>
          <w:lang w:val="fr-BE"/>
        </w:rPr>
      </w:pPr>
      <w:r w:rsidRPr="00C61310">
        <w:rPr>
          <w:lang w:val="fr-BE"/>
        </w:rPr>
        <w:t xml:space="preserve">INFRABEL Plan Boost </w:t>
      </w:r>
      <w:r w:rsidRPr="00C61310" w:rsidR="00C61310">
        <w:rPr>
          <w:lang w:val="fr-BE"/>
        </w:rPr>
        <w:t>Re</w:t>
      </w:r>
      <w:r w:rsidR="00C61310">
        <w:rPr>
          <w:lang w:val="fr-BE"/>
        </w:rPr>
        <w:t>nouvellement</w:t>
      </w:r>
    </w:p>
    <w:p w:rsidRPr="0027005E" w:rsidR="0027005E" w:rsidP="00550EFA" w:rsidRDefault="0027005E" w14:paraId="2F877081" w14:textId="019B1AA7">
      <w:pPr>
        <w:pStyle w:val="enum0n"/>
        <w:numPr>
          <w:ilvl w:val="0"/>
          <w:numId w:val="23"/>
        </w:numPr>
        <w:rPr>
          <w:lang w:val="en-GB"/>
        </w:rPr>
      </w:pPr>
      <w:r w:rsidRPr="0027005E">
        <w:rPr>
          <w:lang w:val="en-GB"/>
        </w:rPr>
        <w:t>INFRABEL Plan Boost Digitalisation: Digitalisering Planning en Traffic Flow</w:t>
      </w:r>
    </w:p>
    <w:p w:rsidRPr="0027005E" w:rsidR="0027005E" w:rsidP="787BFDFF" w:rsidRDefault="0027005E" w14:paraId="79F3DE40" w14:textId="18EE3EDD">
      <w:pPr>
        <w:pStyle w:val="enum0n"/>
        <w:rPr/>
      </w:pPr>
      <w:r w:rsidRPr="787BFDFF" w:rsidR="0027005E">
        <w:rPr>
          <w:lang w:val="fr-BE"/>
        </w:rPr>
        <w:t>INFRABEL Plan Boost Modal shift in goederenvervoer</w:t>
      </w:r>
    </w:p>
    <w:p w:rsidRPr="007E42FE" w:rsidR="0027005E" w:rsidP="00550EFA" w:rsidRDefault="0027005E" w14:paraId="1BA231D7" w14:textId="77EEA2F3">
      <w:pPr>
        <w:pStyle w:val="enum0n"/>
        <w:numPr>
          <w:ilvl w:val="0"/>
          <w:numId w:val="23"/>
        </w:numPr>
        <w:rPr>
          <w:lang w:val="fr-BE"/>
        </w:rPr>
      </w:pPr>
      <w:r w:rsidRPr="007E42FE">
        <w:rPr>
          <w:lang w:val="fr-BE"/>
        </w:rPr>
        <w:t>INFRABEL Plan Boost Performance axe international stratégique Bruxelles – Luxembourg</w:t>
      </w:r>
    </w:p>
    <w:p w:rsidR="0027005E" w:rsidP="00550EFA" w:rsidRDefault="0027005E" w14:paraId="2EA76188" w14:textId="34789D5C">
      <w:pPr>
        <w:pStyle w:val="enum0n"/>
        <w:numPr>
          <w:ilvl w:val="0"/>
          <w:numId w:val="23"/>
        </w:numPr>
        <w:rPr>
          <w:lang w:val="fr-BE"/>
        </w:rPr>
      </w:pPr>
      <w:r w:rsidRPr="00CA5E0E">
        <w:rPr>
          <w:lang w:val="fr-BE"/>
        </w:rPr>
        <w:t>INFRABEL Plan Boost Desserte urbaine de Bruxelles</w:t>
      </w:r>
    </w:p>
    <w:p w:rsidRPr="00F43E84" w:rsidR="00035021" w:rsidP="00035021" w:rsidRDefault="00035021" w14:paraId="5C82E4DC" w14:textId="406FEFD9">
      <w:pPr>
        <w:pStyle w:val="TableTitleFR"/>
        <w:rPr>
          <w:lang w:val="en-GB"/>
        </w:rPr>
      </w:pPr>
      <w:r w:rsidRPr="00F43E84">
        <w:rPr>
          <w:lang w:val="en-GB"/>
        </w:rPr>
        <w:t xml:space="preserve">Tableau </w:t>
      </w:r>
      <w:r>
        <w:fldChar w:fldCharType="begin"/>
      </w:r>
      <w:r w:rsidRPr="00F43E84">
        <w:rPr>
          <w:lang w:val="en-GB"/>
        </w:rPr>
        <w:instrText xml:space="preserve"> SEQ T \* ARABIC </w:instrText>
      </w:r>
      <w:r>
        <w:fldChar w:fldCharType="separate"/>
      </w:r>
      <w:r w:rsidR="004E3CB4">
        <w:rPr>
          <w:noProof/>
          <w:lang w:val="en-GB"/>
        </w:rPr>
        <w:t>23</w:t>
      </w:r>
      <w:r>
        <w:fldChar w:fldCharType="end"/>
      </w:r>
      <w:r w:rsidR="00970467">
        <w:rPr>
          <w:lang w:val="en-GB"/>
        </w:rPr>
        <w:t xml:space="preserve"> - </w:t>
      </w:r>
      <w:r w:rsidR="00F43E84">
        <w:rPr>
          <w:lang w:val="en-GB"/>
        </w:rPr>
        <w:t xml:space="preserve">Simplified approach – Project </w:t>
      </w:r>
      <w:r w:rsidRPr="00F43E84" w:rsidR="00F43E84">
        <w:rPr>
          <w:lang w:val="en-GB"/>
        </w:rPr>
        <w:t xml:space="preserve">I-3.10 </w:t>
      </w:r>
      <w:r w:rsidR="00F43E84">
        <w:rPr>
          <w:lang w:val="en-GB"/>
        </w:rPr>
        <w:t xml:space="preserve">- </w:t>
      </w:r>
      <w:r w:rsidRPr="00F43E84" w:rsidR="00F43E84">
        <w:rPr>
          <w:lang w:val="en-GB"/>
        </w:rPr>
        <w:t>Rail - an efficient network</w:t>
      </w:r>
      <w:r w:rsidR="00F43E84">
        <w:rPr>
          <w:lang w:val="en-GB"/>
        </w:rPr>
        <w:t xml:space="preserve"> - </w:t>
      </w:r>
      <w:r w:rsidRPr="00F43E84" w:rsidR="00F43E84">
        <w:rPr>
          <w:lang w:val="en-GB"/>
        </w:rPr>
        <w:t>FED</w:t>
      </w:r>
    </w:p>
    <w:tbl>
      <w:tblPr>
        <w:tblStyle w:val="TableFPB"/>
        <w:tblW w:w="5000" w:type="pct"/>
        <w:tblLook w:val="04A0" w:firstRow="1" w:lastRow="0" w:firstColumn="1" w:lastColumn="0" w:noHBand="0" w:noVBand="1"/>
      </w:tblPr>
      <w:tblGrid>
        <w:gridCol w:w="2267"/>
        <w:gridCol w:w="568"/>
        <w:gridCol w:w="568"/>
        <w:gridCol w:w="5667"/>
      </w:tblGrid>
      <w:tr w:rsidRPr="000C0528" w:rsidR="00035021" w:rsidTr="00640262" w14:paraId="66457B16"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035021" w:rsidP="00640262" w:rsidRDefault="00035021" w14:paraId="2492C5AF" w14:textId="77777777">
            <w:pPr>
              <w:pStyle w:val="CellHeading"/>
              <w:rPr>
                <w:lang w:val="en-GB"/>
              </w:rPr>
            </w:pPr>
            <w:r w:rsidRPr="000C0528">
              <w:rPr>
                <w:lang w:val="en-GB"/>
              </w:rPr>
              <w:t>Env. objective</w:t>
            </w:r>
          </w:p>
        </w:tc>
        <w:tc>
          <w:tcPr>
            <w:tcW w:w="313" w:type="pct"/>
          </w:tcPr>
          <w:p w:rsidRPr="000C0528" w:rsidR="00035021" w:rsidP="00640262" w:rsidRDefault="00035021" w14:paraId="2DB6846C" w14:textId="77777777">
            <w:pPr>
              <w:pStyle w:val="CellHeading"/>
              <w:rPr>
                <w:lang w:val="en-GB"/>
              </w:rPr>
            </w:pPr>
            <w:r w:rsidRPr="000C0528">
              <w:rPr>
                <w:lang w:val="en-GB"/>
              </w:rPr>
              <w:t>Yes</w:t>
            </w:r>
          </w:p>
        </w:tc>
        <w:tc>
          <w:tcPr>
            <w:tcW w:w="313" w:type="pct"/>
          </w:tcPr>
          <w:p w:rsidRPr="000C0528" w:rsidR="00035021" w:rsidP="00640262" w:rsidRDefault="00035021" w14:paraId="4E02DF67" w14:textId="77777777">
            <w:pPr>
              <w:pStyle w:val="CellHeading"/>
              <w:rPr>
                <w:lang w:val="en-GB"/>
              </w:rPr>
            </w:pPr>
            <w:r w:rsidRPr="000C0528">
              <w:rPr>
                <w:lang w:val="en-GB"/>
              </w:rPr>
              <w:t>No</w:t>
            </w:r>
          </w:p>
        </w:tc>
        <w:tc>
          <w:tcPr>
            <w:tcW w:w="3124" w:type="pct"/>
          </w:tcPr>
          <w:p w:rsidRPr="000C0528" w:rsidR="00035021" w:rsidP="00640262" w:rsidRDefault="00035021" w14:paraId="5F4146C9" w14:textId="77777777">
            <w:pPr>
              <w:pStyle w:val="CellHeading"/>
              <w:rPr>
                <w:lang w:val="en-GB"/>
              </w:rPr>
            </w:pPr>
            <w:r w:rsidRPr="000C0528">
              <w:rPr>
                <w:lang w:val="en-GB"/>
              </w:rPr>
              <w:t>Justification if 'No'</w:t>
            </w:r>
          </w:p>
        </w:tc>
      </w:tr>
      <w:tr w:rsidRPr="00043114" w:rsidR="009A0F22" w:rsidTr="00913E85" w14:paraId="24884F6B"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9A0F22" w:rsidP="009A0F22" w:rsidRDefault="009A0F22" w14:paraId="128FF4AE" w14:textId="77777777">
            <w:pPr>
              <w:pStyle w:val="CellLeft"/>
              <w:rPr>
                <w:lang w:val="en-GB"/>
              </w:rPr>
            </w:pPr>
            <w:r w:rsidRPr="000C0528">
              <w:rPr>
                <w:lang w:val="en-GB"/>
              </w:rPr>
              <w:t>Climate change mitigation</w:t>
            </w:r>
          </w:p>
        </w:tc>
        <w:tc>
          <w:tcPr>
            <w:tcW w:w="313" w:type="pct"/>
            <w:vAlign w:val="top"/>
          </w:tcPr>
          <w:p w:rsidRPr="000C0528" w:rsidR="009A0F22" w:rsidP="009A0F22" w:rsidRDefault="009A0F22" w14:paraId="37AA6A17" w14:textId="77777777">
            <w:pPr>
              <w:pStyle w:val="CellCenter"/>
            </w:pPr>
          </w:p>
        </w:tc>
        <w:tc>
          <w:tcPr>
            <w:tcW w:w="313" w:type="pct"/>
            <w:vAlign w:val="top"/>
          </w:tcPr>
          <w:p w:rsidRPr="000C0528" w:rsidR="009A0F22" w:rsidP="009A0F22" w:rsidRDefault="009A0F22" w14:paraId="1FB4B4A5" w14:textId="43675088">
            <w:pPr>
              <w:pStyle w:val="CellCenter"/>
            </w:pPr>
            <w:r>
              <w:t>X</w:t>
            </w:r>
          </w:p>
        </w:tc>
        <w:tc>
          <w:tcPr>
            <w:tcW w:w="3124" w:type="pct"/>
          </w:tcPr>
          <w:p w:rsidR="009A0F22" w:rsidP="000D593B" w:rsidRDefault="000D593B" w14:paraId="305D47ED" w14:textId="6C9723CC">
            <w:pPr>
              <w:pStyle w:val="CellLeft"/>
              <w:rPr>
                <w:lang w:val="en-GB"/>
              </w:rPr>
            </w:pPr>
            <w:r>
              <w:rPr>
                <w:lang w:val="en-GB"/>
              </w:rPr>
              <w:t xml:space="preserve">a) </w:t>
            </w:r>
            <w:r w:rsidR="009A0F22">
              <w:rPr>
                <w:lang w:val="en-GB"/>
              </w:rPr>
              <w:t xml:space="preserve">This measure is </w:t>
            </w:r>
            <w:r w:rsidRPr="00ED1757" w:rsidR="009A0F22">
              <w:rPr>
                <w:lang w:val="en-GB"/>
              </w:rPr>
              <w:t xml:space="preserve">tracked as supporting a climate change objective </w:t>
            </w:r>
            <w:r w:rsidR="009A0F22">
              <w:rPr>
                <w:lang w:val="en-GB"/>
              </w:rPr>
              <w:t xml:space="preserve">mostly (83% of the required budget) </w:t>
            </w:r>
            <w:r w:rsidRPr="00ED1757" w:rsidR="009A0F22">
              <w:rPr>
                <w:lang w:val="en-GB"/>
              </w:rPr>
              <w:t>with a coefficient of 100%</w:t>
            </w:r>
            <w:r w:rsidR="009A0F22">
              <w:rPr>
                <w:lang w:val="en-GB"/>
              </w:rPr>
              <w:t xml:space="preserve"> (intervention field 067 and 068). It concerns the improvement of electric rail lines network. Other works (Intervention field 069) concern various improvement of the rail infrastructure (bridges…), which do not increase GHG emissions. </w:t>
            </w:r>
          </w:p>
          <w:p w:rsidR="000D593B" w:rsidP="000D593B" w:rsidRDefault="000D593B" w14:paraId="6C8073D5" w14:textId="390CBEBE">
            <w:pPr>
              <w:pStyle w:val="CellLeft"/>
              <w:rPr>
                <w:lang w:val="en-GB"/>
              </w:rPr>
            </w:pPr>
            <w:r w:rsidRPr="000D593B">
              <w:rPr>
                <w:lang w:val="en-GB"/>
              </w:rPr>
              <w:t>b) The measure has no or an insignificant foreseeable negative impact on the environmental objective related to the direct and primary indirect effects of the measure across its life cycle. It concerns traffic management software.</w:t>
            </w:r>
          </w:p>
          <w:p w:rsidR="000D593B" w:rsidP="009A0F22" w:rsidRDefault="000D593B" w14:paraId="1ED6FEEF" w14:textId="77777777">
            <w:pPr>
              <w:pStyle w:val="CellLeft"/>
              <w:rPr>
                <w:lang w:val="en-GB"/>
              </w:rPr>
            </w:pPr>
            <w:r>
              <w:rPr>
                <w:lang w:val="en-GB"/>
              </w:rPr>
              <w:t xml:space="preserve">c) </w:t>
            </w:r>
            <w:r w:rsidRPr="000D593B">
              <w:rPr>
                <w:lang w:val="en-GB"/>
              </w:rPr>
              <w:t>This measure is tracked as supporting a climate change objective mostly (87.7% of the required budget) with a coefficient of 100% (intervention field 067, 068 and 069bis). It concerns the improvement of electric rail lines network. Other works (Intervention field 066 and 069) concern various improvement of the rail infrastructure (bridges…), which do not increase GHG emissions.</w:t>
            </w:r>
          </w:p>
          <w:p w:rsidRPr="00844A96" w:rsidR="000D593B" w:rsidP="009A0F22" w:rsidRDefault="000D593B" w14:paraId="7282F1EF" w14:textId="445ADE64">
            <w:pPr>
              <w:pStyle w:val="CellLeft"/>
              <w:rPr>
                <w:lang w:val="en-GB"/>
              </w:rPr>
            </w:pPr>
            <w:r>
              <w:rPr>
                <w:lang w:val="en-GB"/>
              </w:rPr>
              <w:t xml:space="preserve">d) and e) </w:t>
            </w:r>
            <w:r w:rsidRPr="000D593B">
              <w:rPr>
                <w:lang w:val="en-GB"/>
              </w:rPr>
              <w:t>This measure is tracked as supporting a climate change objective with a coefficient of 100% (intervention field 067). It concerns the improvement of electric rail lines of the TEN-T core network.</w:t>
            </w:r>
          </w:p>
        </w:tc>
      </w:tr>
      <w:tr w:rsidRPr="000D593B" w:rsidR="009A0F22" w:rsidTr="00913E85" w14:paraId="5E880E99"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9A0F22" w:rsidP="009A0F22" w:rsidRDefault="009A0F22" w14:paraId="1C5B7D70" w14:textId="77777777">
            <w:pPr>
              <w:pStyle w:val="CellLeft"/>
              <w:rPr>
                <w:lang w:val="en-GB"/>
              </w:rPr>
            </w:pPr>
            <w:r w:rsidRPr="000C0528">
              <w:rPr>
                <w:lang w:val="en-GB"/>
              </w:rPr>
              <w:t>Climate change adaptation</w:t>
            </w:r>
          </w:p>
        </w:tc>
        <w:tc>
          <w:tcPr>
            <w:tcW w:w="313" w:type="pct"/>
            <w:vAlign w:val="top"/>
          </w:tcPr>
          <w:p w:rsidRPr="000C0528" w:rsidR="009A0F22" w:rsidP="009A0F22" w:rsidRDefault="009A0F22" w14:paraId="7CE7E2B0" w14:textId="77777777">
            <w:pPr>
              <w:pStyle w:val="CellCenter"/>
            </w:pPr>
          </w:p>
        </w:tc>
        <w:tc>
          <w:tcPr>
            <w:tcW w:w="313" w:type="pct"/>
            <w:vAlign w:val="top"/>
          </w:tcPr>
          <w:p w:rsidRPr="000C0528" w:rsidR="009A0F22" w:rsidP="009A0F22" w:rsidRDefault="009A0F22" w14:paraId="66F07232" w14:textId="47467F7D">
            <w:pPr>
              <w:pStyle w:val="CellCenter"/>
            </w:pPr>
            <w:r>
              <w:t>X</w:t>
            </w:r>
          </w:p>
        </w:tc>
        <w:tc>
          <w:tcPr>
            <w:tcW w:w="3124" w:type="pct"/>
          </w:tcPr>
          <w:p w:rsidRPr="000D593B" w:rsidR="000D593B" w:rsidP="000D593B" w:rsidRDefault="000D593B" w14:paraId="3870B2AE" w14:textId="2EBDDCD4">
            <w:pPr>
              <w:pStyle w:val="CellLeft"/>
              <w:rPr>
                <w:lang w:val="en-GB"/>
              </w:rPr>
            </w:pPr>
            <w:r>
              <w:rPr>
                <w:lang w:val="en-GB"/>
              </w:rPr>
              <w:t xml:space="preserve">a), c), d) and e) </w:t>
            </w:r>
            <w:r w:rsidRPr="003470B1" w:rsidR="009A0F22">
              <w:rPr>
                <w:lang w:val="en-GB"/>
              </w:rPr>
              <w:t>The measure has no or an insignificant foreseeable</w:t>
            </w:r>
            <w:r w:rsidR="009A0F22">
              <w:rPr>
                <w:lang w:val="en-GB"/>
              </w:rPr>
              <w:t xml:space="preserve"> negative</w:t>
            </w:r>
            <w:r w:rsidRPr="003470B1" w:rsidR="009A0F22">
              <w:rPr>
                <w:lang w:val="en-GB"/>
              </w:rPr>
              <w:t xml:space="preserve"> impact on the environmental objective related to the direct and primary indirect effects of the measure across its life cycle</w:t>
            </w:r>
            <w:r w:rsidR="009A0F22">
              <w:rPr>
                <w:lang w:val="en-GB"/>
              </w:rPr>
              <w:t>. It concerns improvement works on existing rai lines.</w:t>
            </w:r>
          </w:p>
          <w:p w:rsidRPr="00844A96" w:rsidR="009A0F22" w:rsidP="000D593B" w:rsidRDefault="000D593B" w14:paraId="3159D689" w14:textId="56837C99">
            <w:pPr>
              <w:pStyle w:val="CellLeft"/>
              <w:rPr>
                <w:lang w:val="en-GB"/>
              </w:rPr>
            </w:pPr>
            <w:r w:rsidRPr="000D593B">
              <w:rPr>
                <w:lang w:val="en-GB"/>
              </w:rPr>
              <w:t>b) The measure has no or an insignificant foreseeable negative impact on the environmental objective related to the direct and primary indirect effects of the measure across its life cycle. It concerns traffic management software.</w:t>
            </w:r>
          </w:p>
        </w:tc>
      </w:tr>
      <w:tr w:rsidRPr="00DF6704" w:rsidR="009A0F22" w:rsidTr="00913E85" w14:paraId="3DF274AA"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9A0F22" w:rsidP="009A0F22" w:rsidRDefault="009A0F22" w14:paraId="24A4F2B4" w14:textId="77777777">
            <w:pPr>
              <w:pStyle w:val="CellLeft"/>
              <w:rPr>
                <w:lang w:val="en-GB"/>
              </w:rPr>
            </w:pPr>
            <w:r>
              <w:rPr>
                <w:lang w:val="en-GB"/>
              </w:rPr>
              <w:t>Water &amp; marine resources</w:t>
            </w:r>
          </w:p>
        </w:tc>
        <w:tc>
          <w:tcPr>
            <w:tcW w:w="313" w:type="pct"/>
            <w:vAlign w:val="top"/>
          </w:tcPr>
          <w:p w:rsidRPr="000C0528" w:rsidR="009A0F22" w:rsidP="009A0F22" w:rsidRDefault="000D593B" w14:paraId="66FFA52D" w14:textId="7D181775">
            <w:pPr>
              <w:pStyle w:val="CellCenter"/>
            </w:pPr>
            <w:r>
              <w:t>X</w:t>
            </w:r>
          </w:p>
        </w:tc>
        <w:tc>
          <w:tcPr>
            <w:tcW w:w="313" w:type="pct"/>
            <w:vAlign w:val="top"/>
          </w:tcPr>
          <w:p w:rsidRPr="000C0528" w:rsidR="009A0F22" w:rsidP="009A0F22" w:rsidRDefault="009A0F22" w14:paraId="78709B9E" w14:textId="402596D4">
            <w:pPr>
              <w:pStyle w:val="CellCenter"/>
            </w:pPr>
          </w:p>
        </w:tc>
        <w:tc>
          <w:tcPr>
            <w:tcW w:w="3124" w:type="pct"/>
          </w:tcPr>
          <w:p w:rsidRPr="000D593B" w:rsidR="000D593B" w:rsidP="000D593B" w:rsidRDefault="000D593B" w14:paraId="2884B5DE" w14:textId="003EF262">
            <w:pPr>
              <w:pStyle w:val="CellLeft"/>
              <w:rPr>
                <w:lang w:val="en-GB"/>
              </w:rPr>
            </w:pPr>
            <w:r>
              <w:rPr>
                <w:lang w:val="en-GB"/>
              </w:rPr>
              <w:t xml:space="preserve">a), d) and e) </w:t>
            </w:r>
            <w:r w:rsidRPr="003470B1" w:rsidR="009A0F22">
              <w:rPr>
                <w:lang w:val="en-GB"/>
              </w:rPr>
              <w:t>The measure has no or an insignificant foreseeable</w:t>
            </w:r>
            <w:r w:rsidR="009A0F22">
              <w:rPr>
                <w:lang w:val="en-GB"/>
              </w:rPr>
              <w:t xml:space="preserve"> negative</w:t>
            </w:r>
            <w:r w:rsidRPr="003470B1" w:rsidR="009A0F22">
              <w:rPr>
                <w:lang w:val="en-GB"/>
              </w:rPr>
              <w:t xml:space="preserve"> impact on the environmental objective related to the direct and primary indirect effects of the measure across its life cycle</w:t>
            </w:r>
            <w:r w:rsidR="009A0F22">
              <w:rPr>
                <w:lang w:val="en-GB"/>
              </w:rPr>
              <w:t>. It concerns improvement works on existing rai lines, without connection to the water systems.</w:t>
            </w:r>
          </w:p>
          <w:p w:rsidR="009A0F22" w:rsidP="000D593B" w:rsidRDefault="000D593B" w14:paraId="79EA810F" w14:textId="77777777">
            <w:pPr>
              <w:pStyle w:val="CellLeft"/>
              <w:rPr>
                <w:lang w:val="en-GB"/>
              </w:rPr>
            </w:pPr>
            <w:r w:rsidRPr="000D593B">
              <w:rPr>
                <w:lang w:val="en-GB"/>
              </w:rPr>
              <w:t>b) The measure has no or an insignificant foreseeable negative impact on the environmental objective related to the direct and primary indirect effects of the measure across its life cycle. It concerns traffic management software.</w:t>
            </w:r>
          </w:p>
          <w:p w:rsidR="000D593B" w:rsidP="000D593B" w:rsidRDefault="000D593B" w14:paraId="4B9FAD6A" w14:textId="265E4A9E">
            <w:pPr>
              <w:pStyle w:val="CellLeft"/>
              <w:rPr>
                <w:lang w:val="en-GB"/>
              </w:rPr>
            </w:pPr>
            <w:r w:rsidRPr="000D593B">
              <w:rPr>
                <w:lang w:val="en-GB"/>
              </w:rPr>
              <w:t>c)</w:t>
            </w:r>
            <w:r>
              <w:rPr>
                <w:lang w:val="en-GB"/>
              </w:rPr>
              <w:t xml:space="preserve"> SUBSTANTIVE ANALYSIS REQUIRED</w:t>
            </w:r>
          </w:p>
          <w:p w:rsidRPr="00844A96" w:rsidR="000D593B" w:rsidP="000D593B" w:rsidRDefault="000D593B" w14:paraId="130EE84C" w14:textId="3466177C">
            <w:pPr>
              <w:pStyle w:val="CellLeft"/>
              <w:rPr>
                <w:lang w:val="en-GB"/>
              </w:rPr>
            </w:pPr>
          </w:p>
        </w:tc>
      </w:tr>
      <w:tr w:rsidRPr="000D593B" w:rsidR="000D593B" w:rsidTr="00913E85" w14:paraId="5E91696D"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0D593B" w:rsidP="000D593B" w:rsidRDefault="000D593B" w14:paraId="19727B6C" w14:textId="77777777">
            <w:pPr>
              <w:pStyle w:val="CellLeft"/>
              <w:rPr>
                <w:lang w:val="en-GB"/>
              </w:rPr>
            </w:pPr>
            <w:r>
              <w:rPr>
                <w:lang w:val="en-GB"/>
              </w:rPr>
              <w:t>Circular economy</w:t>
            </w:r>
          </w:p>
        </w:tc>
        <w:tc>
          <w:tcPr>
            <w:tcW w:w="313" w:type="pct"/>
            <w:vAlign w:val="top"/>
          </w:tcPr>
          <w:p w:rsidRPr="000C0528" w:rsidR="000D593B" w:rsidP="000D593B" w:rsidRDefault="000D593B" w14:paraId="57F593A8" w14:textId="498D70FB">
            <w:pPr>
              <w:pStyle w:val="CellCenter"/>
            </w:pPr>
            <w:r>
              <w:t>X</w:t>
            </w:r>
          </w:p>
        </w:tc>
        <w:tc>
          <w:tcPr>
            <w:tcW w:w="313" w:type="pct"/>
            <w:vAlign w:val="top"/>
          </w:tcPr>
          <w:p w:rsidRPr="000C0528" w:rsidR="000D593B" w:rsidP="000D593B" w:rsidRDefault="000D593B" w14:paraId="032E816E" w14:textId="77777777">
            <w:pPr>
              <w:pStyle w:val="CellCenter"/>
            </w:pPr>
          </w:p>
        </w:tc>
        <w:tc>
          <w:tcPr>
            <w:tcW w:w="3124" w:type="pct"/>
          </w:tcPr>
          <w:p w:rsidR="000D593B" w:rsidP="000D593B" w:rsidRDefault="000D593B" w14:paraId="51287FEA" w14:textId="15A7CE48">
            <w:pPr>
              <w:pStyle w:val="CellLeft"/>
              <w:rPr>
                <w:lang w:val="en-GB"/>
              </w:rPr>
            </w:pPr>
            <w:r>
              <w:rPr>
                <w:lang w:val="en-GB"/>
              </w:rPr>
              <w:t>a), c), d), e) SUBSTANTIVE ANALYSIS REQUIRED</w:t>
            </w:r>
          </w:p>
          <w:p w:rsidRPr="000D593B" w:rsidR="000D593B" w:rsidP="000D593B" w:rsidRDefault="000D593B" w14:paraId="2A2813EE" w14:textId="0C9527E7">
            <w:pPr>
              <w:pStyle w:val="CellLeft"/>
              <w:rPr>
                <w:lang w:val="en-GB"/>
              </w:rPr>
            </w:pPr>
            <w:r>
              <w:rPr>
                <w:lang w:val="en-GB"/>
              </w:rPr>
              <w:t xml:space="preserve">b) </w:t>
            </w:r>
            <w:r w:rsidRPr="003470B1">
              <w:rPr>
                <w:lang w:val="en-GB"/>
              </w:rPr>
              <w:t>The measure has no or an insignificant foreseeable</w:t>
            </w:r>
            <w:r>
              <w:rPr>
                <w:lang w:val="en-GB"/>
              </w:rPr>
              <w:t xml:space="preserve"> negative</w:t>
            </w:r>
            <w:r w:rsidRPr="003470B1">
              <w:rPr>
                <w:lang w:val="en-GB"/>
              </w:rPr>
              <w:t xml:space="preserve"> impact on the environmental objective related to the direct and primary indirect effects of the measure across its life cycle</w:t>
            </w:r>
            <w:r>
              <w:rPr>
                <w:lang w:val="en-GB"/>
              </w:rPr>
              <w:t xml:space="preserve">. </w:t>
            </w:r>
            <w:r w:rsidRPr="00E15446">
              <w:rPr>
                <w:lang w:val="en-GB"/>
              </w:rPr>
              <w:t>It concerns traffic management sof</w:t>
            </w:r>
            <w:r>
              <w:rPr>
                <w:lang w:val="en-GB"/>
              </w:rPr>
              <w:t>t</w:t>
            </w:r>
            <w:r w:rsidRPr="00E15446">
              <w:rPr>
                <w:lang w:val="en-GB"/>
              </w:rPr>
              <w:t>ware</w:t>
            </w:r>
          </w:p>
        </w:tc>
      </w:tr>
      <w:tr w:rsidRPr="000D593B" w:rsidR="000D593B" w:rsidTr="00913E85" w14:paraId="110494EA"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0D593B" w:rsidP="000D593B" w:rsidRDefault="000D593B" w14:paraId="0B8674E2" w14:textId="77777777">
            <w:pPr>
              <w:pStyle w:val="CellLeft"/>
              <w:rPr>
                <w:lang w:val="en-GB"/>
              </w:rPr>
            </w:pPr>
            <w:r>
              <w:rPr>
                <w:lang w:val="en-GB"/>
              </w:rPr>
              <w:t>Pollution prevention and control</w:t>
            </w:r>
          </w:p>
        </w:tc>
        <w:tc>
          <w:tcPr>
            <w:tcW w:w="313" w:type="pct"/>
            <w:vAlign w:val="top"/>
          </w:tcPr>
          <w:p w:rsidRPr="000C0528" w:rsidR="000D593B" w:rsidP="000D593B" w:rsidRDefault="000D593B" w14:paraId="403EC65D" w14:textId="52341664">
            <w:pPr>
              <w:pStyle w:val="CellCenter"/>
            </w:pPr>
            <w:r>
              <w:t>X</w:t>
            </w:r>
          </w:p>
        </w:tc>
        <w:tc>
          <w:tcPr>
            <w:tcW w:w="313" w:type="pct"/>
            <w:vAlign w:val="top"/>
          </w:tcPr>
          <w:p w:rsidRPr="000C0528" w:rsidR="000D593B" w:rsidP="000D593B" w:rsidRDefault="000D593B" w14:paraId="434CA378" w14:textId="77777777">
            <w:pPr>
              <w:pStyle w:val="CellCenter"/>
            </w:pPr>
          </w:p>
        </w:tc>
        <w:tc>
          <w:tcPr>
            <w:tcW w:w="3124" w:type="pct"/>
          </w:tcPr>
          <w:p w:rsidR="000D593B" w:rsidP="000D593B" w:rsidRDefault="000D593B" w14:paraId="37A0730F" w14:textId="124019AC">
            <w:pPr>
              <w:pStyle w:val="CellLeft"/>
              <w:rPr>
                <w:lang w:val="en-GB"/>
              </w:rPr>
            </w:pPr>
            <w:r>
              <w:rPr>
                <w:lang w:val="en-GB"/>
              </w:rPr>
              <w:t>a), c), d), e) SUBSTANTIVE ANALYSIS REQUIRED</w:t>
            </w:r>
          </w:p>
          <w:p w:rsidRPr="00844A96" w:rsidR="000D593B" w:rsidP="000D593B" w:rsidRDefault="000D593B" w14:paraId="6E280995" w14:textId="73F27C32">
            <w:pPr>
              <w:pStyle w:val="CellLeft"/>
              <w:rPr>
                <w:lang w:val="en-GB"/>
              </w:rPr>
            </w:pPr>
            <w:r>
              <w:rPr>
                <w:lang w:val="en-GB"/>
              </w:rPr>
              <w:t xml:space="preserve">b) </w:t>
            </w:r>
            <w:r w:rsidRPr="003470B1">
              <w:rPr>
                <w:lang w:val="en-GB"/>
              </w:rPr>
              <w:t>The measure has no or an insignificant foreseeable</w:t>
            </w:r>
            <w:r>
              <w:rPr>
                <w:lang w:val="en-GB"/>
              </w:rPr>
              <w:t xml:space="preserve"> negative</w:t>
            </w:r>
            <w:r w:rsidRPr="003470B1">
              <w:rPr>
                <w:lang w:val="en-GB"/>
              </w:rPr>
              <w:t xml:space="preserve"> impact on the environmental objective related to the direct and primary indirect effects of the measure across its life cycle</w:t>
            </w:r>
            <w:r>
              <w:rPr>
                <w:lang w:val="en-GB"/>
              </w:rPr>
              <w:t xml:space="preserve">. </w:t>
            </w:r>
            <w:r w:rsidRPr="00E15446">
              <w:rPr>
                <w:lang w:val="en-GB"/>
              </w:rPr>
              <w:t>It concerns traffic management sof</w:t>
            </w:r>
            <w:r>
              <w:rPr>
                <w:lang w:val="en-GB"/>
              </w:rPr>
              <w:t>t</w:t>
            </w:r>
            <w:r w:rsidRPr="00E15446">
              <w:rPr>
                <w:lang w:val="en-GB"/>
              </w:rPr>
              <w:t>ware</w:t>
            </w:r>
          </w:p>
        </w:tc>
      </w:tr>
      <w:tr w:rsidRPr="000D593B" w:rsidR="000D593B" w:rsidTr="00913E85" w14:paraId="78F9BCFF"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0D593B" w:rsidP="000D593B" w:rsidRDefault="000D593B" w14:paraId="77D18B2E" w14:textId="77777777">
            <w:pPr>
              <w:pStyle w:val="CellLeft"/>
              <w:rPr>
                <w:lang w:val="en-GB"/>
              </w:rPr>
            </w:pPr>
            <w:r>
              <w:rPr>
                <w:lang w:val="en-GB"/>
              </w:rPr>
              <w:t>Biodiversity and ecosystems</w:t>
            </w:r>
          </w:p>
        </w:tc>
        <w:tc>
          <w:tcPr>
            <w:tcW w:w="313" w:type="pct"/>
            <w:vAlign w:val="top"/>
          </w:tcPr>
          <w:p w:rsidRPr="000C0528" w:rsidR="000D593B" w:rsidP="000D593B" w:rsidRDefault="000D593B" w14:paraId="3CD54A10" w14:textId="334BCB07">
            <w:pPr>
              <w:pStyle w:val="CellCenter"/>
            </w:pPr>
            <w:r>
              <w:t>X</w:t>
            </w:r>
          </w:p>
        </w:tc>
        <w:tc>
          <w:tcPr>
            <w:tcW w:w="313" w:type="pct"/>
            <w:vAlign w:val="top"/>
          </w:tcPr>
          <w:p w:rsidRPr="000C0528" w:rsidR="000D593B" w:rsidP="000D593B" w:rsidRDefault="000D593B" w14:paraId="5D872672" w14:textId="77777777">
            <w:pPr>
              <w:pStyle w:val="CellCenter"/>
            </w:pPr>
          </w:p>
        </w:tc>
        <w:tc>
          <w:tcPr>
            <w:tcW w:w="3124" w:type="pct"/>
          </w:tcPr>
          <w:p w:rsidR="000D593B" w:rsidP="000D593B" w:rsidRDefault="000D593B" w14:paraId="216ACF22" w14:textId="0C8981AA">
            <w:pPr>
              <w:pStyle w:val="CellLeft"/>
              <w:rPr>
                <w:lang w:val="en-GB"/>
              </w:rPr>
            </w:pPr>
            <w:r>
              <w:rPr>
                <w:lang w:val="en-GB"/>
              </w:rPr>
              <w:t>a), c), d), e) SUBSTANTIVE ANALYSIS REQUIRED</w:t>
            </w:r>
          </w:p>
          <w:p w:rsidRPr="00844A96" w:rsidR="000D593B" w:rsidP="000D593B" w:rsidRDefault="000D593B" w14:paraId="24DACD11" w14:textId="389378FC">
            <w:pPr>
              <w:pStyle w:val="CellLeft"/>
              <w:rPr>
                <w:lang w:val="en-GB"/>
              </w:rPr>
            </w:pPr>
            <w:r>
              <w:rPr>
                <w:lang w:val="en-GB"/>
              </w:rPr>
              <w:t xml:space="preserve">b) </w:t>
            </w:r>
            <w:r w:rsidRPr="003470B1">
              <w:rPr>
                <w:lang w:val="en-GB"/>
              </w:rPr>
              <w:t>The measure has no or an insignificant foreseeable</w:t>
            </w:r>
            <w:r>
              <w:rPr>
                <w:lang w:val="en-GB"/>
              </w:rPr>
              <w:t xml:space="preserve"> negative</w:t>
            </w:r>
            <w:r w:rsidRPr="003470B1">
              <w:rPr>
                <w:lang w:val="en-GB"/>
              </w:rPr>
              <w:t xml:space="preserve"> impact on the environmental objective related to the direct and primary indirect effects of the measure across its life cycle</w:t>
            </w:r>
            <w:r>
              <w:rPr>
                <w:lang w:val="en-GB"/>
              </w:rPr>
              <w:t xml:space="preserve">. </w:t>
            </w:r>
            <w:r w:rsidRPr="00E15446">
              <w:rPr>
                <w:lang w:val="en-GB"/>
              </w:rPr>
              <w:t>It concerns traffic management sof</w:t>
            </w:r>
            <w:r>
              <w:rPr>
                <w:lang w:val="en-GB"/>
              </w:rPr>
              <w:t>t</w:t>
            </w:r>
            <w:r w:rsidRPr="00E15446">
              <w:rPr>
                <w:lang w:val="en-GB"/>
              </w:rPr>
              <w:t>ware</w:t>
            </w:r>
          </w:p>
        </w:tc>
      </w:tr>
    </w:tbl>
    <w:p w:rsidR="00035021" w:rsidP="00035021" w:rsidRDefault="00035021" w14:paraId="1FD468D7" w14:textId="161430A6">
      <w:pPr>
        <w:pStyle w:val="TableFootnote"/>
        <w:rPr>
          <w:lang w:val="en-GB"/>
        </w:rPr>
      </w:pPr>
    </w:p>
    <w:p w:rsidR="006C3FBC" w:rsidP="006C3FBC" w:rsidRDefault="006C3FBC" w14:paraId="1F9B1487" w14:textId="1B6F546D">
      <w:pPr>
        <w:pStyle w:val="par0"/>
        <w:rPr>
          <w:lang w:val="en-GB"/>
        </w:rPr>
      </w:pPr>
    </w:p>
    <w:p w:rsidR="006C3FBC" w:rsidP="006C3FBC" w:rsidRDefault="006C3FBC" w14:paraId="19069F79" w14:textId="2E2093D3">
      <w:pPr>
        <w:pStyle w:val="par0"/>
        <w:rPr>
          <w:lang w:val="en-GB"/>
        </w:rPr>
      </w:pPr>
    </w:p>
    <w:p w:rsidRPr="006C3FBC" w:rsidR="006C3FBC" w:rsidP="006C3FBC" w:rsidRDefault="006C3FBC" w14:paraId="32D3E3F3" w14:textId="77777777">
      <w:pPr>
        <w:pStyle w:val="par0"/>
        <w:rPr>
          <w:lang w:val="en-GB"/>
        </w:rPr>
      </w:pPr>
    </w:p>
    <w:p w:rsidRPr="000C0528" w:rsidR="00F43E84" w:rsidP="004D0718" w:rsidRDefault="00F43E84" w14:paraId="0BF38B12" w14:textId="454CC9BD">
      <w:pPr>
        <w:pStyle w:val="TableTitleFR"/>
        <w:keepNext w:val="0"/>
        <w:rPr>
          <w:lang w:val="en-GB"/>
        </w:rPr>
      </w:pPr>
      <w:r w:rsidRPr="000C0528">
        <w:rPr>
          <w:lang w:val="en-GB"/>
        </w:rPr>
        <w:lastRenderedPageBreak/>
        <w:t xml:space="preserve">Table </w:t>
      </w:r>
      <w:r>
        <w:fldChar w:fldCharType="begin"/>
      </w:r>
      <w:r w:rsidRPr="000C0528">
        <w:rPr>
          <w:lang w:val="en-GB"/>
        </w:rPr>
        <w:instrText xml:space="preserve"> SEQ T \* ARABIC </w:instrText>
      </w:r>
      <w:r>
        <w:fldChar w:fldCharType="separate"/>
      </w:r>
      <w:r w:rsidR="004E3CB4">
        <w:rPr>
          <w:noProof/>
          <w:lang w:val="en-GB"/>
        </w:rPr>
        <w:t>24</w:t>
      </w:r>
      <w:r>
        <w:fldChar w:fldCharType="end"/>
      </w:r>
      <w:r w:rsidR="00970467">
        <w:rPr>
          <w:lang w:val="en-GB"/>
        </w:rPr>
        <w:t xml:space="preserve"> - </w:t>
      </w:r>
      <w:r w:rsidR="00BD70D3">
        <w:rPr>
          <w:lang w:val="en-GB"/>
        </w:rPr>
        <w:t xml:space="preserve">Substantive assessment </w:t>
      </w:r>
      <w:r>
        <w:rPr>
          <w:lang w:val="en-GB"/>
        </w:rPr>
        <w:t xml:space="preserve">– Project </w:t>
      </w:r>
      <w:r w:rsidRPr="00F43E84">
        <w:rPr>
          <w:lang w:val="en-GB"/>
        </w:rPr>
        <w:t xml:space="preserve">I-3.10 </w:t>
      </w:r>
      <w:r>
        <w:rPr>
          <w:lang w:val="en-GB"/>
        </w:rPr>
        <w:t xml:space="preserve">- </w:t>
      </w:r>
      <w:r w:rsidRPr="00F43E84">
        <w:rPr>
          <w:lang w:val="en-GB"/>
        </w:rPr>
        <w:t>Rail - an efficient network</w:t>
      </w:r>
      <w:r>
        <w:rPr>
          <w:lang w:val="en-GB"/>
        </w:rPr>
        <w:t xml:space="preserve"> - </w:t>
      </w:r>
      <w:r w:rsidRPr="00F43E84">
        <w:rPr>
          <w:lang w:val="en-GB"/>
        </w:rPr>
        <w:t>FED</w:t>
      </w:r>
    </w:p>
    <w:tbl>
      <w:tblPr>
        <w:tblStyle w:val="TableFPB"/>
        <w:tblW w:w="5000" w:type="pct"/>
        <w:tblLook w:val="04A0" w:firstRow="1" w:lastRow="0" w:firstColumn="1" w:lastColumn="0" w:noHBand="0" w:noVBand="1"/>
      </w:tblPr>
      <w:tblGrid>
        <w:gridCol w:w="2265"/>
        <w:gridCol w:w="568"/>
        <w:gridCol w:w="6237"/>
      </w:tblGrid>
      <w:tr w:rsidRPr="000C0528" w:rsidR="00F43E84" w:rsidTr="00F43E84" w14:paraId="3339DA6A" w14:textId="77777777">
        <w:trPr>
          <w:cnfStyle w:val="100000000000" w:firstRow="1" w:lastRow="0" w:firstColumn="0" w:lastColumn="0" w:oddVBand="0" w:evenVBand="0" w:oddHBand="0" w:evenHBand="0" w:firstRowFirstColumn="0" w:firstRowLastColumn="0" w:lastRowFirstColumn="0" w:lastRowLastColumn="0"/>
          <w:tblHeader/>
        </w:trPr>
        <w:tc>
          <w:tcPr>
            <w:tcW w:w="1249" w:type="pct"/>
          </w:tcPr>
          <w:p w:rsidRPr="000C0528" w:rsidR="00F43E84" w:rsidP="004D0718" w:rsidRDefault="00F43E84" w14:paraId="192AF8E0" w14:textId="77777777">
            <w:pPr>
              <w:pStyle w:val="CellHeading"/>
              <w:keepNext w:val="0"/>
              <w:rPr>
                <w:lang w:val="en-GB"/>
              </w:rPr>
            </w:pPr>
            <w:r w:rsidRPr="000C0528">
              <w:rPr>
                <w:lang w:val="en-GB"/>
              </w:rPr>
              <w:t>Env. objective</w:t>
            </w:r>
          </w:p>
        </w:tc>
        <w:tc>
          <w:tcPr>
            <w:tcW w:w="313" w:type="pct"/>
          </w:tcPr>
          <w:p w:rsidRPr="000C0528" w:rsidR="00F43E84" w:rsidP="004D0718" w:rsidRDefault="00F43E84" w14:paraId="209A59DB" w14:textId="77777777">
            <w:pPr>
              <w:pStyle w:val="CellHeading"/>
              <w:keepNext w:val="0"/>
              <w:rPr>
                <w:lang w:val="en-GB"/>
              </w:rPr>
            </w:pPr>
            <w:r w:rsidRPr="000C0528">
              <w:rPr>
                <w:lang w:val="en-GB"/>
              </w:rPr>
              <w:t>No</w:t>
            </w:r>
          </w:p>
        </w:tc>
        <w:tc>
          <w:tcPr>
            <w:tcW w:w="3438" w:type="pct"/>
          </w:tcPr>
          <w:p w:rsidRPr="000C0528" w:rsidR="00F43E84" w:rsidP="004D0718" w:rsidRDefault="00F43E84" w14:paraId="5C75EE0A" w14:textId="77777777">
            <w:pPr>
              <w:pStyle w:val="CellHeading"/>
              <w:keepNext w:val="0"/>
              <w:rPr>
                <w:lang w:val="en-GB"/>
              </w:rPr>
            </w:pPr>
            <w:r>
              <w:rPr>
                <w:lang w:val="en-GB"/>
              </w:rPr>
              <w:t>Substantive j</w:t>
            </w:r>
            <w:r w:rsidRPr="000C0528">
              <w:rPr>
                <w:lang w:val="en-GB"/>
              </w:rPr>
              <w:t>ustification</w:t>
            </w:r>
          </w:p>
        </w:tc>
      </w:tr>
      <w:tr w:rsidRPr="000C0528" w:rsidR="00F43E84" w:rsidTr="00F43E84" w14:paraId="005B335C" w14:textId="77777777">
        <w:trPr>
          <w:cnfStyle w:val="000000100000" w:firstRow="0" w:lastRow="0" w:firstColumn="0" w:lastColumn="0" w:oddVBand="0" w:evenVBand="0" w:oddHBand="1" w:evenHBand="0" w:firstRowFirstColumn="0" w:firstRowLastColumn="0" w:lastRowFirstColumn="0" w:lastRowLastColumn="0"/>
        </w:trPr>
        <w:tc>
          <w:tcPr>
            <w:tcW w:w="1249" w:type="pct"/>
            <w:vAlign w:val="top"/>
          </w:tcPr>
          <w:p w:rsidRPr="000C0528" w:rsidR="00F43E84" w:rsidP="004D0718" w:rsidRDefault="00F43E84" w14:paraId="4D7CD3BF" w14:textId="77777777">
            <w:pPr>
              <w:pStyle w:val="CellLeft"/>
              <w:keepNext w:val="0"/>
              <w:rPr>
                <w:lang w:val="en-GB"/>
              </w:rPr>
            </w:pPr>
            <w:r>
              <w:rPr>
                <w:lang w:val="en-GB"/>
              </w:rPr>
              <w:t>Water &amp; marine resources</w:t>
            </w:r>
          </w:p>
        </w:tc>
        <w:tc>
          <w:tcPr>
            <w:tcW w:w="313" w:type="pct"/>
            <w:vAlign w:val="top"/>
          </w:tcPr>
          <w:p w:rsidRPr="000C0528" w:rsidR="00F43E84" w:rsidP="004D0718" w:rsidRDefault="00112965" w14:paraId="48D42BEA" w14:textId="45045C19">
            <w:pPr>
              <w:pStyle w:val="CellCenter"/>
              <w:keepNext w:val="0"/>
            </w:pPr>
            <w:r>
              <w:t>X</w:t>
            </w:r>
          </w:p>
        </w:tc>
        <w:tc>
          <w:tcPr>
            <w:tcW w:w="3438" w:type="pct"/>
            <w:vAlign w:val="top"/>
          </w:tcPr>
          <w:p w:rsidRPr="00847AFB" w:rsidR="00847AFB" w:rsidP="004D0718" w:rsidRDefault="00847AFB" w14:paraId="0A9F4241" w14:textId="2625A582">
            <w:pPr>
              <w:pStyle w:val="CellLeft"/>
              <w:keepNext w:val="0"/>
              <w:rPr>
                <w:lang w:val="fr-BE"/>
              </w:rPr>
            </w:pPr>
            <w:r w:rsidRPr="00847AFB">
              <w:rPr>
                <w:lang w:val="fr-BE"/>
              </w:rPr>
              <w:t>c) ) En ce qui concerne l’impact de la fiche relative aux ports sur l’eau, l’ensemble des projets proposés sont réalisés en prenant toutes les mesures actuellement possibles afin de limiter l’impact des travaux sur le milieu. Cet aspect est entre autres traité par le fasicule 61 (</w:t>
            </w:r>
            <w:hyperlink w:history="1" r:id="rId13">
              <w:r w:rsidRPr="002957B3">
                <w:rPr>
                  <w:rStyle w:val="Lienhypertexte"/>
                  <w:lang w:val="fr-BE"/>
                </w:rPr>
                <w:t>https://infrabel.be/sites/default/files/wysiwyg-files/01.10.2017_bundel_61_v4_nl_0.pdf</w:t>
              </w:r>
            </w:hyperlink>
            <w:r w:rsidRPr="00847AFB">
              <w:rPr>
                <w:lang w:val="fr-BE"/>
              </w:rPr>
              <w:t>).</w:t>
            </w:r>
          </w:p>
          <w:p w:rsidRPr="00847AFB" w:rsidR="00847AFB" w:rsidP="004D0718" w:rsidRDefault="00847AFB" w14:paraId="1ABD6DA4" w14:textId="77777777">
            <w:pPr>
              <w:pStyle w:val="CellLeft"/>
              <w:keepNext w:val="0"/>
              <w:rPr>
                <w:lang w:val="fr-BE"/>
              </w:rPr>
            </w:pPr>
            <w:r w:rsidRPr="00847AFB">
              <w:rPr>
                <w:lang w:val="fr-BE"/>
              </w:rPr>
              <w:t xml:space="preserve">Les travaux d’électrification, d’adaptation de voies existantes et d’extension dans les ports d’Antwerpen et de Gent apportent une amélioration de la performance du rail et permettront de soutenir le shift modal. </w:t>
            </w:r>
          </w:p>
          <w:p w:rsidRPr="00847AFB" w:rsidR="00847AFB" w:rsidP="004D0718" w:rsidRDefault="00847AFB" w14:paraId="7023DEA1" w14:textId="77777777">
            <w:pPr>
              <w:pStyle w:val="CellLeft"/>
              <w:keepNext w:val="0"/>
              <w:rPr>
                <w:lang w:val="fr-BE"/>
              </w:rPr>
            </w:pPr>
            <w:r w:rsidRPr="00847AFB">
              <w:rPr>
                <w:lang w:val="fr-BE"/>
              </w:rPr>
              <w:t>Le transfert modal du camion vers le train permettra à terme de réduire la pollution générée par le transport routier et les risques d’accidents de camions au cours desquels certains produits peuvent être répandus et polluer l’eau des ports.</w:t>
            </w:r>
          </w:p>
          <w:p w:rsidRPr="00847AFB" w:rsidR="00F43E84" w:rsidP="004D0718" w:rsidRDefault="00847AFB" w14:paraId="0EA58E92" w14:textId="2B20AD37">
            <w:pPr>
              <w:pStyle w:val="CellLeft"/>
              <w:keepNext w:val="0"/>
              <w:rPr>
                <w:lang w:val="fr-BE"/>
              </w:rPr>
            </w:pPr>
            <w:r w:rsidRPr="00847AFB">
              <w:rPr>
                <w:lang w:val="fr-BE"/>
              </w:rPr>
              <w:t>En outre, l’ajout de voies au sein du mercatordok à Gent devrait nécessiter la réalisation d’un MER (Milieueffectenrapport) visant à prendre des mesures modificatives du projet au besoin.</w:t>
            </w:r>
          </w:p>
        </w:tc>
      </w:tr>
      <w:tr w:rsidRPr="000C0528" w:rsidR="00F43E84" w:rsidTr="00F43E84" w14:paraId="1BA84D2D" w14:textId="77777777">
        <w:trPr>
          <w:cnfStyle w:val="000000010000" w:firstRow="0" w:lastRow="0" w:firstColumn="0" w:lastColumn="0" w:oddVBand="0" w:evenVBand="0" w:oddHBand="0" w:evenHBand="1" w:firstRowFirstColumn="0" w:firstRowLastColumn="0" w:lastRowFirstColumn="0" w:lastRowLastColumn="0"/>
        </w:trPr>
        <w:tc>
          <w:tcPr>
            <w:tcW w:w="1249" w:type="pct"/>
            <w:vAlign w:val="top"/>
          </w:tcPr>
          <w:p w:rsidRPr="000C0528" w:rsidR="00F43E84" w:rsidP="004D0718" w:rsidRDefault="00F43E84" w14:paraId="45CE0C5D" w14:textId="77777777">
            <w:pPr>
              <w:pStyle w:val="CellLeft"/>
              <w:keepNext w:val="0"/>
              <w:rPr>
                <w:lang w:val="en-GB"/>
              </w:rPr>
            </w:pPr>
            <w:r>
              <w:rPr>
                <w:lang w:val="en-GB"/>
              </w:rPr>
              <w:t>Circular economy</w:t>
            </w:r>
          </w:p>
        </w:tc>
        <w:tc>
          <w:tcPr>
            <w:tcW w:w="313" w:type="pct"/>
            <w:vAlign w:val="top"/>
          </w:tcPr>
          <w:p w:rsidRPr="000C0528" w:rsidR="00F43E84" w:rsidP="004D0718" w:rsidRDefault="00112965" w14:paraId="0CBD319E" w14:textId="534E072B">
            <w:pPr>
              <w:pStyle w:val="CellCenter"/>
              <w:keepNext w:val="0"/>
            </w:pPr>
            <w:r>
              <w:t>X</w:t>
            </w:r>
          </w:p>
        </w:tc>
        <w:tc>
          <w:tcPr>
            <w:tcW w:w="3438" w:type="pct"/>
            <w:vAlign w:val="top"/>
          </w:tcPr>
          <w:p w:rsidRPr="00847AFB" w:rsidR="00847AFB" w:rsidP="004D0718" w:rsidRDefault="00847AFB" w14:paraId="0BB72F2D" w14:textId="31C96ABE">
            <w:pPr>
              <w:pStyle w:val="CellLeft"/>
              <w:keepNext w:val="0"/>
              <w:rPr>
                <w:lang w:val="fr-BE"/>
              </w:rPr>
            </w:pPr>
            <w:r w:rsidRPr="00847AFB">
              <w:rPr>
                <w:lang w:val="fr-BE"/>
              </w:rPr>
              <w:t>a), c)</w:t>
            </w:r>
            <w:r>
              <w:rPr>
                <w:lang w:val="fr-BE"/>
              </w:rPr>
              <w:t xml:space="preserve">,  </w:t>
            </w:r>
            <w:r w:rsidRPr="00847AFB">
              <w:rPr>
                <w:lang w:val="fr-BE"/>
              </w:rPr>
              <w:t xml:space="preserve">d) ) </w:t>
            </w:r>
            <w:r>
              <w:rPr>
                <w:lang w:val="fr-BE"/>
              </w:rPr>
              <w:t xml:space="preserve">&amp; e) : </w:t>
            </w:r>
            <w:r w:rsidRPr="00847AFB">
              <w:rPr>
                <w:lang w:val="fr-BE"/>
              </w:rPr>
              <w:t>Actuellement, pour les travaux de maintenance et de renouvellement réalisés par Infrabel, on utilise essentiellement des produits inertes tels que du ballast, des rails, des traverses, des poteaux caténaires, des fils de caténaire en cuivre. Certains de ces matériaux sont déjà inclus dans des projets de réutilisation sur d’autres chantiers (p</w:t>
            </w:r>
            <w:r w:rsidR="00970467">
              <w:rPr>
                <w:lang w:val="fr-BE"/>
              </w:rPr>
              <w:t xml:space="preserve">ar </w:t>
            </w:r>
            <w:r w:rsidRPr="00847AFB">
              <w:rPr>
                <w:lang w:val="fr-BE"/>
              </w:rPr>
              <w:t>e</w:t>
            </w:r>
            <w:r w:rsidR="00970467">
              <w:rPr>
                <w:lang w:val="fr-BE"/>
              </w:rPr>
              <w:t>x.</w:t>
            </w:r>
            <w:r w:rsidRPr="00847AFB">
              <w:rPr>
                <w:lang w:val="fr-BE"/>
              </w:rPr>
              <w:t xml:space="preserve"> ballast, béton, traverses, …), de revente en lot uniforme (p</w:t>
            </w:r>
            <w:r w:rsidR="00970467">
              <w:rPr>
                <w:lang w:val="fr-BE"/>
              </w:rPr>
              <w:t xml:space="preserve">ar </w:t>
            </w:r>
            <w:r w:rsidRPr="00847AFB">
              <w:rPr>
                <w:lang w:val="fr-BE"/>
              </w:rPr>
              <w:t>e</w:t>
            </w:r>
            <w:r w:rsidR="00970467">
              <w:rPr>
                <w:lang w:val="fr-BE"/>
              </w:rPr>
              <w:t>x</w:t>
            </w:r>
            <w:r w:rsidRPr="00847AFB">
              <w:rPr>
                <w:lang w:val="fr-BE"/>
              </w:rPr>
              <w:t>. rails, mitraille, c</w:t>
            </w:r>
            <w:r w:rsidR="00970467">
              <w:rPr>
                <w:lang w:val="fr-BE"/>
              </w:rPr>
              <w:t>â</w:t>
            </w:r>
            <w:r w:rsidRPr="00847AFB">
              <w:rPr>
                <w:lang w:val="fr-BE"/>
              </w:rPr>
              <w:t>ble</w:t>
            </w:r>
            <w:r w:rsidR="00970467">
              <w:rPr>
                <w:lang w:val="fr-BE"/>
              </w:rPr>
              <w:t>s</w:t>
            </w:r>
            <w:r w:rsidRPr="00847AFB">
              <w:rPr>
                <w:lang w:val="fr-BE"/>
              </w:rPr>
              <w:t xml:space="preserve"> en cuivre) ou de suppression des déchets. D’autres matériaux sont conçus en vue de réaliser une économie circulaire et de réduire les émissions de CO2. C’est notamment le cas pour les traverses vertes. </w:t>
            </w:r>
          </w:p>
          <w:p w:rsidRPr="00847AFB" w:rsidR="00847AFB" w:rsidP="004D0718" w:rsidRDefault="00847AFB" w14:paraId="0D997910" w14:textId="77777777">
            <w:pPr>
              <w:pStyle w:val="CellLeft"/>
              <w:keepNext w:val="0"/>
            </w:pPr>
            <w:r w:rsidRPr="00847AFB">
              <w:rPr>
                <w:lang w:val="fr-BE"/>
              </w:rPr>
              <w:t xml:space="preserve">Concernant les chantiers réalisés par des entrepreneurs externes, ces derniers sont responsables de la gestion des déchets, selon les dispositions légales régionales en vigueur. Ces dispositions sont également reprises dans le fascicule 61 d’Infrabel (mentionné supra) et des pénalités sont prévues en cas de non-respect. </w:t>
            </w:r>
            <w:r w:rsidRPr="00847AFB">
              <w:t xml:space="preserve">Deze verplichtingen hebben betrekking op de gescheiden afvalinzameling en de afvoer van afvalstoffen. De aannemer is gehouden om het afval te behandelen volgens de volgende prioriteiten: (1) rechtstreeks hergebruik op de werf, (2) recyclagebedrijf/puinbreekinstallatie; (3) sorteerbedrijf, (4) storten of verbranden. De aannemer moet hiervoor voorafgaand een voorstel ter validatie voorleggen aan de leidend ambtenaar van de werf. Steenslag- of asballastpuin wordt hergebruikt volgens de voorwaarden van de regionale hergebruikcertificaten. </w:t>
            </w:r>
          </w:p>
          <w:p w:rsidRPr="00847AFB" w:rsidR="00847AFB" w:rsidP="004D0718" w:rsidRDefault="00847AFB" w14:paraId="53C618A1" w14:textId="77777777">
            <w:pPr>
              <w:pStyle w:val="CellLeft"/>
              <w:keepNext w:val="0"/>
              <w:rPr>
                <w:lang w:val="fr-BE"/>
              </w:rPr>
            </w:pPr>
            <w:r w:rsidRPr="00847AFB">
              <w:rPr>
                <w:lang w:val="fr-BE"/>
              </w:rPr>
              <w:t xml:space="preserve">Par ailleurs, de manière générale, que ce soit pour les achats ou les chantiers, Infrabel développe une politique d’achats durables qui tienne compte de notre impact sur l’environnement. Dans cette optique, différents projets sont menés : code de conduite des fournisseurs, formations sur mesure pour notre personnel, accompagnement pour l’insertion de clauses durables dans les cahiers des charges, développement de processus d’économie circulaire. Ce dernier point l’amenée à développer différents projets, entre autres sur la fin de vie de son matériel ICT, des vêtements de travail déclassés ou encore des traverses. </w:t>
            </w:r>
          </w:p>
          <w:p w:rsidRPr="00847AFB" w:rsidR="00847AFB" w:rsidP="004D0718" w:rsidRDefault="00847AFB" w14:paraId="5125367D" w14:textId="71ABACB4">
            <w:pPr>
              <w:pStyle w:val="CellLeft"/>
              <w:keepNext w:val="0"/>
              <w:rPr>
                <w:lang w:val="fr-BE"/>
              </w:rPr>
            </w:pPr>
            <w:r w:rsidRPr="00847AFB">
              <w:rPr>
                <w:lang w:val="fr-BE"/>
              </w:rPr>
              <w:t>La vision d’Infrabel sur l’économie circulaire est profondément liée à sa démarche de réduction de nos déchets, quels qu’ils soient. Par ailleurs sa volonté de développer une approche circulaire fait aussi partie intégrante de sa politique CSR et environnementale. Cette dernière comprend des objectifs climatiques ambitieux qui encouragent à diminuer les émissions de CO2 grâce notamment à l’économie circulaire. Infrabel aligne de manière cohérente sa politique d’achats durables, le cycle de vie complet de ses achats, la gestion de ses déchets et la réduction de ses émissions de CO2. La question de travaux et chantiers y est également abordée. L’objectif final d’Infrabel étant de réutiliser et/revaloriser au maximum les matériaux ferroviaires. Infrabel a d’ailleurs confirmé son engagement dans ce sens en rejoignant l’initiative «Green deal Wallonie».</w:t>
            </w:r>
          </w:p>
        </w:tc>
      </w:tr>
      <w:tr w:rsidRPr="000C0528" w:rsidR="00F43E84" w:rsidTr="00F43E84" w14:paraId="1D529212" w14:textId="77777777">
        <w:trPr>
          <w:cnfStyle w:val="000000100000" w:firstRow="0" w:lastRow="0" w:firstColumn="0" w:lastColumn="0" w:oddVBand="0" w:evenVBand="0" w:oddHBand="1" w:evenHBand="0" w:firstRowFirstColumn="0" w:firstRowLastColumn="0" w:lastRowFirstColumn="0" w:lastRowLastColumn="0"/>
        </w:trPr>
        <w:tc>
          <w:tcPr>
            <w:tcW w:w="1249" w:type="pct"/>
            <w:vAlign w:val="top"/>
          </w:tcPr>
          <w:p w:rsidR="00F43E84" w:rsidP="004D0718" w:rsidRDefault="00F43E84" w14:paraId="5285176A" w14:textId="2730A409">
            <w:pPr>
              <w:pStyle w:val="CellLeft"/>
              <w:keepNext w:val="0"/>
              <w:rPr>
                <w:lang w:val="en-GB"/>
              </w:rPr>
            </w:pPr>
            <w:r>
              <w:rPr>
                <w:lang w:val="en-GB"/>
              </w:rPr>
              <w:t>Pollution prevention and control</w:t>
            </w:r>
          </w:p>
        </w:tc>
        <w:tc>
          <w:tcPr>
            <w:tcW w:w="313" w:type="pct"/>
            <w:vAlign w:val="top"/>
          </w:tcPr>
          <w:p w:rsidRPr="000C0528" w:rsidR="00F43E84" w:rsidP="004D0718" w:rsidRDefault="00112965" w14:paraId="56E0200A" w14:textId="7375DF86">
            <w:pPr>
              <w:pStyle w:val="CellCenter"/>
              <w:keepNext w:val="0"/>
            </w:pPr>
            <w:r>
              <w:t>X</w:t>
            </w:r>
          </w:p>
        </w:tc>
        <w:tc>
          <w:tcPr>
            <w:tcW w:w="3438" w:type="pct"/>
            <w:vAlign w:val="top"/>
          </w:tcPr>
          <w:p w:rsidRPr="00847AFB" w:rsidR="00847AFB" w:rsidP="004D0718" w:rsidRDefault="00847AFB" w14:paraId="2FF3293A" w14:textId="2E3D99F4">
            <w:pPr>
              <w:pStyle w:val="CellLeft"/>
              <w:keepNext w:val="0"/>
              <w:rPr>
                <w:lang w:val="fr-BE"/>
              </w:rPr>
            </w:pPr>
            <w:r w:rsidRPr="00847AFB">
              <w:rPr>
                <w:lang w:val="fr-BE"/>
              </w:rPr>
              <w:t>a), c)</w:t>
            </w:r>
            <w:r>
              <w:rPr>
                <w:lang w:val="fr-BE"/>
              </w:rPr>
              <w:t xml:space="preserve">,  </w:t>
            </w:r>
            <w:r w:rsidRPr="00847AFB">
              <w:rPr>
                <w:lang w:val="fr-BE"/>
              </w:rPr>
              <w:t xml:space="preserve">d) ) </w:t>
            </w:r>
            <w:r>
              <w:rPr>
                <w:lang w:val="fr-BE"/>
              </w:rPr>
              <w:t xml:space="preserve">&amp; e) : </w:t>
            </w:r>
            <w:r w:rsidRPr="00847AFB">
              <w:rPr>
                <w:lang w:val="fr-BE"/>
              </w:rPr>
              <w:t xml:space="preserve">) Les entrepreneurs qui sont chargés de l’exécution des projets ont l’obligation de respecter les directives reprises dans le fascicule 61 mentionné supra. Ces impositions obligent l’entrepreneur ainsi que ses sous-traitant d’utiliser des moyens qui diminuent au minimum </w:t>
            </w:r>
            <w:r w:rsidRPr="00847AFB" w:rsidR="00C41AB3">
              <w:rPr>
                <w:lang w:val="fr-BE"/>
              </w:rPr>
              <w:t xml:space="preserve">le risque </w:t>
            </w:r>
            <w:r w:rsidRPr="00847AFB">
              <w:rPr>
                <w:lang w:val="fr-BE"/>
              </w:rPr>
              <w:t xml:space="preserve">de créer de pollution. A titre d’exemple, le remplissage de réservoir doit être effectué dans des situations spécifiques respectueuses des règlements environnementaux en vigueur. </w:t>
            </w:r>
          </w:p>
          <w:p w:rsidRPr="00847AFB" w:rsidR="00F43E84" w:rsidP="004D0718" w:rsidRDefault="00847AFB" w14:paraId="6F39F400" w14:textId="1E81718F">
            <w:pPr>
              <w:pStyle w:val="CellLeft"/>
              <w:keepNext w:val="0"/>
              <w:rPr>
                <w:lang w:val="fr-BE"/>
              </w:rPr>
            </w:pPr>
            <w:r w:rsidRPr="00847AFB">
              <w:rPr>
                <w:lang w:val="fr-BE"/>
              </w:rPr>
              <w:t xml:space="preserve">Le chef de chantier d’Infrabel est chargé de veiller au bon suivi de ces directives et de s’assurer que l’entrepreneur prenne ses responsabilités à cet égard.  </w:t>
            </w:r>
          </w:p>
        </w:tc>
      </w:tr>
      <w:tr w:rsidRPr="00154C3F" w:rsidR="00F43E84" w:rsidTr="00F43E84" w14:paraId="5EA7FB9E" w14:textId="77777777">
        <w:trPr>
          <w:cnfStyle w:val="000000010000" w:firstRow="0" w:lastRow="0" w:firstColumn="0" w:lastColumn="0" w:oddVBand="0" w:evenVBand="0" w:oddHBand="0" w:evenHBand="1" w:firstRowFirstColumn="0" w:firstRowLastColumn="0" w:lastRowFirstColumn="0" w:lastRowLastColumn="0"/>
        </w:trPr>
        <w:tc>
          <w:tcPr>
            <w:tcW w:w="1249" w:type="pct"/>
            <w:vAlign w:val="top"/>
          </w:tcPr>
          <w:p w:rsidRPr="000C0528" w:rsidR="00F43E84" w:rsidP="004D0718" w:rsidRDefault="00F43E84" w14:paraId="22A5832D" w14:textId="77777777">
            <w:pPr>
              <w:pStyle w:val="CellLeft"/>
              <w:keepNext w:val="0"/>
              <w:rPr>
                <w:lang w:val="en-GB"/>
              </w:rPr>
            </w:pPr>
            <w:r>
              <w:rPr>
                <w:lang w:val="en-GB"/>
              </w:rPr>
              <w:t>Biodiversity and ecosystems</w:t>
            </w:r>
          </w:p>
        </w:tc>
        <w:tc>
          <w:tcPr>
            <w:tcW w:w="313" w:type="pct"/>
            <w:vAlign w:val="top"/>
          </w:tcPr>
          <w:p w:rsidRPr="000C0528" w:rsidR="00F43E84" w:rsidP="004D0718" w:rsidRDefault="00112965" w14:paraId="42A6284B" w14:textId="0C0D0EE5">
            <w:pPr>
              <w:pStyle w:val="CellCenter"/>
              <w:keepNext w:val="0"/>
            </w:pPr>
            <w:r>
              <w:t>X</w:t>
            </w:r>
          </w:p>
        </w:tc>
        <w:tc>
          <w:tcPr>
            <w:tcW w:w="3438" w:type="pct"/>
            <w:vAlign w:val="top"/>
          </w:tcPr>
          <w:p w:rsidRPr="00847AFB" w:rsidR="00847AFB" w:rsidP="004D0718" w:rsidRDefault="00847AFB" w14:paraId="0685EE23" w14:textId="77777777">
            <w:pPr>
              <w:pStyle w:val="CellLeft"/>
              <w:keepNext w:val="0"/>
            </w:pPr>
            <w:r w:rsidRPr="00847AFB">
              <w:t>a), c),  d) ) &amp; e) : ) In zijn milieubeleidsplan legt Infrabel de nadruk op de bescherming en de valorisatie van de lokale fauna en flora. Dankzij zijn biodiversiteitsprojecten wil Infrabel een ecologisch infrastructuurnet uitbouwen. Infrabel werkt hiervoor op de optimalisatie van het vegetatiebeheer via nieuwe bestekken, het ecologisch bermbeheer, beschermingsprogramma's voor specifieke planten- en diersoorten, de samenwerking met partners, natuurbeheerplannen, ecologische studies en actieplannen voor invasieve soorten.</w:t>
            </w:r>
          </w:p>
          <w:p w:rsidRPr="00847AFB" w:rsidR="00847AFB" w:rsidP="004D0718" w:rsidRDefault="00847AFB" w14:paraId="5B0D5ADA" w14:textId="77777777">
            <w:pPr>
              <w:pStyle w:val="CellLeft"/>
              <w:keepNext w:val="0"/>
            </w:pPr>
            <w:r w:rsidRPr="00847AFB">
              <w:t>Bij de uitvoering van uitbreidings- en vernieuwingswerken zoals in het kader van het RRF voorgesteld, wordt de impact op de biodiversiteit geëvalueerd. Hierbij wordt rekening gehouden met aanwezige fauna en flora en de wettelijke regionale verplichtingen. Indien lokale habitats verstoord worden, worden compensatiemaatregelen bepaald.</w:t>
            </w:r>
          </w:p>
          <w:p w:rsidRPr="00847AFB" w:rsidR="00847AFB" w:rsidP="004D0718" w:rsidRDefault="00847AFB" w14:paraId="2A63487F" w14:textId="77777777">
            <w:pPr>
              <w:pStyle w:val="CellLeft"/>
              <w:keepNext w:val="0"/>
            </w:pPr>
            <w:r w:rsidRPr="00847AFB">
              <w:lastRenderedPageBreak/>
              <w:t>Zo werden beschermingsprogramma’s opgezet voor de eikelmuis, hazelmuis, zandhagedis, kamsalamander, muurhagedis, hazelworm, reptielen en witte orchidee. Ecoducten werden geïnstalleerd om de passage van dieren toe te laten in natuurgebieden, o.a. in het Zoniënwoud.</w:t>
            </w:r>
          </w:p>
          <w:p w:rsidRPr="00847AFB" w:rsidR="00847AFB" w:rsidP="004D0718" w:rsidRDefault="00847AFB" w14:paraId="3DE0E7CF" w14:textId="77777777">
            <w:pPr>
              <w:pStyle w:val="CellLeft"/>
              <w:keepNext w:val="0"/>
            </w:pPr>
            <w:r w:rsidRPr="00847AFB">
              <w:t xml:space="preserve">Voor vernieuwingswerken worden deze maatregelen afgestemd met de studiebureaus, de regionale overheden en eventueel belanghebbende natuurorganisaties. </w:t>
            </w:r>
          </w:p>
          <w:p w:rsidRPr="00847AFB" w:rsidR="00847AFB" w:rsidP="004D0718" w:rsidRDefault="00847AFB" w14:paraId="7829C876" w14:textId="77777777">
            <w:pPr>
              <w:pStyle w:val="CellLeft"/>
              <w:keepNext w:val="0"/>
            </w:pPr>
            <w:r w:rsidRPr="00847AFB">
              <w:t xml:space="preserve">De werken worden uitgevoerd in functie van de veiligheidscriteria van de spoorwegexploitatie en de ecologische waarden. Hierbij worden specifieke richtlijnen opgelegd aan de aannemers, voor bv. het groenonderhoud in dambordpatroon, frequentie van het onderhoud en het behoud van bepaalde soorten (via hakhoutbeheer) om de lokale biodiversiteit aan te moedigen. </w:t>
            </w:r>
          </w:p>
          <w:p w:rsidRPr="00847AFB" w:rsidR="00847AFB" w:rsidP="004D0718" w:rsidRDefault="00847AFB" w14:paraId="75FC5604" w14:textId="77777777">
            <w:pPr>
              <w:pStyle w:val="CellLeft"/>
              <w:keepNext w:val="0"/>
            </w:pPr>
            <w:r w:rsidRPr="00847AFB">
              <w:t>Voor specifieke zones gelden aparte richtlijnen zoals bv. het soortenbeschermingsprogramma in de Haven van Antwerpen of het VEN -gebied in Voeren.</w:t>
            </w:r>
          </w:p>
          <w:p w:rsidRPr="00847AFB" w:rsidR="00847AFB" w:rsidP="004D0718" w:rsidRDefault="00847AFB" w14:paraId="6C7CE118" w14:textId="77777777">
            <w:pPr>
              <w:pStyle w:val="CellLeft"/>
              <w:keepNext w:val="0"/>
            </w:pPr>
            <w:r w:rsidRPr="00847AFB">
              <w:t>Daarnaast gelden specifieke workflows voor de behandeling van invasieve soorten (Japanse Duizendknoop en Reuzebereklauw).</w:t>
            </w:r>
          </w:p>
          <w:p w:rsidRPr="000C0528" w:rsidR="00F43E84" w:rsidP="004D0718" w:rsidRDefault="00847AFB" w14:paraId="7B64A201" w14:textId="0DD4497D">
            <w:pPr>
              <w:pStyle w:val="CellLeft"/>
              <w:keepNext w:val="0"/>
            </w:pPr>
            <w:r w:rsidRPr="00847AFB">
              <w:t>Infrabel neemt tevens deel aan programma’s van de regionale overheden, bv. de Green Deal biodiversiteit in Vlaanderen, en streeft een proactieve relatie na met zijn stakeholders.</w:t>
            </w:r>
          </w:p>
        </w:tc>
      </w:tr>
    </w:tbl>
    <w:p w:rsidR="00F43E84" w:rsidP="00F43E84" w:rsidRDefault="00F43E84" w14:paraId="6D6CD4F5" w14:textId="77777777">
      <w:pPr>
        <w:pStyle w:val="TableFootnote"/>
      </w:pPr>
    </w:p>
    <w:p w:rsidRPr="009C1B63" w:rsidR="00195662" w:rsidP="00195662" w:rsidRDefault="007F6610" w14:paraId="5C0E5E27" w14:textId="0603D620">
      <w:pPr>
        <w:pStyle w:val="tit3"/>
        <w:rPr>
          <w:lang w:val="en-US"/>
        </w:rPr>
      </w:pPr>
      <w:bookmarkStart w:name="_Hlk68167776" w:id="3"/>
      <w:r>
        <w:rPr>
          <w:lang w:val="en-US"/>
        </w:rPr>
        <w:t>I-</w:t>
      </w:r>
      <w:r w:rsidRPr="009C1B63" w:rsidR="00195662">
        <w:rPr>
          <w:lang w:val="en-US"/>
        </w:rPr>
        <w:t>3.</w:t>
      </w:r>
      <w:r w:rsidR="009C1B63">
        <w:rPr>
          <w:lang w:val="en-US"/>
        </w:rPr>
        <w:t>1</w:t>
      </w:r>
      <w:r w:rsidR="00043114">
        <w:rPr>
          <w:lang w:val="en-US"/>
        </w:rPr>
        <w:t>1</w:t>
      </w:r>
      <w:r w:rsidRPr="009C1B63" w:rsidR="00195662">
        <w:rPr>
          <w:lang w:val="en-US"/>
        </w:rPr>
        <w:t xml:space="preserve"> </w:t>
      </w:r>
      <w:r w:rsidRPr="009C1B63" w:rsidR="00C74D54">
        <w:rPr>
          <w:lang w:val="en-US"/>
        </w:rPr>
        <w:t xml:space="preserve">- </w:t>
      </w:r>
      <w:r w:rsidRPr="009C1B63" w:rsidR="009C1B63">
        <w:rPr>
          <w:lang w:val="en-US"/>
        </w:rPr>
        <w:t>Albert Canal and Trilogiport –</w:t>
      </w:r>
      <w:r w:rsidRPr="009C1B63" w:rsidR="008803B8">
        <w:rPr>
          <w:lang w:val="en-US"/>
        </w:rPr>
        <w:t xml:space="preserve"> WAL</w:t>
      </w:r>
      <w:bookmarkEnd w:id="3"/>
    </w:p>
    <w:p w:rsidRPr="007A04EE" w:rsidR="008803B8" w:rsidP="008803B8" w:rsidRDefault="008803B8" w14:paraId="17D40928" w14:textId="6DA62F84">
      <w:pPr>
        <w:pStyle w:val="TableTitleFR"/>
        <w:rPr>
          <w:lang w:val="en-GB"/>
        </w:rPr>
      </w:pPr>
      <w:r w:rsidRPr="007A04EE">
        <w:rPr>
          <w:lang w:val="en-GB"/>
        </w:rPr>
        <w:t xml:space="preserve">Tableau </w:t>
      </w:r>
      <w:r>
        <w:fldChar w:fldCharType="begin"/>
      </w:r>
      <w:r w:rsidRPr="007A04EE">
        <w:rPr>
          <w:lang w:val="en-GB"/>
        </w:rPr>
        <w:instrText xml:space="preserve"> SEQ T \* ARABIC </w:instrText>
      </w:r>
      <w:r>
        <w:fldChar w:fldCharType="separate"/>
      </w:r>
      <w:r w:rsidR="004E3CB4">
        <w:rPr>
          <w:noProof/>
          <w:lang w:val="en-GB"/>
        </w:rPr>
        <w:t>25</w:t>
      </w:r>
      <w:r>
        <w:fldChar w:fldCharType="end"/>
      </w:r>
      <w:r w:rsidR="00970467">
        <w:rPr>
          <w:lang w:val="en-GB"/>
        </w:rPr>
        <w:t xml:space="preserve"> - </w:t>
      </w:r>
      <w:r w:rsidRPr="007A04EE" w:rsidR="007A04EE">
        <w:rPr>
          <w:lang w:val="en-GB"/>
        </w:rPr>
        <w:t xml:space="preserve">Simplified approach </w:t>
      </w:r>
      <w:r w:rsidR="007A04EE">
        <w:rPr>
          <w:lang w:val="en-GB"/>
        </w:rPr>
        <w:t>–</w:t>
      </w:r>
      <w:r w:rsidRPr="007A04EE" w:rsidR="007A04EE">
        <w:rPr>
          <w:lang w:val="en-GB"/>
        </w:rPr>
        <w:t xml:space="preserve"> Proj</w:t>
      </w:r>
      <w:r w:rsidR="007A04EE">
        <w:rPr>
          <w:lang w:val="en-GB"/>
        </w:rPr>
        <w:t xml:space="preserve">ect </w:t>
      </w:r>
      <w:r w:rsidR="007F6610">
        <w:rPr>
          <w:lang w:val="en-US"/>
        </w:rPr>
        <w:t>I-</w:t>
      </w:r>
      <w:r w:rsidRPr="009C1B63" w:rsidR="009C1B63">
        <w:rPr>
          <w:lang w:val="en-GB"/>
        </w:rPr>
        <w:t>3.1</w:t>
      </w:r>
      <w:r w:rsidR="00780CBA">
        <w:rPr>
          <w:lang w:val="en-GB"/>
        </w:rPr>
        <w:t>1</w:t>
      </w:r>
      <w:r w:rsidRPr="009C1B63" w:rsidR="009C1B63">
        <w:rPr>
          <w:lang w:val="en-GB"/>
        </w:rPr>
        <w:t xml:space="preserve"> - Albert Canal and Trilogiport </w:t>
      </w:r>
      <w:r w:rsidRPr="007A04EE" w:rsidR="00380D87">
        <w:rPr>
          <w:lang w:val="en-GB"/>
        </w:rPr>
        <w:t>- WAL</w:t>
      </w:r>
    </w:p>
    <w:tbl>
      <w:tblPr>
        <w:tblStyle w:val="TableFPB"/>
        <w:tblW w:w="5000" w:type="pct"/>
        <w:tblLook w:val="04A0" w:firstRow="1" w:lastRow="0" w:firstColumn="1" w:lastColumn="0" w:noHBand="0" w:noVBand="1"/>
      </w:tblPr>
      <w:tblGrid>
        <w:gridCol w:w="2267"/>
        <w:gridCol w:w="568"/>
        <w:gridCol w:w="568"/>
        <w:gridCol w:w="5667"/>
      </w:tblGrid>
      <w:tr w:rsidRPr="000C0528" w:rsidR="008803B8" w:rsidTr="006B1D23" w14:paraId="26E47111"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8803B8" w:rsidP="006B1D23" w:rsidRDefault="008803B8" w14:paraId="3C700B77" w14:textId="77777777">
            <w:pPr>
              <w:pStyle w:val="CellHeading"/>
              <w:rPr>
                <w:lang w:val="en-GB"/>
              </w:rPr>
            </w:pPr>
            <w:r w:rsidRPr="000C0528">
              <w:rPr>
                <w:lang w:val="en-GB"/>
              </w:rPr>
              <w:t>Env. objective</w:t>
            </w:r>
          </w:p>
        </w:tc>
        <w:tc>
          <w:tcPr>
            <w:tcW w:w="313" w:type="pct"/>
          </w:tcPr>
          <w:p w:rsidRPr="000C0528" w:rsidR="008803B8" w:rsidP="006B1D23" w:rsidRDefault="008803B8" w14:paraId="31749618" w14:textId="77777777">
            <w:pPr>
              <w:pStyle w:val="CellHeading"/>
              <w:rPr>
                <w:lang w:val="en-GB"/>
              </w:rPr>
            </w:pPr>
            <w:r w:rsidRPr="000C0528">
              <w:rPr>
                <w:lang w:val="en-GB"/>
              </w:rPr>
              <w:t>Yes</w:t>
            </w:r>
          </w:p>
        </w:tc>
        <w:tc>
          <w:tcPr>
            <w:tcW w:w="313" w:type="pct"/>
          </w:tcPr>
          <w:p w:rsidRPr="000C0528" w:rsidR="008803B8" w:rsidP="006B1D23" w:rsidRDefault="008803B8" w14:paraId="60AEE398" w14:textId="77777777">
            <w:pPr>
              <w:pStyle w:val="CellHeading"/>
              <w:rPr>
                <w:lang w:val="en-GB"/>
              </w:rPr>
            </w:pPr>
            <w:r w:rsidRPr="000C0528">
              <w:rPr>
                <w:lang w:val="en-GB"/>
              </w:rPr>
              <w:t>No</w:t>
            </w:r>
          </w:p>
        </w:tc>
        <w:tc>
          <w:tcPr>
            <w:tcW w:w="3124" w:type="pct"/>
          </w:tcPr>
          <w:p w:rsidRPr="000C0528" w:rsidR="008803B8" w:rsidP="006B1D23" w:rsidRDefault="008803B8" w14:paraId="305E25FF" w14:textId="77777777">
            <w:pPr>
              <w:pStyle w:val="CellHeading"/>
              <w:rPr>
                <w:lang w:val="en-GB"/>
              </w:rPr>
            </w:pPr>
            <w:r w:rsidRPr="000C0528">
              <w:rPr>
                <w:lang w:val="en-GB"/>
              </w:rPr>
              <w:t>Justification if 'No'</w:t>
            </w:r>
          </w:p>
        </w:tc>
      </w:tr>
      <w:tr w:rsidRPr="000C0528" w:rsidR="008803B8" w:rsidTr="00913E85" w14:paraId="396E2E71"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8803B8" w:rsidP="006B1D23" w:rsidRDefault="008803B8" w14:paraId="24D27351" w14:textId="77777777">
            <w:pPr>
              <w:pStyle w:val="CellLeft"/>
              <w:rPr>
                <w:lang w:val="en-GB"/>
              </w:rPr>
            </w:pPr>
            <w:r w:rsidRPr="000C0528">
              <w:rPr>
                <w:lang w:val="en-GB"/>
              </w:rPr>
              <w:t>Climate change mitigation</w:t>
            </w:r>
          </w:p>
        </w:tc>
        <w:tc>
          <w:tcPr>
            <w:tcW w:w="313" w:type="pct"/>
            <w:vAlign w:val="top"/>
          </w:tcPr>
          <w:p w:rsidRPr="000C0528" w:rsidR="008803B8" w:rsidP="006B1D23" w:rsidRDefault="008803B8" w14:paraId="389EB19C" w14:textId="77777777">
            <w:pPr>
              <w:pStyle w:val="CellCenter"/>
            </w:pPr>
            <w:r>
              <w:t>X</w:t>
            </w:r>
          </w:p>
        </w:tc>
        <w:tc>
          <w:tcPr>
            <w:tcW w:w="313" w:type="pct"/>
            <w:vAlign w:val="top"/>
          </w:tcPr>
          <w:p w:rsidRPr="000C0528" w:rsidR="008803B8" w:rsidP="006B1D23" w:rsidRDefault="008803B8" w14:paraId="3B107694" w14:textId="77777777">
            <w:pPr>
              <w:pStyle w:val="CellCenter"/>
            </w:pPr>
          </w:p>
        </w:tc>
        <w:tc>
          <w:tcPr>
            <w:tcW w:w="3124" w:type="pct"/>
          </w:tcPr>
          <w:p w:rsidRPr="000C0528" w:rsidR="008803B8" w:rsidP="006B1D23" w:rsidRDefault="008803B8" w14:paraId="01A1DB7E" w14:textId="77777777">
            <w:pPr>
              <w:pStyle w:val="CellLeft"/>
            </w:pPr>
          </w:p>
        </w:tc>
      </w:tr>
      <w:tr w:rsidRPr="00154C3F" w:rsidR="00B73CD8" w:rsidTr="00913E85" w14:paraId="3D61FE8E"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B73CD8" w:rsidP="00B73CD8" w:rsidRDefault="00B73CD8" w14:paraId="52F86B55" w14:textId="77777777">
            <w:pPr>
              <w:pStyle w:val="CellLeft"/>
              <w:rPr>
                <w:lang w:val="en-GB"/>
              </w:rPr>
            </w:pPr>
            <w:r w:rsidRPr="000C0528">
              <w:rPr>
                <w:lang w:val="en-GB"/>
              </w:rPr>
              <w:t>Climate change adaptation</w:t>
            </w:r>
          </w:p>
        </w:tc>
        <w:tc>
          <w:tcPr>
            <w:tcW w:w="313" w:type="pct"/>
            <w:vAlign w:val="top"/>
          </w:tcPr>
          <w:p w:rsidRPr="000C0528" w:rsidR="00B73CD8" w:rsidP="00B73CD8" w:rsidRDefault="00B73CD8" w14:paraId="1F3A8FB8" w14:textId="19F14806">
            <w:pPr>
              <w:pStyle w:val="CellCenter"/>
            </w:pPr>
          </w:p>
        </w:tc>
        <w:tc>
          <w:tcPr>
            <w:tcW w:w="313" w:type="pct"/>
            <w:vAlign w:val="top"/>
          </w:tcPr>
          <w:p w:rsidRPr="000C0528" w:rsidR="00B73CD8" w:rsidP="00B73CD8" w:rsidRDefault="00B73CD8" w14:paraId="24A858A4" w14:textId="5864C780">
            <w:pPr>
              <w:pStyle w:val="CellCenter"/>
            </w:pPr>
            <w:r>
              <w:t>X</w:t>
            </w:r>
          </w:p>
        </w:tc>
        <w:tc>
          <w:tcPr>
            <w:tcW w:w="3124" w:type="pct"/>
          </w:tcPr>
          <w:p w:rsidRPr="00B73CD8" w:rsidR="00B73CD8" w:rsidP="00B73CD8" w:rsidRDefault="00B73CD8" w14:paraId="695D5A67" w14:textId="47AF3A87">
            <w:pPr>
              <w:pStyle w:val="CellLeft"/>
              <w:rPr>
                <w:lang w:val="en-GB"/>
              </w:rPr>
            </w:pPr>
            <w:r w:rsidRPr="003470B1">
              <w:rPr>
                <w:lang w:val="en-GB"/>
              </w:rPr>
              <w:t>The measure has no or an insignificant foreseeable</w:t>
            </w:r>
            <w:r>
              <w:rPr>
                <w:lang w:val="en-GB"/>
              </w:rPr>
              <w:t xml:space="preserve"> negative</w:t>
            </w:r>
            <w:r w:rsidRPr="003470B1">
              <w:rPr>
                <w:lang w:val="en-GB"/>
              </w:rPr>
              <w:t xml:space="preserve"> impact on the environmental objective related to the direct and primary indirect effects of the measure across its life cycle</w:t>
            </w:r>
            <w:r>
              <w:rPr>
                <w:lang w:val="en-GB"/>
              </w:rPr>
              <w:t>. The project consist</w:t>
            </w:r>
            <w:r w:rsidR="007A04EE">
              <w:rPr>
                <w:lang w:val="en-GB"/>
              </w:rPr>
              <w:t>s</w:t>
            </w:r>
            <w:r>
              <w:rPr>
                <w:lang w:val="en-GB"/>
              </w:rPr>
              <w:t xml:space="preserve"> of the upgrade of two existing infrastructure. With no impact beyond them, as far as adaptation is concerned. </w:t>
            </w:r>
          </w:p>
        </w:tc>
      </w:tr>
      <w:tr w:rsidRPr="000C0528" w:rsidR="00B73CD8" w:rsidTr="00913E85" w14:paraId="0E4BF2E2"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B73CD8" w:rsidP="00B73CD8" w:rsidRDefault="00B73CD8" w14:paraId="736F5EF5" w14:textId="77777777">
            <w:pPr>
              <w:pStyle w:val="CellLeft"/>
              <w:rPr>
                <w:lang w:val="en-GB"/>
              </w:rPr>
            </w:pPr>
            <w:r>
              <w:rPr>
                <w:lang w:val="en-GB"/>
              </w:rPr>
              <w:t>Water &amp; marine resources</w:t>
            </w:r>
          </w:p>
        </w:tc>
        <w:tc>
          <w:tcPr>
            <w:tcW w:w="313" w:type="pct"/>
            <w:vAlign w:val="top"/>
          </w:tcPr>
          <w:p w:rsidRPr="000C0528" w:rsidR="00B73CD8" w:rsidP="00B73CD8" w:rsidRDefault="00B73CD8" w14:paraId="129AC0E3" w14:textId="77777777">
            <w:pPr>
              <w:pStyle w:val="CellCenter"/>
            </w:pPr>
            <w:r>
              <w:t>X</w:t>
            </w:r>
          </w:p>
        </w:tc>
        <w:tc>
          <w:tcPr>
            <w:tcW w:w="313" w:type="pct"/>
            <w:vAlign w:val="top"/>
          </w:tcPr>
          <w:p w:rsidRPr="000C0528" w:rsidR="00B73CD8" w:rsidP="00B73CD8" w:rsidRDefault="00B73CD8" w14:paraId="55E67CE3" w14:textId="77777777">
            <w:pPr>
              <w:pStyle w:val="CellCenter"/>
            </w:pPr>
          </w:p>
        </w:tc>
        <w:tc>
          <w:tcPr>
            <w:tcW w:w="3124" w:type="pct"/>
          </w:tcPr>
          <w:p w:rsidRPr="000C0528" w:rsidR="00B73CD8" w:rsidP="00B73CD8" w:rsidRDefault="00B73CD8" w14:paraId="0651E1B1" w14:textId="77777777">
            <w:pPr>
              <w:pStyle w:val="CellLeft"/>
            </w:pPr>
          </w:p>
        </w:tc>
      </w:tr>
      <w:tr w:rsidRPr="000C0528" w:rsidR="00B73CD8" w:rsidTr="00913E85" w14:paraId="7065F819"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B73CD8" w:rsidP="00B73CD8" w:rsidRDefault="00B73CD8" w14:paraId="12B188B1" w14:textId="77777777">
            <w:pPr>
              <w:pStyle w:val="CellLeft"/>
              <w:rPr>
                <w:lang w:val="en-GB"/>
              </w:rPr>
            </w:pPr>
            <w:r>
              <w:rPr>
                <w:lang w:val="en-GB"/>
              </w:rPr>
              <w:t>Circular economy</w:t>
            </w:r>
          </w:p>
        </w:tc>
        <w:tc>
          <w:tcPr>
            <w:tcW w:w="313" w:type="pct"/>
            <w:vAlign w:val="top"/>
          </w:tcPr>
          <w:p w:rsidRPr="000C0528" w:rsidR="00B73CD8" w:rsidP="00B73CD8" w:rsidRDefault="00B73CD8" w14:paraId="3FD5B7CE" w14:textId="77777777">
            <w:pPr>
              <w:pStyle w:val="CellCenter"/>
            </w:pPr>
            <w:r>
              <w:t>X</w:t>
            </w:r>
          </w:p>
        </w:tc>
        <w:tc>
          <w:tcPr>
            <w:tcW w:w="313" w:type="pct"/>
            <w:vAlign w:val="top"/>
          </w:tcPr>
          <w:p w:rsidRPr="000C0528" w:rsidR="00B73CD8" w:rsidP="00B73CD8" w:rsidRDefault="00B73CD8" w14:paraId="04F93AF2" w14:textId="77777777">
            <w:pPr>
              <w:pStyle w:val="CellCenter"/>
            </w:pPr>
          </w:p>
        </w:tc>
        <w:tc>
          <w:tcPr>
            <w:tcW w:w="3124" w:type="pct"/>
          </w:tcPr>
          <w:p w:rsidRPr="000C0528" w:rsidR="00B73CD8" w:rsidP="00B73CD8" w:rsidRDefault="00B73CD8" w14:paraId="685718F9" w14:textId="77777777">
            <w:pPr>
              <w:pStyle w:val="CellLeft"/>
            </w:pPr>
          </w:p>
        </w:tc>
      </w:tr>
      <w:tr w:rsidRPr="000C0528" w:rsidR="00B73CD8" w:rsidTr="00913E85" w14:paraId="2910A36B"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B73CD8" w:rsidP="00B73CD8" w:rsidRDefault="00B73CD8" w14:paraId="12EBC9A7" w14:textId="77777777">
            <w:pPr>
              <w:pStyle w:val="CellLeft"/>
              <w:rPr>
                <w:lang w:val="en-GB"/>
              </w:rPr>
            </w:pPr>
            <w:r>
              <w:rPr>
                <w:lang w:val="en-GB"/>
              </w:rPr>
              <w:t>Pollution prevention and control</w:t>
            </w:r>
          </w:p>
        </w:tc>
        <w:tc>
          <w:tcPr>
            <w:tcW w:w="313" w:type="pct"/>
            <w:vAlign w:val="top"/>
          </w:tcPr>
          <w:p w:rsidRPr="000C0528" w:rsidR="00B73CD8" w:rsidP="00B73CD8" w:rsidRDefault="00B73CD8" w14:paraId="7AA3B4CD" w14:textId="77777777">
            <w:pPr>
              <w:pStyle w:val="CellCenter"/>
            </w:pPr>
            <w:r>
              <w:t>X</w:t>
            </w:r>
          </w:p>
        </w:tc>
        <w:tc>
          <w:tcPr>
            <w:tcW w:w="313" w:type="pct"/>
            <w:vAlign w:val="top"/>
          </w:tcPr>
          <w:p w:rsidRPr="000C0528" w:rsidR="00B73CD8" w:rsidP="00B73CD8" w:rsidRDefault="00B73CD8" w14:paraId="755C11F5" w14:textId="77777777">
            <w:pPr>
              <w:pStyle w:val="CellCenter"/>
            </w:pPr>
          </w:p>
        </w:tc>
        <w:tc>
          <w:tcPr>
            <w:tcW w:w="3124" w:type="pct"/>
          </w:tcPr>
          <w:p w:rsidRPr="000C0528" w:rsidR="00B73CD8" w:rsidP="00B73CD8" w:rsidRDefault="00B73CD8" w14:paraId="6829DD03" w14:textId="77777777">
            <w:pPr>
              <w:pStyle w:val="CellLeft"/>
            </w:pPr>
          </w:p>
        </w:tc>
      </w:tr>
      <w:tr w:rsidRPr="000C0528" w:rsidR="00B73CD8" w:rsidTr="00913E85" w14:paraId="3BC2FF64"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B73CD8" w:rsidP="00B73CD8" w:rsidRDefault="00B73CD8" w14:paraId="7E5A05DA" w14:textId="77777777">
            <w:pPr>
              <w:pStyle w:val="CellLeft"/>
              <w:rPr>
                <w:lang w:val="en-GB"/>
              </w:rPr>
            </w:pPr>
            <w:r>
              <w:rPr>
                <w:lang w:val="en-GB"/>
              </w:rPr>
              <w:t>Biodiversity and ecosystems</w:t>
            </w:r>
          </w:p>
        </w:tc>
        <w:tc>
          <w:tcPr>
            <w:tcW w:w="313" w:type="pct"/>
            <w:vAlign w:val="top"/>
          </w:tcPr>
          <w:p w:rsidRPr="000C0528" w:rsidR="00B73CD8" w:rsidP="00B73CD8" w:rsidRDefault="00B73CD8" w14:paraId="5E9F6F0F" w14:textId="77777777">
            <w:pPr>
              <w:pStyle w:val="CellCenter"/>
            </w:pPr>
            <w:r>
              <w:t>X</w:t>
            </w:r>
          </w:p>
        </w:tc>
        <w:tc>
          <w:tcPr>
            <w:tcW w:w="313" w:type="pct"/>
            <w:vAlign w:val="top"/>
          </w:tcPr>
          <w:p w:rsidRPr="000C0528" w:rsidR="00B73CD8" w:rsidP="00B73CD8" w:rsidRDefault="00B73CD8" w14:paraId="25747DD3" w14:textId="77777777">
            <w:pPr>
              <w:pStyle w:val="CellCenter"/>
            </w:pPr>
          </w:p>
        </w:tc>
        <w:tc>
          <w:tcPr>
            <w:tcW w:w="3124" w:type="pct"/>
          </w:tcPr>
          <w:p w:rsidRPr="000C0528" w:rsidR="00B73CD8" w:rsidP="00B73CD8" w:rsidRDefault="00B73CD8" w14:paraId="010BC64C" w14:textId="77777777">
            <w:pPr>
              <w:pStyle w:val="CellLeft"/>
            </w:pPr>
          </w:p>
        </w:tc>
      </w:tr>
    </w:tbl>
    <w:p w:rsidR="008803B8" w:rsidP="008803B8" w:rsidRDefault="008803B8" w14:paraId="42CC787E" w14:textId="77777777">
      <w:pPr>
        <w:pStyle w:val="TableFootnote"/>
      </w:pPr>
    </w:p>
    <w:p w:rsidRPr="000C0528" w:rsidR="009C1B63" w:rsidP="001B0D27" w:rsidRDefault="009C1B63" w14:paraId="123EE93C" w14:textId="28221599">
      <w:pPr>
        <w:pStyle w:val="TableTitleFR"/>
        <w:keepNext w:val="0"/>
        <w:rPr>
          <w:lang w:val="en-GB"/>
        </w:rPr>
      </w:pPr>
      <w:r w:rsidRPr="000C0528">
        <w:rPr>
          <w:lang w:val="en-GB"/>
        </w:rPr>
        <w:t xml:space="preserve">Table </w:t>
      </w:r>
      <w:r>
        <w:fldChar w:fldCharType="begin"/>
      </w:r>
      <w:r w:rsidRPr="000C0528">
        <w:rPr>
          <w:lang w:val="en-GB"/>
        </w:rPr>
        <w:instrText xml:space="preserve"> SEQ T \* ARABIC </w:instrText>
      </w:r>
      <w:r>
        <w:fldChar w:fldCharType="separate"/>
      </w:r>
      <w:r w:rsidR="004E3CB4">
        <w:rPr>
          <w:noProof/>
          <w:lang w:val="en-GB"/>
        </w:rPr>
        <w:t>26</w:t>
      </w:r>
      <w:r>
        <w:fldChar w:fldCharType="end"/>
      </w:r>
      <w:r w:rsidR="00970467">
        <w:rPr>
          <w:lang w:val="en-GB"/>
        </w:rPr>
        <w:t xml:space="preserve"> - </w:t>
      </w:r>
      <w:r w:rsidR="00BD70D3">
        <w:rPr>
          <w:lang w:val="en-GB"/>
        </w:rPr>
        <w:t xml:space="preserve">Substantive assessment </w:t>
      </w:r>
      <w:r>
        <w:rPr>
          <w:lang w:val="en-GB"/>
        </w:rPr>
        <w:t xml:space="preserve">– </w:t>
      </w:r>
      <w:r w:rsidRPr="009C1B63">
        <w:rPr>
          <w:lang w:val="en-GB"/>
        </w:rPr>
        <w:t xml:space="preserve">Project </w:t>
      </w:r>
      <w:r w:rsidR="007F6610">
        <w:rPr>
          <w:lang w:val="en-US"/>
        </w:rPr>
        <w:t>I-</w:t>
      </w:r>
      <w:r w:rsidRPr="009C1B63">
        <w:rPr>
          <w:lang w:val="en-GB"/>
        </w:rPr>
        <w:t>3.1</w:t>
      </w:r>
      <w:r w:rsidR="00780CBA">
        <w:rPr>
          <w:lang w:val="en-GB"/>
        </w:rPr>
        <w:t>1</w:t>
      </w:r>
      <w:r w:rsidRPr="009C1B63">
        <w:rPr>
          <w:lang w:val="en-GB"/>
        </w:rPr>
        <w:t xml:space="preserve"> - Albert Canal and Trilogiport - WAL</w:t>
      </w:r>
    </w:p>
    <w:tbl>
      <w:tblPr>
        <w:tblStyle w:val="TableFPB"/>
        <w:tblW w:w="5000" w:type="pct"/>
        <w:tblLook w:val="04A0" w:firstRow="1" w:lastRow="0" w:firstColumn="1" w:lastColumn="0" w:noHBand="0" w:noVBand="1"/>
      </w:tblPr>
      <w:tblGrid>
        <w:gridCol w:w="2265"/>
        <w:gridCol w:w="568"/>
        <w:gridCol w:w="6237"/>
      </w:tblGrid>
      <w:tr w:rsidRPr="000C0528" w:rsidR="009C1B63" w:rsidTr="000B3B45" w14:paraId="7E2002A2" w14:textId="77777777">
        <w:trPr>
          <w:cnfStyle w:val="100000000000" w:firstRow="1" w:lastRow="0" w:firstColumn="0" w:lastColumn="0" w:oddVBand="0" w:evenVBand="0" w:oddHBand="0" w:evenHBand="0" w:firstRowFirstColumn="0" w:firstRowLastColumn="0" w:lastRowFirstColumn="0" w:lastRowLastColumn="0"/>
          <w:tblHeader/>
        </w:trPr>
        <w:tc>
          <w:tcPr>
            <w:tcW w:w="1249" w:type="pct"/>
          </w:tcPr>
          <w:p w:rsidRPr="000C0528" w:rsidR="009C1B63" w:rsidP="001B0D27" w:rsidRDefault="009C1B63" w14:paraId="12864D49" w14:textId="77777777">
            <w:pPr>
              <w:pStyle w:val="CellHeading"/>
              <w:keepNext w:val="0"/>
              <w:rPr>
                <w:lang w:val="en-GB"/>
              </w:rPr>
            </w:pPr>
            <w:r w:rsidRPr="000C0528">
              <w:rPr>
                <w:lang w:val="en-GB"/>
              </w:rPr>
              <w:t>Env. objective</w:t>
            </w:r>
          </w:p>
        </w:tc>
        <w:tc>
          <w:tcPr>
            <w:tcW w:w="313" w:type="pct"/>
          </w:tcPr>
          <w:p w:rsidRPr="000C0528" w:rsidR="009C1B63" w:rsidP="001B0D27" w:rsidRDefault="009C1B63" w14:paraId="454F9C9F" w14:textId="77777777">
            <w:pPr>
              <w:pStyle w:val="CellHeading"/>
              <w:keepNext w:val="0"/>
              <w:rPr>
                <w:lang w:val="en-GB"/>
              </w:rPr>
            </w:pPr>
            <w:r w:rsidRPr="000C0528">
              <w:rPr>
                <w:lang w:val="en-GB"/>
              </w:rPr>
              <w:t>No</w:t>
            </w:r>
          </w:p>
        </w:tc>
        <w:tc>
          <w:tcPr>
            <w:tcW w:w="3438" w:type="pct"/>
          </w:tcPr>
          <w:p w:rsidRPr="000C0528" w:rsidR="009C1B63" w:rsidP="001B0D27" w:rsidRDefault="009C1B63" w14:paraId="1A3854F5" w14:textId="77777777">
            <w:pPr>
              <w:pStyle w:val="CellHeading"/>
              <w:keepNext w:val="0"/>
              <w:rPr>
                <w:lang w:val="en-GB"/>
              </w:rPr>
            </w:pPr>
            <w:r>
              <w:rPr>
                <w:lang w:val="en-GB"/>
              </w:rPr>
              <w:t>Substantive j</w:t>
            </w:r>
            <w:r w:rsidRPr="000C0528">
              <w:rPr>
                <w:lang w:val="en-GB"/>
              </w:rPr>
              <w:t>ustification</w:t>
            </w:r>
          </w:p>
        </w:tc>
      </w:tr>
      <w:tr w:rsidRPr="000C0528" w:rsidR="009C1B63" w:rsidTr="000B3B45" w14:paraId="6B823644" w14:textId="77777777">
        <w:trPr>
          <w:cnfStyle w:val="000000100000" w:firstRow="0" w:lastRow="0" w:firstColumn="0" w:lastColumn="0" w:oddVBand="0" w:evenVBand="0" w:oddHBand="1" w:evenHBand="0" w:firstRowFirstColumn="0" w:firstRowLastColumn="0" w:lastRowFirstColumn="0" w:lastRowLastColumn="0"/>
        </w:trPr>
        <w:tc>
          <w:tcPr>
            <w:tcW w:w="1249" w:type="pct"/>
            <w:vAlign w:val="top"/>
          </w:tcPr>
          <w:p w:rsidRPr="000C0528" w:rsidR="009C1B63" w:rsidP="001B0D27" w:rsidRDefault="009C1B63" w14:paraId="2D11F391" w14:textId="601885E8">
            <w:pPr>
              <w:pStyle w:val="CellLeft"/>
              <w:keepNext w:val="0"/>
              <w:rPr>
                <w:lang w:val="en-GB"/>
              </w:rPr>
            </w:pPr>
            <w:r w:rsidRPr="000C0528">
              <w:rPr>
                <w:lang w:val="en-GB"/>
              </w:rPr>
              <w:t>Climate change mitigation</w:t>
            </w:r>
          </w:p>
        </w:tc>
        <w:tc>
          <w:tcPr>
            <w:tcW w:w="313" w:type="pct"/>
            <w:vAlign w:val="top"/>
          </w:tcPr>
          <w:p w:rsidRPr="000C0528" w:rsidR="009C1B63" w:rsidP="001B0D27" w:rsidRDefault="00112965" w14:paraId="24B9DF1D" w14:textId="6C011A5D">
            <w:pPr>
              <w:pStyle w:val="CellCenter"/>
              <w:keepNext w:val="0"/>
            </w:pPr>
            <w:r>
              <w:t>X</w:t>
            </w:r>
          </w:p>
        </w:tc>
        <w:tc>
          <w:tcPr>
            <w:tcW w:w="3438" w:type="pct"/>
            <w:vAlign w:val="top"/>
          </w:tcPr>
          <w:p w:rsidRPr="00DD34A0" w:rsidR="009C1B63" w:rsidP="001B0D27" w:rsidRDefault="00DD34A0" w14:paraId="09B1226C" w14:textId="087C4CC8">
            <w:pPr>
              <w:pStyle w:val="CellLeft"/>
              <w:keepNext w:val="0"/>
              <w:rPr>
                <w:lang w:val="fr-BE"/>
              </w:rPr>
            </w:pPr>
            <w:r w:rsidRPr="00DD34A0">
              <w:rPr>
                <w:lang w:val="fr-BE"/>
              </w:rPr>
              <w:t xml:space="preserve">Aucun transport n’est </w:t>
            </w:r>
            <w:r>
              <w:rPr>
                <w:lang w:val="fr-BE"/>
              </w:rPr>
              <w:t>complètement propre ou neutre au niveau climatique</w:t>
            </w:r>
            <w:r w:rsidRPr="00DD34A0">
              <w:rPr>
                <w:lang w:val="fr-BE"/>
              </w:rPr>
              <w:t xml:space="preserve">. Néanmoins l’analyse pour </w:t>
            </w:r>
            <w:r>
              <w:rPr>
                <w:lang w:val="fr-BE"/>
              </w:rPr>
              <w:t>le transport d'</w:t>
            </w:r>
            <w:r w:rsidRPr="00DD34A0">
              <w:rPr>
                <w:lang w:val="fr-BE"/>
              </w:rPr>
              <w:t xml:space="preserve">un container d’une entreprise de la </w:t>
            </w:r>
            <w:r>
              <w:rPr>
                <w:lang w:val="fr-BE"/>
              </w:rPr>
              <w:t>r</w:t>
            </w:r>
            <w:r w:rsidRPr="00DD34A0">
              <w:rPr>
                <w:lang w:val="fr-BE"/>
              </w:rPr>
              <w:t>égion de Liège vers le port d’Anvers est clair : pour un transport routier, on génère 230kg de CO</w:t>
            </w:r>
            <w:r w:rsidRPr="00DD34A0">
              <w:rPr>
                <w:vertAlign w:val="subscript"/>
                <w:lang w:val="fr-BE"/>
              </w:rPr>
              <w:t>2</w:t>
            </w:r>
            <w:r w:rsidRPr="00DD34A0">
              <w:rPr>
                <w:lang w:val="fr-BE"/>
              </w:rPr>
              <w:t>, contre 84 kg pour un transport multimodal avec un préacheminement camion et une desserte fluviale entre Trilogiport et Anvers.</w:t>
            </w:r>
            <w:r>
              <w:rPr>
                <w:lang w:val="fr-BE"/>
              </w:rPr>
              <w:t xml:space="preserve"> Ce projet contribue donc a diminuer les émissions de CO</w:t>
            </w:r>
            <w:r w:rsidRPr="00DD34A0">
              <w:rPr>
                <w:vertAlign w:val="subscript"/>
                <w:lang w:val="fr-BE"/>
              </w:rPr>
              <w:t>2</w:t>
            </w:r>
            <w:r>
              <w:rPr>
                <w:lang w:val="fr-BE"/>
              </w:rPr>
              <w:t>.</w:t>
            </w:r>
          </w:p>
        </w:tc>
      </w:tr>
      <w:tr w:rsidRPr="000C0528" w:rsidR="009C1B63" w:rsidTr="000B3B45" w14:paraId="38F81580" w14:textId="77777777">
        <w:trPr>
          <w:cnfStyle w:val="000000010000" w:firstRow="0" w:lastRow="0" w:firstColumn="0" w:lastColumn="0" w:oddVBand="0" w:evenVBand="0" w:oddHBand="0" w:evenHBand="1" w:firstRowFirstColumn="0" w:firstRowLastColumn="0" w:lastRowFirstColumn="0" w:lastRowLastColumn="0"/>
        </w:trPr>
        <w:tc>
          <w:tcPr>
            <w:tcW w:w="1249" w:type="pct"/>
            <w:vAlign w:val="top"/>
          </w:tcPr>
          <w:p w:rsidR="009C1B63" w:rsidP="001B0D27" w:rsidRDefault="009C1B63" w14:paraId="01788BD4" w14:textId="6CE71137">
            <w:pPr>
              <w:pStyle w:val="CellLeft"/>
              <w:keepNext w:val="0"/>
              <w:rPr>
                <w:lang w:val="en-GB"/>
              </w:rPr>
            </w:pPr>
            <w:r>
              <w:rPr>
                <w:lang w:val="en-GB"/>
              </w:rPr>
              <w:t>Water &amp; marine resources</w:t>
            </w:r>
          </w:p>
        </w:tc>
        <w:tc>
          <w:tcPr>
            <w:tcW w:w="313" w:type="pct"/>
            <w:vAlign w:val="top"/>
          </w:tcPr>
          <w:p w:rsidRPr="000C0528" w:rsidR="009C1B63" w:rsidP="001B0D27" w:rsidRDefault="00112965" w14:paraId="08990462" w14:textId="015D6450">
            <w:pPr>
              <w:pStyle w:val="CellCenter"/>
              <w:keepNext w:val="0"/>
            </w:pPr>
            <w:r>
              <w:t>X</w:t>
            </w:r>
          </w:p>
        </w:tc>
        <w:tc>
          <w:tcPr>
            <w:tcW w:w="3438" w:type="pct"/>
            <w:vAlign w:val="top"/>
          </w:tcPr>
          <w:p w:rsidRPr="00DD34A0" w:rsidR="00DD34A0" w:rsidP="001B0D27" w:rsidRDefault="00DD34A0" w14:paraId="1106247E" w14:textId="77777777">
            <w:pPr>
              <w:pStyle w:val="CellLeft"/>
              <w:keepNext w:val="0"/>
              <w:rPr>
                <w:lang w:val="fr-BE"/>
              </w:rPr>
            </w:pPr>
            <w:r w:rsidRPr="00DD34A0">
              <w:rPr>
                <w:lang w:val="fr-BE"/>
              </w:rPr>
              <w:t>Le projet fait l’objet d’études environnementales financées par l’Europe dans le cadre du projet Reflow qui doivent répondre à ces questions (cf. supra).</w:t>
            </w:r>
          </w:p>
          <w:p w:rsidRPr="00DD34A0" w:rsidR="00DD34A0" w:rsidP="001B0D27" w:rsidRDefault="00DD34A0" w14:paraId="33B2AA60" w14:textId="77777777">
            <w:pPr>
              <w:pStyle w:val="CellLeft"/>
              <w:keepNext w:val="0"/>
              <w:rPr>
                <w:lang w:val="fr-BE"/>
              </w:rPr>
            </w:pPr>
            <w:r w:rsidRPr="00DD34A0">
              <w:rPr>
                <w:lang w:val="fr-BE"/>
              </w:rPr>
              <w:t>Les études menées dans le cadre du projet Reflow doivent permettre de s’assurer que les mesures nécessaires pour limiter l’impact sur l’environnement (eau, pollution et biodiversité) seront prises et seront inscrites dans les cahiers des charges. Les pratiques particulièrement respectueuses de l’environnement pourront être également favorisé sur la base de critère inclus dans l’évaluation des offres.</w:t>
            </w:r>
          </w:p>
          <w:p w:rsidR="009C1B63" w:rsidP="001B0D27" w:rsidRDefault="00DD34A0" w14:paraId="16291DB1" w14:textId="77777777">
            <w:pPr>
              <w:pStyle w:val="CellLeft"/>
              <w:keepNext w:val="0"/>
              <w:rPr>
                <w:lang w:val="fr-BE"/>
              </w:rPr>
            </w:pPr>
            <w:r w:rsidRPr="00DD34A0">
              <w:rPr>
                <w:lang w:val="fr-BE"/>
              </w:rPr>
              <w:t>Concernant la pollution de l’eau, l’étude environnementale doit permettre de déterminer les mesures en place pour ne pas entrainer de dégradation du milieu. En la matière, la phase de chantier, pouvant être critique pour ce type de pollution, sera particulièrement analysée.</w:t>
            </w:r>
          </w:p>
          <w:p w:rsidR="00005696" w:rsidP="001B0D27" w:rsidRDefault="00005696" w14:paraId="01849DDC" w14:textId="6B3BC385">
            <w:pPr>
              <w:pStyle w:val="CellLeft"/>
              <w:keepNext w:val="0"/>
              <w:rPr>
                <w:lang w:val="fr-BE"/>
              </w:rPr>
            </w:pPr>
            <w:bookmarkStart w:name="_Hlk68167742" w:id="4"/>
            <w:r w:rsidRPr="00005696">
              <w:rPr>
                <w:lang w:val="fr-BE"/>
              </w:rPr>
              <w:t>Concernant la dalle de Trilogiport, à l’instar du système mis en place pour la dalle actuelle, les eaux de pluie seront récupérées et dirigées vers un séparateur d'hydrocarbures</w:t>
            </w:r>
          </w:p>
          <w:bookmarkEnd w:id="4"/>
          <w:p w:rsidRPr="00DD34A0" w:rsidR="00005696" w:rsidP="001B0D27" w:rsidRDefault="00005696" w14:paraId="7149D833" w14:textId="56FEA173">
            <w:pPr>
              <w:pStyle w:val="CellLeft"/>
              <w:keepNext w:val="0"/>
              <w:rPr>
                <w:lang w:val="fr-BE"/>
              </w:rPr>
            </w:pPr>
          </w:p>
        </w:tc>
      </w:tr>
      <w:tr w:rsidRPr="000C0528" w:rsidR="009C1B63" w:rsidTr="000B3B45" w14:paraId="13CF9F6C" w14:textId="77777777">
        <w:trPr>
          <w:cnfStyle w:val="000000100000" w:firstRow="0" w:lastRow="0" w:firstColumn="0" w:lastColumn="0" w:oddVBand="0" w:evenVBand="0" w:oddHBand="1" w:evenHBand="0" w:firstRowFirstColumn="0" w:firstRowLastColumn="0" w:lastRowFirstColumn="0" w:lastRowLastColumn="0"/>
        </w:trPr>
        <w:tc>
          <w:tcPr>
            <w:tcW w:w="1249" w:type="pct"/>
            <w:vAlign w:val="top"/>
          </w:tcPr>
          <w:p w:rsidRPr="000C0528" w:rsidR="009C1B63" w:rsidP="001B0D27" w:rsidRDefault="009C1B63" w14:paraId="7D68AEE8" w14:textId="77777777">
            <w:pPr>
              <w:pStyle w:val="CellLeft"/>
              <w:keepNext w:val="0"/>
              <w:rPr>
                <w:lang w:val="en-GB"/>
              </w:rPr>
            </w:pPr>
            <w:r>
              <w:rPr>
                <w:lang w:val="en-GB"/>
              </w:rPr>
              <w:t>Circular economy</w:t>
            </w:r>
          </w:p>
        </w:tc>
        <w:tc>
          <w:tcPr>
            <w:tcW w:w="313" w:type="pct"/>
            <w:vAlign w:val="top"/>
          </w:tcPr>
          <w:p w:rsidRPr="000C0528" w:rsidR="009C1B63" w:rsidP="001B0D27" w:rsidRDefault="00112965" w14:paraId="340B032D" w14:textId="76DE14B8">
            <w:pPr>
              <w:pStyle w:val="CellCenter"/>
              <w:keepNext w:val="0"/>
            </w:pPr>
            <w:r>
              <w:t>X</w:t>
            </w:r>
          </w:p>
        </w:tc>
        <w:tc>
          <w:tcPr>
            <w:tcW w:w="3438" w:type="pct"/>
            <w:vAlign w:val="top"/>
          </w:tcPr>
          <w:p w:rsidRPr="00F33C0A" w:rsidR="00DD34A0" w:rsidP="001B0D27" w:rsidRDefault="00DD34A0" w14:paraId="34E6ACA5" w14:textId="4F39E127">
            <w:pPr>
              <w:pStyle w:val="CellLeft"/>
              <w:keepNext w:val="0"/>
              <w:rPr>
                <w:lang w:val="fr-BE"/>
              </w:rPr>
            </w:pPr>
            <w:r w:rsidRPr="00F33C0A">
              <w:rPr>
                <w:lang w:val="fr-BE"/>
              </w:rPr>
              <w:t xml:space="preserve">Le projet fait l’objet d’études environnementales financées par l’Europe dans le cadre du </w:t>
            </w:r>
            <w:hyperlink w:history="1" r:id="rId14">
              <w:r w:rsidRPr="00F33C0A">
                <w:rPr>
                  <w:rStyle w:val="Lienhypertexte"/>
                  <w:lang w:val="fr-BE"/>
                </w:rPr>
                <w:t>projet Reflow</w:t>
              </w:r>
            </w:hyperlink>
            <w:r w:rsidRPr="00F33C0A">
              <w:rPr>
                <w:lang w:val="fr-BE"/>
              </w:rPr>
              <w:t xml:space="preserve"> qui doivent répondre à ces questions (cf. supra).</w:t>
            </w:r>
          </w:p>
          <w:p w:rsidRPr="00F33C0A" w:rsidR="00DD34A0" w:rsidP="001B0D27" w:rsidRDefault="00DD34A0" w14:paraId="1079F436" w14:textId="77777777">
            <w:pPr>
              <w:pStyle w:val="CellLeft"/>
              <w:keepNext w:val="0"/>
              <w:rPr>
                <w:lang w:val="fr-BE"/>
              </w:rPr>
            </w:pPr>
            <w:r w:rsidRPr="00F33C0A">
              <w:rPr>
                <w:lang w:val="fr-BE"/>
              </w:rPr>
              <w:t>Dans le cadre des études projets, seront étudiés :</w:t>
            </w:r>
          </w:p>
          <w:p w:rsidRPr="00F33C0A" w:rsidR="00DD34A0" w:rsidP="001B0D27" w:rsidRDefault="00DD34A0" w14:paraId="319A6CEC" w14:textId="77777777">
            <w:pPr>
              <w:pStyle w:val="CellLeftbullet"/>
              <w:keepNext w:val="0"/>
            </w:pPr>
            <w:r w:rsidRPr="00F33C0A">
              <w:t>La réutilisation des produits de démolition, déchet inerte, pour servir dans les couches de fondations ou en remplacement d’agrégat par exemple pour la dalle.</w:t>
            </w:r>
          </w:p>
          <w:p w:rsidRPr="00F33C0A" w:rsidR="00DD34A0" w:rsidP="001B0D27" w:rsidRDefault="00DD34A0" w14:paraId="0C516125" w14:textId="77777777">
            <w:pPr>
              <w:pStyle w:val="CellLeftbullet"/>
              <w:keepNext w:val="0"/>
            </w:pPr>
            <w:r w:rsidRPr="00F33C0A">
              <w:lastRenderedPageBreak/>
              <w:t>La minimisation des transports et des mouvements de terre, et par ailleurs l’utilisation de la voie d’eau pour l’acheminement des matériaux.</w:t>
            </w:r>
          </w:p>
          <w:p w:rsidRPr="00DD34A0" w:rsidR="009C1B63" w:rsidP="001B0D27" w:rsidRDefault="00DD34A0" w14:paraId="2585A9CB" w14:textId="29087FE4">
            <w:pPr>
              <w:pStyle w:val="CellLeftbullet"/>
              <w:keepNext w:val="0"/>
            </w:pPr>
            <w:r w:rsidRPr="00F33C0A">
              <w:t>Le principal matériau utilisé reste le béton. Il est largement recyclable, en effet après traitement (concassage, criblage, etc.) il peut être valorisé notamment pour des applications routières (couche de fondation).</w:t>
            </w:r>
          </w:p>
        </w:tc>
      </w:tr>
      <w:tr w:rsidRPr="000C0528" w:rsidR="00DD34A0" w:rsidTr="008F7458" w14:paraId="2CA3932E" w14:textId="77777777">
        <w:trPr>
          <w:cnfStyle w:val="000000010000" w:firstRow="0" w:lastRow="0" w:firstColumn="0" w:lastColumn="0" w:oddVBand="0" w:evenVBand="0" w:oddHBand="0" w:evenHBand="1" w:firstRowFirstColumn="0" w:firstRowLastColumn="0" w:lastRowFirstColumn="0" w:lastRowLastColumn="0"/>
        </w:trPr>
        <w:tc>
          <w:tcPr>
            <w:tcW w:w="1249" w:type="pct"/>
            <w:vAlign w:val="top"/>
          </w:tcPr>
          <w:p w:rsidR="00DD34A0" w:rsidP="001B0D27" w:rsidRDefault="00DD34A0" w14:paraId="1F23C170" w14:textId="77777777">
            <w:pPr>
              <w:pStyle w:val="CellLeft"/>
              <w:keepNext w:val="0"/>
              <w:rPr>
                <w:lang w:val="en-GB"/>
              </w:rPr>
            </w:pPr>
            <w:r>
              <w:rPr>
                <w:lang w:val="en-GB"/>
              </w:rPr>
              <w:lastRenderedPageBreak/>
              <w:t>Pollution prevention and control</w:t>
            </w:r>
          </w:p>
        </w:tc>
        <w:tc>
          <w:tcPr>
            <w:tcW w:w="313" w:type="pct"/>
            <w:vAlign w:val="top"/>
          </w:tcPr>
          <w:p w:rsidRPr="000C0528" w:rsidR="00DD34A0" w:rsidP="001B0D27" w:rsidRDefault="00112965" w14:paraId="39C098F0" w14:textId="40CDD7DF">
            <w:pPr>
              <w:pStyle w:val="CellCenter"/>
              <w:keepNext w:val="0"/>
            </w:pPr>
            <w:r>
              <w:t>X</w:t>
            </w:r>
          </w:p>
        </w:tc>
        <w:tc>
          <w:tcPr>
            <w:tcW w:w="3438" w:type="pct"/>
          </w:tcPr>
          <w:p w:rsidRPr="00F33C0A" w:rsidR="00DD34A0" w:rsidP="001B0D27" w:rsidRDefault="00DD34A0" w14:paraId="3B803E12" w14:textId="7A7F70F4">
            <w:pPr>
              <w:pStyle w:val="CellLeft"/>
              <w:keepNext w:val="0"/>
              <w:rPr>
                <w:lang w:val="fr-BE"/>
              </w:rPr>
            </w:pPr>
            <w:r w:rsidRPr="00F33C0A">
              <w:rPr>
                <w:lang w:val="fr-BE"/>
              </w:rPr>
              <w:t xml:space="preserve">Le projet fait l’objet d’études environnementales financées par l’Europe dans le cadre du </w:t>
            </w:r>
            <w:hyperlink w:history="1" r:id="rId15">
              <w:r w:rsidRPr="00F33C0A">
                <w:rPr>
                  <w:rStyle w:val="Lienhypertexte"/>
                  <w:lang w:val="fr-BE"/>
                </w:rPr>
                <w:t>projet Reflow</w:t>
              </w:r>
            </w:hyperlink>
            <w:r w:rsidRPr="00F33C0A">
              <w:rPr>
                <w:lang w:val="fr-BE"/>
              </w:rPr>
              <w:t xml:space="preserve"> qui doivent répondre à ces questions (cf. supra).</w:t>
            </w:r>
          </w:p>
          <w:p w:rsidRPr="00F33C0A" w:rsidR="00DD34A0" w:rsidP="001B0D27" w:rsidRDefault="00DD34A0" w14:paraId="41D9F9CD" w14:textId="77777777">
            <w:pPr>
              <w:pStyle w:val="CellLeft"/>
              <w:keepNext w:val="0"/>
              <w:rPr>
                <w:lang w:val="fr-BE"/>
              </w:rPr>
            </w:pPr>
            <w:r w:rsidRPr="00F33C0A">
              <w:rPr>
                <w:lang w:val="fr-BE"/>
              </w:rPr>
              <w:t>Les études menées dans le cadre du projet Reflow doivent permettre de s’assurer que les mesures nécessaires pour limiter l’impact sur l’environnement (eau, pollution et biodiversité) seront prises et seront inscrites dans les cahiers des charges. Les pratiques particulièrement respectueuses de l’environnement pourront être également favorisé sur la base de critère inclus dans l’évaluation des offres.</w:t>
            </w:r>
          </w:p>
          <w:p w:rsidRPr="00DD34A0" w:rsidR="00DD34A0" w:rsidP="001B0D27" w:rsidRDefault="00DD34A0" w14:paraId="2CB81252" w14:textId="62510F54">
            <w:pPr>
              <w:pStyle w:val="CellLeft"/>
              <w:keepNext w:val="0"/>
              <w:rPr>
                <w:lang w:val="fr-BE"/>
              </w:rPr>
            </w:pPr>
            <w:r w:rsidRPr="00F33C0A">
              <w:rPr>
                <w:lang w:val="fr-BE"/>
              </w:rPr>
              <w:t>Le projet n’a pas d’impact sur l’air, si ce n’est un impact positif par la limitation du trafic routier.</w:t>
            </w:r>
          </w:p>
        </w:tc>
      </w:tr>
      <w:tr w:rsidRPr="000C0528" w:rsidR="00DD34A0" w:rsidTr="000B3B45" w14:paraId="65A7DCE2" w14:textId="77777777">
        <w:trPr>
          <w:cnfStyle w:val="000000100000" w:firstRow="0" w:lastRow="0" w:firstColumn="0" w:lastColumn="0" w:oddVBand="0" w:evenVBand="0" w:oddHBand="1" w:evenHBand="0" w:firstRowFirstColumn="0" w:firstRowLastColumn="0" w:lastRowFirstColumn="0" w:lastRowLastColumn="0"/>
        </w:trPr>
        <w:tc>
          <w:tcPr>
            <w:tcW w:w="1249" w:type="pct"/>
            <w:vAlign w:val="top"/>
          </w:tcPr>
          <w:p w:rsidRPr="000C0528" w:rsidR="00DD34A0" w:rsidP="001B0D27" w:rsidRDefault="00DD34A0" w14:paraId="1A5218D1" w14:textId="77777777">
            <w:pPr>
              <w:pStyle w:val="CellLeft"/>
              <w:keepNext w:val="0"/>
              <w:rPr>
                <w:lang w:val="en-GB"/>
              </w:rPr>
            </w:pPr>
            <w:r>
              <w:rPr>
                <w:lang w:val="en-GB"/>
              </w:rPr>
              <w:t>Biodiversity and ecosystems</w:t>
            </w:r>
          </w:p>
        </w:tc>
        <w:tc>
          <w:tcPr>
            <w:tcW w:w="313" w:type="pct"/>
            <w:vAlign w:val="top"/>
          </w:tcPr>
          <w:p w:rsidRPr="000C0528" w:rsidR="00DD34A0" w:rsidP="001B0D27" w:rsidRDefault="00112965" w14:paraId="5A8EB9E1" w14:textId="33DF6326">
            <w:pPr>
              <w:pStyle w:val="CellCenter"/>
              <w:keepNext w:val="0"/>
            </w:pPr>
            <w:r>
              <w:t>X</w:t>
            </w:r>
          </w:p>
        </w:tc>
        <w:tc>
          <w:tcPr>
            <w:tcW w:w="3438" w:type="pct"/>
            <w:vAlign w:val="top"/>
          </w:tcPr>
          <w:p w:rsidRPr="00F33C0A" w:rsidR="00DD34A0" w:rsidP="001B0D27" w:rsidRDefault="00DD34A0" w14:paraId="1C4A8C3B" w14:textId="061D2E0A">
            <w:pPr>
              <w:pStyle w:val="CellLeft"/>
              <w:keepNext w:val="0"/>
              <w:rPr>
                <w:lang w:val="fr-BE"/>
              </w:rPr>
            </w:pPr>
            <w:r w:rsidRPr="00F33C0A">
              <w:rPr>
                <w:lang w:val="fr-BE"/>
              </w:rPr>
              <w:t xml:space="preserve">Le projet fait l’objet d’études environnementales financées par l’Europe dans le cadre du </w:t>
            </w:r>
            <w:hyperlink w:history="1" r:id="rId16">
              <w:r w:rsidRPr="00F33C0A">
                <w:rPr>
                  <w:rStyle w:val="Lienhypertexte"/>
                  <w:lang w:val="fr-BE"/>
                </w:rPr>
                <w:t>projet Reflow</w:t>
              </w:r>
            </w:hyperlink>
            <w:r w:rsidRPr="00F33C0A">
              <w:rPr>
                <w:lang w:val="fr-BE"/>
              </w:rPr>
              <w:t xml:space="preserve"> qui doivent répondre à ces questions (cf.supra).</w:t>
            </w:r>
          </w:p>
          <w:p w:rsidRPr="00F33C0A" w:rsidR="00DD34A0" w:rsidP="001B0D27" w:rsidRDefault="00DD34A0" w14:paraId="72F27FB5" w14:textId="77777777">
            <w:pPr>
              <w:pStyle w:val="CellLeft"/>
              <w:keepNext w:val="0"/>
              <w:rPr>
                <w:lang w:val="fr-BE"/>
              </w:rPr>
            </w:pPr>
            <w:r w:rsidRPr="00F33C0A">
              <w:rPr>
                <w:lang w:val="fr-BE"/>
              </w:rPr>
              <w:t>Les études menées dans le cadre du projet Reflow doivent permettre de s’assurer que les mesures nécessaires pour limiter l’impact sur l’environnement (eau, pollution et biodiversité) seront prises et seront inscrites dans les cahiers des charges. Les pratiques particulièrement respectueuses de l’environnement pourront être également favorisé sur la base de critère inclus dans l’évaluation des offres.</w:t>
            </w:r>
          </w:p>
          <w:p w:rsidRPr="00F33C0A" w:rsidR="00DD34A0" w:rsidP="001B0D27" w:rsidRDefault="00DD34A0" w14:paraId="5C1A3F82" w14:textId="083B0444">
            <w:pPr>
              <w:pStyle w:val="CellLeft"/>
              <w:keepNext w:val="0"/>
              <w:rPr>
                <w:lang w:val="fr-BE"/>
              </w:rPr>
            </w:pPr>
            <w:r w:rsidRPr="00F33C0A">
              <w:rPr>
                <w:lang w:val="fr-BE"/>
              </w:rPr>
              <w:t>Concernant la biodiversité, il faut noter que les ponts seront reconstruits sur leur emprise actuelle n’engendrant pas de destruction d’espace naturel. Le site de Trilogiport est quant à lui dans un bassin industriel en reconversion.</w:t>
            </w:r>
          </w:p>
          <w:p w:rsidRPr="00DD34A0" w:rsidR="00DD34A0" w:rsidP="001B0D27" w:rsidRDefault="00DD34A0" w14:paraId="307DD02B" w14:textId="760348B2">
            <w:pPr>
              <w:pStyle w:val="CellLeft"/>
              <w:keepNext w:val="0"/>
              <w:rPr>
                <w:lang w:val="fr-BE"/>
              </w:rPr>
            </w:pPr>
            <w:r w:rsidRPr="00F33C0A">
              <w:rPr>
                <w:lang w:val="fr-BE"/>
              </w:rPr>
              <w:t>Concernant l’activité portuaire, le projet a pour objectif de permettre d’ajouter une 4eme couche de container sur les bateaux permettant à trafic égal, donc à nuisance égale pour le milieu aquatique, de pouvoir transporter 1/3 de marchandises en plus.</w:t>
            </w:r>
          </w:p>
        </w:tc>
      </w:tr>
    </w:tbl>
    <w:p w:rsidRPr="00422AA7" w:rsidR="005B7E39" w:rsidP="001B0D27" w:rsidRDefault="005B7E39" w14:paraId="59436A07" w14:textId="77777777">
      <w:pPr>
        <w:pStyle w:val="TableFootnote"/>
        <w:rPr>
          <w:lang w:val="fr-BE"/>
        </w:rPr>
      </w:pPr>
    </w:p>
    <w:p w:rsidR="00195662" w:rsidP="00195662" w:rsidRDefault="007F6610" w14:paraId="13AF38A7" w14:textId="414F7FBB">
      <w:pPr>
        <w:pStyle w:val="tit3"/>
        <w:rPr>
          <w:lang w:val="en-GB"/>
        </w:rPr>
      </w:pPr>
      <w:r>
        <w:rPr>
          <w:lang w:val="en-US"/>
        </w:rPr>
        <w:t>I-</w:t>
      </w:r>
      <w:r w:rsidRPr="00FC7A0D" w:rsidR="00195662">
        <w:rPr>
          <w:lang w:val="en-GB"/>
        </w:rPr>
        <w:t>3.</w:t>
      </w:r>
      <w:r w:rsidR="00417E9E">
        <w:rPr>
          <w:lang w:val="en-GB"/>
        </w:rPr>
        <w:t>1</w:t>
      </w:r>
      <w:r w:rsidR="00043114">
        <w:rPr>
          <w:lang w:val="en-GB"/>
        </w:rPr>
        <w:t>2</w:t>
      </w:r>
      <w:r w:rsidRPr="00FC7A0D" w:rsidR="00195662">
        <w:rPr>
          <w:lang w:val="en-GB"/>
        </w:rPr>
        <w:t xml:space="preserve"> - Rail - smart mobility </w:t>
      </w:r>
      <w:r w:rsidR="00417E9E">
        <w:rPr>
          <w:lang w:val="en-GB"/>
        </w:rPr>
        <w:t>–</w:t>
      </w:r>
      <w:r w:rsidRPr="00FC7A0D" w:rsidR="00195662">
        <w:rPr>
          <w:lang w:val="en-GB"/>
        </w:rPr>
        <w:t xml:space="preserve"> FED</w:t>
      </w:r>
    </w:p>
    <w:p w:rsidRPr="00380D87" w:rsidR="00195662" w:rsidP="00195662" w:rsidRDefault="00195662" w14:paraId="2B565B38" w14:textId="19D0981D">
      <w:pPr>
        <w:pStyle w:val="TableTitleFR"/>
        <w:rPr>
          <w:lang w:val="en-GB"/>
        </w:rPr>
      </w:pPr>
      <w:r w:rsidRPr="000C0528">
        <w:rPr>
          <w:lang w:val="en-GB"/>
        </w:rPr>
        <w:t xml:space="preserve">Tableau </w:t>
      </w:r>
      <w:r>
        <w:fldChar w:fldCharType="begin"/>
      </w:r>
      <w:r w:rsidRPr="000C0528">
        <w:rPr>
          <w:lang w:val="en-GB"/>
        </w:rPr>
        <w:instrText xml:space="preserve"> SEQ T \* ARABIC </w:instrText>
      </w:r>
      <w:r>
        <w:fldChar w:fldCharType="separate"/>
      </w:r>
      <w:r w:rsidR="004E3CB4">
        <w:rPr>
          <w:noProof/>
          <w:lang w:val="en-GB"/>
        </w:rPr>
        <w:t>27</w:t>
      </w:r>
      <w:r>
        <w:fldChar w:fldCharType="end"/>
      </w:r>
      <w:r w:rsidR="00970467">
        <w:rPr>
          <w:lang w:val="en-GB"/>
        </w:rPr>
        <w:t xml:space="preserve"> - </w:t>
      </w:r>
      <w:r w:rsidR="006D59FF">
        <w:rPr>
          <w:lang w:val="en-GB"/>
        </w:rPr>
        <w:t xml:space="preserve">Simplified approach – Project </w:t>
      </w:r>
      <w:r w:rsidR="007F6610">
        <w:rPr>
          <w:lang w:val="en-US"/>
        </w:rPr>
        <w:t>I-</w:t>
      </w:r>
      <w:r w:rsidR="006D59FF">
        <w:rPr>
          <w:lang w:val="en-GB"/>
        </w:rPr>
        <w:t>3.</w:t>
      </w:r>
      <w:r w:rsidR="00417E9E">
        <w:rPr>
          <w:lang w:val="en-GB"/>
        </w:rPr>
        <w:t>1</w:t>
      </w:r>
      <w:r w:rsidR="00780CBA">
        <w:rPr>
          <w:lang w:val="en-GB"/>
        </w:rPr>
        <w:t>2</w:t>
      </w:r>
      <w:r w:rsidR="006D59FF">
        <w:rPr>
          <w:lang w:val="en-GB"/>
        </w:rPr>
        <w:t xml:space="preserve"> - </w:t>
      </w:r>
      <w:r w:rsidRPr="00380D87" w:rsidR="00380D87">
        <w:rPr>
          <w:lang w:val="en-GB"/>
        </w:rPr>
        <w:t>Rail - smart mobility - FED</w:t>
      </w:r>
    </w:p>
    <w:tbl>
      <w:tblPr>
        <w:tblStyle w:val="TableFPB"/>
        <w:tblW w:w="5000" w:type="pct"/>
        <w:tblLook w:val="04A0" w:firstRow="1" w:lastRow="0" w:firstColumn="1" w:lastColumn="0" w:noHBand="0" w:noVBand="1"/>
      </w:tblPr>
      <w:tblGrid>
        <w:gridCol w:w="2267"/>
        <w:gridCol w:w="568"/>
        <w:gridCol w:w="568"/>
        <w:gridCol w:w="5667"/>
      </w:tblGrid>
      <w:tr w:rsidRPr="000C0528" w:rsidR="00195662" w:rsidTr="006B1D23" w14:paraId="1615EC12"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195662" w:rsidP="006B1D23" w:rsidRDefault="00195662" w14:paraId="2AF62ADE" w14:textId="77777777">
            <w:pPr>
              <w:pStyle w:val="CellHeading"/>
              <w:rPr>
                <w:lang w:val="en-GB"/>
              </w:rPr>
            </w:pPr>
            <w:r w:rsidRPr="000C0528">
              <w:rPr>
                <w:lang w:val="en-GB"/>
              </w:rPr>
              <w:t>Env. objective</w:t>
            </w:r>
          </w:p>
        </w:tc>
        <w:tc>
          <w:tcPr>
            <w:tcW w:w="313" w:type="pct"/>
          </w:tcPr>
          <w:p w:rsidRPr="000C0528" w:rsidR="00195662" w:rsidP="006B1D23" w:rsidRDefault="00195662" w14:paraId="40D750FA" w14:textId="77777777">
            <w:pPr>
              <w:pStyle w:val="CellHeading"/>
              <w:rPr>
                <w:lang w:val="en-GB"/>
              </w:rPr>
            </w:pPr>
            <w:r w:rsidRPr="000C0528">
              <w:rPr>
                <w:lang w:val="en-GB"/>
              </w:rPr>
              <w:t>Yes</w:t>
            </w:r>
          </w:p>
        </w:tc>
        <w:tc>
          <w:tcPr>
            <w:tcW w:w="313" w:type="pct"/>
          </w:tcPr>
          <w:p w:rsidRPr="000C0528" w:rsidR="00195662" w:rsidP="006B1D23" w:rsidRDefault="00195662" w14:paraId="1F4A67DB" w14:textId="77777777">
            <w:pPr>
              <w:pStyle w:val="CellHeading"/>
              <w:rPr>
                <w:lang w:val="en-GB"/>
              </w:rPr>
            </w:pPr>
            <w:r w:rsidRPr="000C0528">
              <w:rPr>
                <w:lang w:val="en-GB"/>
              </w:rPr>
              <w:t>No</w:t>
            </w:r>
          </w:p>
        </w:tc>
        <w:tc>
          <w:tcPr>
            <w:tcW w:w="3124" w:type="pct"/>
          </w:tcPr>
          <w:p w:rsidRPr="000C0528" w:rsidR="00195662" w:rsidP="006B1D23" w:rsidRDefault="00195662" w14:paraId="047EF8A8" w14:textId="77777777">
            <w:pPr>
              <w:pStyle w:val="CellHeading"/>
              <w:rPr>
                <w:lang w:val="en-GB"/>
              </w:rPr>
            </w:pPr>
            <w:r w:rsidRPr="000C0528">
              <w:rPr>
                <w:lang w:val="en-GB"/>
              </w:rPr>
              <w:t>Justification if 'No'</w:t>
            </w:r>
          </w:p>
        </w:tc>
      </w:tr>
      <w:tr w:rsidRPr="00154C3F" w:rsidR="00BD1A7E" w:rsidTr="00913E85" w14:paraId="6A3F1AE3"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BD1A7E" w:rsidP="00BD1A7E" w:rsidRDefault="00BD1A7E" w14:paraId="620E3A5D" w14:textId="77777777">
            <w:pPr>
              <w:pStyle w:val="CellLeft"/>
              <w:rPr>
                <w:lang w:val="en-GB"/>
              </w:rPr>
            </w:pPr>
            <w:r w:rsidRPr="000C0528">
              <w:rPr>
                <w:lang w:val="en-GB"/>
              </w:rPr>
              <w:t>Climate change mitigation</w:t>
            </w:r>
          </w:p>
        </w:tc>
        <w:tc>
          <w:tcPr>
            <w:tcW w:w="313" w:type="pct"/>
            <w:vAlign w:val="top"/>
          </w:tcPr>
          <w:p w:rsidRPr="000C0528" w:rsidR="00BD1A7E" w:rsidP="00BD1A7E" w:rsidRDefault="00BD1A7E" w14:paraId="56E1FB18" w14:textId="06EE4143">
            <w:pPr>
              <w:pStyle w:val="CellCenter"/>
            </w:pPr>
          </w:p>
        </w:tc>
        <w:tc>
          <w:tcPr>
            <w:tcW w:w="313" w:type="pct"/>
            <w:vAlign w:val="top"/>
          </w:tcPr>
          <w:p w:rsidRPr="000C0528" w:rsidR="00BD1A7E" w:rsidP="00BD1A7E" w:rsidRDefault="00BD1A7E" w14:paraId="366AA47B" w14:textId="3A1D3FB6">
            <w:pPr>
              <w:pStyle w:val="CellCenter"/>
            </w:pPr>
            <w:r>
              <w:t>X</w:t>
            </w:r>
          </w:p>
        </w:tc>
        <w:tc>
          <w:tcPr>
            <w:tcW w:w="3124" w:type="pct"/>
          </w:tcPr>
          <w:p w:rsidRPr="00BD1A7E" w:rsidR="00BD1A7E" w:rsidP="00BD1A7E" w:rsidRDefault="00BD1A7E" w14:paraId="3434D794" w14:textId="31C0880B">
            <w:pPr>
              <w:pStyle w:val="CellLeft"/>
              <w:rPr>
                <w:lang w:val="en-GB"/>
              </w:rPr>
            </w:pPr>
            <w:r w:rsidRPr="003470B1">
              <w:rPr>
                <w:lang w:val="en-GB"/>
              </w:rPr>
              <w:t>The measure has no or an insignificant foreseeable</w:t>
            </w:r>
            <w:r>
              <w:rPr>
                <w:lang w:val="en-GB"/>
              </w:rPr>
              <w:t xml:space="preserve"> negative</w:t>
            </w:r>
            <w:r w:rsidRPr="003470B1">
              <w:rPr>
                <w:lang w:val="en-GB"/>
              </w:rPr>
              <w:t xml:space="preserve"> impact on the environmental objective related to the direct and primary indirect effects of the measure across its life cycle</w:t>
            </w:r>
            <w:r>
              <w:rPr>
                <w:lang w:val="en-GB"/>
              </w:rPr>
              <w:t xml:space="preserve">. </w:t>
            </w:r>
            <w:r w:rsidRPr="00E15446">
              <w:rPr>
                <w:lang w:val="en-GB"/>
              </w:rPr>
              <w:t>It concerns</w:t>
            </w:r>
            <w:r>
              <w:rPr>
                <w:lang w:val="en-GB"/>
              </w:rPr>
              <w:t xml:space="preserve"> software systems: ticketing systems for rail users and inter-operability systems. </w:t>
            </w:r>
          </w:p>
        </w:tc>
      </w:tr>
      <w:tr w:rsidRPr="00154C3F" w:rsidR="00BD1A7E" w:rsidTr="00913E85" w14:paraId="566DE723"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BD1A7E" w:rsidP="00BD1A7E" w:rsidRDefault="00BD1A7E" w14:paraId="11F7534E" w14:textId="77777777">
            <w:pPr>
              <w:pStyle w:val="CellLeft"/>
              <w:rPr>
                <w:lang w:val="en-GB"/>
              </w:rPr>
            </w:pPr>
            <w:r w:rsidRPr="000C0528">
              <w:rPr>
                <w:lang w:val="en-GB"/>
              </w:rPr>
              <w:t>Climate change adaptation</w:t>
            </w:r>
          </w:p>
        </w:tc>
        <w:tc>
          <w:tcPr>
            <w:tcW w:w="313" w:type="pct"/>
            <w:vAlign w:val="top"/>
          </w:tcPr>
          <w:p w:rsidRPr="000C0528" w:rsidR="00BD1A7E" w:rsidP="00BD1A7E" w:rsidRDefault="00BD1A7E" w14:paraId="58438CD5" w14:textId="7D4A6C6C">
            <w:pPr>
              <w:pStyle w:val="CellCenter"/>
            </w:pPr>
          </w:p>
        </w:tc>
        <w:tc>
          <w:tcPr>
            <w:tcW w:w="313" w:type="pct"/>
            <w:vAlign w:val="top"/>
          </w:tcPr>
          <w:p w:rsidRPr="000C0528" w:rsidR="00BD1A7E" w:rsidP="00BD1A7E" w:rsidRDefault="00BD1A7E" w14:paraId="327EBBBE" w14:textId="0F21F253">
            <w:pPr>
              <w:pStyle w:val="CellCenter"/>
            </w:pPr>
            <w:r>
              <w:t>X</w:t>
            </w:r>
          </w:p>
        </w:tc>
        <w:tc>
          <w:tcPr>
            <w:tcW w:w="3124" w:type="pct"/>
          </w:tcPr>
          <w:p w:rsidRPr="00BD1A7E" w:rsidR="00BD1A7E" w:rsidP="00BD1A7E" w:rsidRDefault="00BD1A7E" w14:paraId="42F5453C" w14:textId="77BDBF49">
            <w:pPr>
              <w:pStyle w:val="CellLeft"/>
              <w:rPr>
                <w:lang w:val="en-GB"/>
              </w:rPr>
            </w:pPr>
            <w:r w:rsidRPr="003470B1">
              <w:rPr>
                <w:lang w:val="en-GB"/>
              </w:rPr>
              <w:t>The measure has no or an insignificant foreseeable</w:t>
            </w:r>
            <w:r>
              <w:rPr>
                <w:lang w:val="en-GB"/>
              </w:rPr>
              <w:t xml:space="preserve"> negative</w:t>
            </w:r>
            <w:r w:rsidRPr="003470B1">
              <w:rPr>
                <w:lang w:val="en-GB"/>
              </w:rPr>
              <w:t xml:space="preserve"> impact on the environmental objective related to the direct and primary indirect effects of the measure across its life cycle</w:t>
            </w:r>
            <w:r>
              <w:rPr>
                <w:lang w:val="en-GB"/>
              </w:rPr>
              <w:t xml:space="preserve">. </w:t>
            </w:r>
            <w:r w:rsidRPr="00E15446">
              <w:rPr>
                <w:lang w:val="en-GB"/>
              </w:rPr>
              <w:t>It concerns</w:t>
            </w:r>
            <w:r>
              <w:rPr>
                <w:lang w:val="en-GB"/>
              </w:rPr>
              <w:t xml:space="preserve"> software systems: ticketing systems for rail users and inter-operability systems.</w:t>
            </w:r>
          </w:p>
        </w:tc>
      </w:tr>
      <w:tr w:rsidRPr="00154C3F" w:rsidR="00BD1A7E" w:rsidTr="00913E85" w14:paraId="71C0CDC7"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BD1A7E" w:rsidP="00BD1A7E" w:rsidRDefault="00BD1A7E" w14:paraId="51490979" w14:textId="77777777">
            <w:pPr>
              <w:pStyle w:val="CellLeft"/>
              <w:rPr>
                <w:lang w:val="en-GB"/>
              </w:rPr>
            </w:pPr>
            <w:r>
              <w:rPr>
                <w:lang w:val="en-GB"/>
              </w:rPr>
              <w:t>Water &amp; marine resources</w:t>
            </w:r>
          </w:p>
        </w:tc>
        <w:tc>
          <w:tcPr>
            <w:tcW w:w="313" w:type="pct"/>
            <w:vAlign w:val="top"/>
          </w:tcPr>
          <w:p w:rsidRPr="000C0528" w:rsidR="00BD1A7E" w:rsidP="00BD1A7E" w:rsidRDefault="00BD1A7E" w14:paraId="79FD460A" w14:textId="2B2E5735">
            <w:pPr>
              <w:pStyle w:val="CellCenter"/>
            </w:pPr>
          </w:p>
        </w:tc>
        <w:tc>
          <w:tcPr>
            <w:tcW w:w="313" w:type="pct"/>
            <w:vAlign w:val="top"/>
          </w:tcPr>
          <w:p w:rsidRPr="000C0528" w:rsidR="00BD1A7E" w:rsidP="00BD1A7E" w:rsidRDefault="00BD1A7E" w14:paraId="0474DABB" w14:textId="245A1F63">
            <w:pPr>
              <w:pStyle w:val="CellCenter"/>
            </w:pPr>
            <w:r>
              <w:t>X</w:t>
            </w:r>
          </w:p>
        </w:tc>
        <w:tc>
          <w:tcPr>
            <w:tcW w:w="3124" w:type="pct"/>
          </w:tcPr>
          <w:p w:rsidRPr="00BD1A7E" w:rsidR="00BD1A7E" w:rsidP="00BD1A7E" w:rsidRDefault="00BD1A7E" w14:paraId="11F7FD65" w14:textId="17FD9A0C">
            <w:pPr>
              <w:pStyle w:val="CellLeft"/>
              <w:rPr>
                <w:lang w:val="en-GB"/>
              </w:rPr>
            </w:pPr>
            <w:r w:rsidRPr="003470B1">
              <w:rPr>
                <w:lang w:val="en-GB"/>
              </w:rPr>
              <w:t>The measure has no or an insignificant foreseeable</w:t>
            </w:r>
            <w:r>
              <w:rPr>
                <w:lang w:val="en-GB"/>
              </w:rPr>
              <w:t xml:space="preserve"> negative</w:t>
            </w:r>
            <w:r w:rsidRPr="003470B1">
              <w:rPr>
                <w:lang w:val="en-GB"/>
              </w:rPr>
              <w:t xml:space="preserve"> impact on the environmental objective related to the direct and primary indirect effects of the measure across its life cycle</w:t>
            </w:r>
            <w:r>
              <w:rPr>
                <w:lang w:val="en-GB"/>
              </w:rPr>
              <w:t xml:space="preserve">. </w:t>
            </w:r>
            <w:r w:rsidRPr="00E15446">
              <w:rPr>
                <w:lang w:val="en-GB"/>
              </w:rPr>
              <w:t>It concerns</w:t>
            </w:r>
            <w:r>
              <w:rPr>
                <w:lang w:val="en-GB"/>
              </w:rPr>
              <w:t xml:space="preserve"> software systems: ticketing systems for rail users and inter-operability systems.</w:t>
            </w:r>
          </w:p>
        </w:tc>
      </w:tr>
      <w:tr w:rsidRPr="00BD1A7E" w:rsidR="00BD1A7E" w:rsidTr="00913E85" w14:paraId="3C9BCAC6"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BD1A7E" w:rsidP="00BD1A7E" w:rsidRDefault="00BD1A7E" w14:paraId="0CA32D14" w14:textId="77777777">
            <w:pPr>
              <w:pStyle w:val="CellLeft"/>
              <w:rPr>
                <w:lang w:val="en-GB"/>
              </w:rPr>
            </w:pPr>
            <w:r>
              <w:rPr>
                <w:lang w:val="en-GB"/>
              </w:rPr>
              <w:t>Circular economy</w:t>
            </w:r>
          </w:p>
        </w:tc>
        <w:tc>
          <w:tcPr>
            <w:tcW w:w="313" w:type="pct"/>
            <w:vAlign w:val="top"/>
          </w:tcPr>
          <w:p w:rsidRPr="000C0528" w:rsidR="00BD1A7E" w:rsidP="00BD1A7E" w:rsidRDefault="00BD1A7E" w14:paraId="6B050D63" w14:textId="7944BDDA">
            <w:pPr>
              <w:pStyle w:val="CellCenter"/>
            </w:pPr>
            <w:r>
              <w:t>X</w:t>
            </w:r>
          </w:p>
        </w:tc>
        <w:tc>
          <w:tcPr>
            <w:tcW w:w="313" w:type="pct"/>
            <w:vAlign w:val="top"/>
          </w:tcPr>
          <w:p w:rsidRPr="000C0528" w:rsidR="00BD1A7E" w:rsidP="00BD1A7E" w:rsidRDefault="00BD1A7E" w14:paraId="3BDF86DA" w14:textId="59C86E85">
            <w:pPr>
              <w:pStyle w:val="CellCenter"/>
            </w:pPr>
          </w:p>
        </w:tc>
        <w:tc>
          <w:tcPr>
            <w:tcW w:w="3124" w:type="pct"/>
          </w:tcPr>
          <w:p w:rsidRPr="00BD1A7E" w:rsidR="00BD1A7E" w:rsidP="00BD1A7E" w:rsidRDefault="00BD1A7E" w14:paraId="094524A7" w14:textId="7C01528A">
            <w:pPr>
              <w:pStyle w:val="CellLeft"/>
              <w:rPr>
                <w:lang w:val="en-GB"/>
              </w:rPr>
            </w:pPr>
          </w:p>
        </w:tc>
      </w:tr>
      <w:tr w:rsidRPr="00154C3F" w:rsidR="00BD1A7E" w:rsidTr="00913E85" w14:paraId="2D293678"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BD1A7E" w:rsidP="00BD1A7E" w:rsidRDefault="00BD1A7E" w14:paraId="3FBED8EF" w14:textId="77777777">
            <w:pPr>
              <w:pStyle w:val="CellLeft"/>
              <w:rPr>
                <w:lang w:val="en-GB"/>
              </w:rPr>
            </w:pPr>
            <w:r>
              <w:rPr>
                <w:lang w:val="en-GB"/>
              </w:rPr>
              <w:t>Pollution prevention and control</w:t>
            </w:r>
          </w:p>
        </w:tc>
        <w:tc>
          <w:tcPr>
            <w:tcW w:w="313" w:type="pct"/>
            <w:vAlign w:val="top"/>
          </w:tcPr>
          <w:p w:rsidRPr="000C0528" w:rsidR="00BD1A7E" w:rsidP="00BD1A7E" w:rsidRDefault="00BD1A7E" w14:paraId="17951BD9" w14:textId="0CE7C935">
            <w:pPr>
              <w:pStyle w:val="CellCenter"/>
            </w:pPr>
          </w:p>
        </w:tc>
        <w:tc>
          <w:tcPr>
            <w:tcW w:w="313" w:type="pct"/>
            <w:vAlign w:val="top"/>
          </w:tcPr>
          <w:p w:rsidRPr="000C0528" w:rsidR="00BD1A7E" w:rsidP="00BD1A7E" w:rsidRDefault="00BD1A7E" w14:paraId="4E5A1133" w14:textId="43E8255F">
            <w:pPr>
              <w:pStyle w:val="CellCenter"/>
            </w:pPr>
            <w:r>
              <w:t>X</w:t>
            </w:r>
          </w:p>
        </w:tc>
        <w:tc>
          <w:tcPr>
            <w:tcW w:w="3124" w:type="pct"/>
            <w:vAlign w:val="top"/>
          </w:tcPr>
          <w:p w:rsidRPr="00BD1A7E" w:rsidR="00BD1A7E" w:rsidP="00BD1A7E" w:rsidRDefault="00BD1A7E" w14:paraId="7052A24C" w14:textId="0D39A7F0">
            <w:pPr>
              <w:pStyle w:val="CellLeft"/>
              <w:rPr>
                <w:lang w:val="en-GB"/>
              </w:rPr>
            </w:pPr>
            <w:r w:rsidRPr="00B436AB">
              <w:rPr>
                <w:lang w:val="en-GB"/>
              </w:rPr>
              <w:t>The measure has no or an insignificant foreseeable negative impact on the environmental objective related to the direct and primary indirect effects of the measure across its life cycle. It concerns software systems: ticketing systems for rail users and inter-operability systems.</w:t>
            </w:r>
          </w:p>
        </w:tc>
      </w:tr>
      <w:tr w:rsidRPr="00154C3F" w:rsidR="00BD1A7E" w:rsidTr="00913E85" w14:paraId="18CA291C"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BD1A7E" w:rsidP="00BD1A7E" w:rsidRDefault="00BD1A7E" w14:paraId="211B72FC" w14:textId="77777777">
            <w:pPr>
              <w:pStyle w:val="CellLeft"/>
              <w:rPr>
                <w:lang w:val="en-GB"/>
              </w:rPr>
            </w:pPr>
            <w:r>
              <w:rPr>
                <w:lang w:val="en-GB"/>
              </w:rPr>
              <w:t>Biodiversity and ecosystems</w:t>
            </w:r>
          </w:p>
        </w:tc>
        <w:tc>
          <w:tcPr>
            <w:tcW w:w="313" w:type="pct"/>
            <w:vAlign w:val="top"/>
          </w:tcPr>
          <w:p w:rsidRPr="000C0528" w:rsidR="00BD1A7E" w:rsidP="00BD1A7E" w:rsidRDefault="00BD1A7E" w14:paraId="3516FBC6" w14:textId="331EA7EF">
            <w:pPr>
              <w:pStyle w:val="CellCenter"/>
            </w:pPr>
          </w:p>
        </w:tc>
        <w:tc>
          <w:tcPr>
            <w:tcW w:w="313" w:type="pct"/>
            <w:vAlign w:val="top"/>
          </w:tcPr>
          <w:p w:rsidRPr="000C0528" w:rsidR="00BD1A7E" w:rsidP="00BD1A7E" w:rsidRDefault="00BD1A7E" w14:paraId="4DC5A6AF" w14:textId="3BEE87CD">
            <w:pPr>
              <w:pStyle w:val="CellCenter"/>
            </w:pPr>
            <w:r>
              <w:t>X</w:t>
            </w:r>
          </w:p>
        </w:tc>
        <w:tc>
          <w:tcPr>
            <w:tcW w:w="3124" w:type="pct"/>
            <w:vAlign w:val="top"/>
          </w:tcPr>
          <w:p w:rsidRPr="00BD1A7E" w:rsidR="00BD1A7E" w:rsidP="00BD1A7E" w:rsidRDefault="00BD1A7E" w14:paraId="3298538D" w14:textId="42C433BB">
            <w:pPr>
              <w:pStyle w:val="CellLeft"/>
              <w:rPr>
                <w:lang w:val="en-GB"/>
              </w:rPr>
            </w:pPr>
            <w:r w:rsidRPr="00B436AB">
              <w:rPr>
                <w:lang w:val="en-GB"/>
              </w:rPr>
              <w:t>The measure has no or an insignificant foreseeable negative impact on the environmental objective related to the direct and primary indirect effects of the measure across its life cycle. It concerns software systems: ticketing systems for rail users and inter-operability systems.</w:t>
            </w:r>
          </w:p>
        </w:tc>
      </w:tr>
    </w:tbl>
    <w:p w:rsidRPr="00BD1A7E" w:rsidR="00195662" w:rsidP="00195662" w:rsidRDefault="00195662" w14:paraId="1E97C554" w14:textId="77777777">
      <w:pPr>
        <w:pStyle w:val="TableFootnote"/>
        <w:rPr>
          <w:lang w:val="en-GB"/>
        </w:rPr>
      </w:pPr>
    </w:p>
    <w:p w:rsidRPr="005C0466" w:rsidR="00417E9E" w:rsidP="00417E9E" w:rsidRDefault="00417E9E" w14:paraId="4373939A" w14:textId="26284BB4">
      <w:pPr>
        <w:pStyle w:val="TableTitleFR"/>
        <w:rPr>
          <w:lang w:val="en-GB"/>
        </w:rPr>
      </w:pPr>
      <w:r w:rsidRPr="005C0466">
        <w:rPr>
          <w:lang w:val="en-GB"/>
        </w:rPr>
        <w:lastRenderedPageBreak/>
        <w:t xml:space="preserve">Table </w:t>
      </w:r>
      <w:r>
        <w:fldChar w:fldCharType="begin"/>
      </w:r>
      <w:r w:rsidRPr="005C0466">
        <w:rPr>
          <w:lang w:val="en-GB"/>
        </w:rPr>
        <w:instrText xml:space="preserve"> SEQ T \* ARABIC </w:instrText>
      </w:r>
      <w:r>
        <w:fldChar w:fldCharType="separate"/>
      </w:r>
      <w:r w:rsidR="004E3CB4">
        <w:rPr>
          <w:noProof/>
          <w:lang w:val="en-GB"/>
        </w:rPr>
        <w:t>28</w:t>
      </w:r>
      <w:r>
        <w:fldChar w:fldCharType="end"/>
      </w:r>
      <w:r w:rsidR="00970467">
        <w:rPr>
          <w:lang w:val="en-GB"/>
        </w:rPr>
        <w:t xml:space="preserve"> - </w:t>
      </w:r>
      <w:r w:rsidR="00BD70D3">
        <w:rPr>
          <w:lang w:val="en-GB"/>
        </w:rPr>
        <w:t xml:space="preserve">Substantive assessment </w:t>
      </w:r>
      <w:r w:rsidRPr="005C0466">
        <w:rPr>
          <w:lang w:val="en-GB"/>
        </w:rPr>
        <w:t xml:space="preserve">– </w:t>
      </w:r>
      <w:r>
        <w:rPr>
          <w:lang w:val="en-GB"/>
        </w:rPr>
        <w:t xml:space="preserve">Project </w:t>
      </w:r>
      <w:r w:rsidR="007F6610">
        <w:rPr>
          <w:lang w:val="en-US"/>
        </w:rPr>
        <w:t>I-</w:t>
      </w:r>
      <w:r>
        <w:rPr>
          <w:lang w:val="en-GB"/>
        </w:rPr>
        <w:t>3.1</w:t>
      </w:r>
      <w:r w:rsidR="00780CBA">
        <w:rPr>
          <w:lang w:val="en-GB"/>
        </w:rPr>
        <w:t>2</w:t>
      </w:r>
      <w:r>
        <w:rPr>
          <w:lang w:val="en-GB"/>
        </w:rPr>
        <w:t xml:space="preserve"> - </w:t>
      </w:r>
      <w:r w:rsidRPr="00380D87">
        <w:rPr>
          <w:lang w:val="en-GB"/>
        </w:rPr>
        <w:t>Rail - smart mobility - FED</w:t>
      </w:r>
    </w:p>
    <w:tbl>
      <w:tblPr>
        <w:tblStyle w:val="TableFPB"/>
        <w:tblW w:w="5000" w:type="pct"/>
        <w:tblLook w:val="04A0" w:firstRow="1" w:lastRow="0" w:firstColumn="1" w:lastColumn="0" w:noHBand="0" w:noVBand="1"/>
      </w:tblPr>
      <w:tblGrid>
        <w:gridCol w:w="2265"/>
        <w:gridCol w:w="568"/>
        <w:gridCol w:w="6237"/>
      </w:tblGrid>
      <w:tr w:rsidRPr="000C0528" w:rsidR="00417E9E" w:rsidTr="000B3B45" w14:paraId="7D2A464A" w14:textId="77777777">
        <w:trPr>
          <w:cnfStyle w:val="100000000000" w:firstRow="1" w:lastRow="0" w:firstColumn="0" w:lastColumn="0" w:oddVBand="0" w:evenVBand="0" w:oddHBand="0" w:evenHBand="0" w:firstRowFirstColumn="0" w:firstRowLastColumn="0" w:lastRowFirstColumn="0" w:lastRowLastColumn="0"/>
          <w:tblHeader/>
        </w:trPr>
        <w:tc>
          <w:tcPr>
            <w:tcW w:w="1249" w:type="pct"/>
          </w:tcPr>
          <w:p w:rsidRPr="000C0528" w:rsidR="00417E9E" w:rsidP="000B3B45" w:rsidRDefault="00417E9E" w14:paraId="43F25EAD" w14:textId="77777777">
            <w:pPr>
              <w:pStyle w:val="CellHeading"/>
              <w:rPr>
                <w:lang w:val="en-GB"/>
              </w:rPr>
            </w:pPr>
            <w:r w:rsidRPr="000C0528">
              <w:rPr>
                <w:lang w:val="en-GB"/>
              </w:rPr>
              <w:t>Env. objective</w:t>
            </w:r>
          </w:p>
        </w:tc>
        <w:tc>
          <w:tcPr>
            <w:tcW w:w="313" w:type="pct"/>
          </w:tcPr>
          <w:p w:rsidRPr="000C0528" w:rsidR="00417E9E" w:rsidP="000B3B45" w:rsidRDefault="00417E9E" w14:paraId="4426E39F" w14:textId="77777777">
            <w:pPr>
              <w:pStyle w:val="CellHeading"/>
              <w:rPr>
                <w:lang w:val="en-GB"/>
              </w:rPr>
            </w:pPr>
            <w:r w:rsidRPr="000C0528">
              <w:rPr>
                <w:lang w:val="en-GB"/>
              </w:rPr>
              <w:t>No</w:t>
            </w:r>
          </w:p>
        </w:tc>
        <w:tc>
          <w:tcPr>
            <w:tcW w:w="3438" w:type="pct"/>
          </w:tcPr>
          <w:p w:rsidRPr="000C0528" w:rsidR="00417E9E" w:rsidP="000B3B45" w:rsidRDefault="00417E9E" w14:paraId="22F71D43" w14:textId="77777777">
            <w:pPr>
              <w:pStyle w:val="CellHeading"/>
              <w:rPr>
                <w:lang w:val="en-GB"/>
              </w:rPr>
            </w:pPr>
            <w:r>
              <w:rPr>
                <w:lang w:val="en-GB"/>
              </w:rPr>
              <w:t>Substantive j</w:t>
            </w:r>
            <w:r w:rsidRPr="000C0528">
              <w:rPr>
                <w:lang w:val="en-GB"/>
              </w:rPr>
              <w:t>ustification</w:t>
            </w:r>
          </w:p>
        </w:tc>
      </w:tr>
      <w:tr w:rsidRPr="000C0528" w:rsidR="00417E9E" w:rsidTr="000B3B45" w14:paraId="6CD6BCA2" w14:textId="77777777">
        <w:trPr>
          <w:cnfStyle w:val="000000100000" w:firstRow="0" w:lastRow="0" w:firstColumn="0" w:lastColumn="0" w:oddVBand="0" w:evenVBand="0" w:oddHBand="1" w:evenHBand="0" w:firstRowFirstColumn="0" w:firstRowLastColumn="0" w:lastRowFirstColumn="0" w:lastRowLastColumn="0"/>
        </w:trPr>
        <w:tc>
          <w:tcPr>
            <w:tcW w:w="1249" w:type="pct"/>
            <w:vAlign w:val="top"/>
          </w:tcPr>
          <w:p w:rsidRPr="000C0528" w:rsidR="00417E9E" w:rsidP="000B3B45" w:rsidRDefault="00417E9E" w14:paraId="59D77280" w14:textId="77777777">
            <w:pPr>
              <w:pStyle w:val="CellLeft"/>
              <w:rPr>
                <w:lang w:val="en-GB"/>
              </w:rPr>
            </w:pPr>
            <w:r>
              <w:rPr>
                <w:lang w:val="en-GB"/>
              </w:rPr>
              <w:t>Circular economy</w:t>
            </w:r>
          </w:p>
        </w:tc>
        <w:tc>
          <w:tcPr>
            <w:tcW w:w="313" w:type="pct"/>
            <w:vAlign w:val="top"/>
          </w:tcPr>
          <w:p w:rsidRPr="000C0528" w:rsidR="00417E9E" w:rsidP="000B3B45" w:rsidRDefault="00112965" w14:paraId="39508ED0" w14:textId="1BEB7A2E">
            <w:pPr>
              <w:pStyle w:val="CellCenter"/>
            </w:pPr>
            <w:r>
              <w:t>X</w:t>
            </w:r>
          </w:p>
        </w:tc>
        <w:tc>
          <w:tcPr>
            <w:tcW w:w="3438" w:type="pct"/>
            <w:vAlign w:val="top"/>
          </w:tcPr>
          <w:p w:rsidRPr="008C01FD" w:rsidR="008C01FD" w:rsidP="008C01FD" w:rsidRDefault="001272BB" w14:paraId="0A24BE4F" w14:textId="1710BFBC">
            <w:pPr>
              <w:pStyle w:val="CellLeft"/>
              <w:rPr>
                <w:lang w:val="fr-BE"/>
              </w:rPr>
            </w:pPr>
            <w:r>
              <w:rPr>
                <w:lang w:val="fr-BE"/>
              </w:rPr>
              <w:t>Les produits sont utilisés, tant pendant leur durée de vie que pendant leur fin de vie (gestion des déchets) d</w:t>
            </w:r>
            <w:r w:rsidRPr="008C01FD" w:rsidR="008C01FD">
              <w:rPr>
                <w:lang w:val="fr-BE"/>
              </w:rPr>
              <w:t>ans le respect des règlementations de l’Union européenne, que ce soit par exemple pour limiter les substances dangereuses présentes dans ces produits (directive RoHS, règlement Reach) ou pour mieux gérer les déchets générés en fin de vie (directive DEEE).</w:t>
            </w:r>
          </w:p>
          <w:p w:rsidRPr="008C01FD" w:rsidR="008C01FD" w:rsidP="008C01FD" w:rsidRDefault="008C01FD" w14:paraId="3EA5805E" w14:textId="0FD90C10">
            <w:pPr>
              <w:pStyle w:val="CellLeft"/>
              <w:rPr>
                <w:lang w:val="fr-BE"/>
              </w:rPr>
            </w:pPr>
            <w:r w:rsidRPr="008C01FD">
              <w:rPr>
                <w:lang w:val="fr-BE"/>
              </w:rPr>
              <w:t>Concernant le cycle de vie, nous devons nous adapter à certaines contraintes technologi</w:t>
            </w:r>
            <w:r>
              <w:rPr>
                <w:lang w:val="fr-BE"/>
              </w:rPr>
              <w:t>qu</w:t>
            </w:r>
            <w:r w:rsidRPr="008C01FD">
              <w:rPr>
                <w:lang w:val="fr-BE"/>
              </w:rPr>
              <w:t xml:space="preserve">es et nous amortissons les équipements sur une durée déterminée par type. </w:t>
            </w:r>
          </w:p>
          <w:p w:rsidRPr="008C01FD" w:rsidR="008C01FD" w:rsidP="008C01FD" w:rsidRDefault="008C01FD" w14:paraId="6E3A5B4E" w14:textId="77777777">
            <w:pPr>
              <w:pStyle w:val="CellLeft"/>
              <w:rPr>
                <w:lang w:val="fr-BE"/>
              </w:rPr>
            </w:pPr>
            <w:r w:rsidRPr="008C01FD">
              <w:rPr>
                <w:lang w:val="fr-BE"/>
              </w:rPr>
              <w:t>En matière de déchets, une politique stricte est appliquée en matière de collecte séparée et de recyclage, notamment pour les déchets dangereux.</w:t>
            </w:r>
          </w:p>
          <w:p w:rsidRPr="008C01FD" w:rsidR="008C01FD" w:rsidP="008C01FD" w:rsidRDefault="008C01FD" w14:paraId="4FCDB246" w14:textId="2392C806">
            <w:pPr>
              <w:pStyle w:val="CellLeft"/>
              <w:rPr>
                <w:lang w:val="fr-BE"/>
              </w:rPr>
            </w:pPr>
            <w:r w:rsidRPr="008C01FD">
              <w:rPr>
                <w:lang w:val="fr-BE"/>
              </w:rPr>
              <w:t xml:space="preserve">Par exemple, l’époque où chaque bureau avait son imprimante est définitivement révolue. Pour éviter la prolifération de matériel informatique dans ses immeubles de bureaux, la SNCB a opté pour des imprimantes centralisées équipées d’un lecteur de badges. Elles ont été configurées pour imprimer en noir et blanc et en qualité standard dans l’optique d’économiser les cartouches. Toutes les imprimantes individuelles </w:t>
            </w:r>
            <w:r w:rsidR="001272BB">
              <w:rPr>
                <w:lang w:val="fr-BE"/>
              </w:rPr>
              <w:t xml:space="preserve">ont été </w:t>
            </w:r>
            <w:r w:rsidRPr="008C01FD">
              <w:rPr>
                <w:lang w:val="fr-BE"/>
              </w:rPr>
              <w:t>éliminées d</w:t>
            </w:r>
            <w:r w:rsidR="001272BB">
              <w:rPr>
                <w:lang w:val="fr-BE"/>
              </w:rPr>
              <w:t xml:space="preserve">epuis </w:t>
            </w:r>
            <w:r w:rsidRPr="008C01FD">
              <w:rPr>
                <w:lang w:val="fr-BE"/>
              </w:rPr>
              <w:t>2020.</w:t>
            </w:r>
          </w:p>
          <w:p w:rsidRPr="000C0528" w:rsidR="00417E9E" w:rsidP="008C01FD" w:rsidRDefault="008C01FD" w14:paraId="62839422" w14:textId="213D19D9">
            <w:pPr>
              <w:pStyle w:val="CellLeft"/>
            </w:pPr>
            <w:r w:rsidRPr="008C01FD">
              <w:rPr>
                <w:lang w:val="fr-BE"/>
              </w:rPr>
              <w:t xml:space="preserve">Pour le matériel informatique vétuste ou qui ne fonctionne plus, la SNCB a un contrat avec Oxfam qui, au besoin et dans la mesure du possible, répare ces appareils et leur donne une deuxième vie. </w:t>
            </w:r>
            <w:r>
              <w:t>Ce qui reste est recyclé au maximum.</w:t>
            </w:r>
          </w:p>
        </w:tc>
      </w:tr>
    </w:tbl>
    <w:p w:rsidR="00417E9E" w:rsidP="00B40ECA" w:rsidRDefault="00417E9E" w14:paraId="62A11EF8" w14:textId="77777777">
      <w:pPr>
        <w:pStyle w:val="TableFootnote"/>
      </w:pPr>
    </w:p>
    <w:p w:rsidRPr="00960A3D" w:rsidR="00195662" w:rsidP="00195662" w:rsidRDefault="007F6610" w14:paraId="0DEDCF07" w14:textId="415FADB7">
      <w:pPr>
        <w:pStyle w:val="tit3"/>
        <w:rPr>
          <w:lang w:val="en-US"/>
        </w:rPr>
      </w:pPr>
      <w:r>
        <w:rPr>
          <w:lang w:val="en-US"/>
        </w:rPr>
        <w:t>I-</w:t>
      </w:r>
      <w:r w:rsidRPr="00960A3D" w:rsidR="00195662">
        <w:rPr>
          <w:lang w:val="en-US"/>
        </w:rPr>
        <w:t>3.</w:t>
      </w:r>
      <w:r w:rsidRPr="00960A3D" w:rsidR="00960A3D">
        <w:rPr>
          <w:lang w:val="en-US"/>
        </w:rPr>
        <w:t>1</w:t>
      </w:r>
      <w:r w:rsidR="00043114">
        <w:rPr>
          <w:lang w:val="en-US"/>
        </w:rPr>
        <w:t>3</w:t>
      </w:r>
      <w:r w:rsidRPr="00960A3D" w:rsidR="00195662">
        <w:rPr>
          <w:lang w:val="en-US"/>
        </w:rPr>
        <w:t xml:space="preserve"> - </w:t>
      </w:r>
      <w:r w:rsidRPr="00960A3D" w:rsidR="00960A3D">
        <w:rPr>
          <w:lang w:val="en-US"/>
        </w:rPr>
        <w:t>Acceleration of MaaS deployment –</w:t>
      </w:r>
      <w:r w:rsidRPr="00960A3D" w:rsidR="00195662">
        <w:rPr>
          <w:lang w:val="en-US"/>
        </w:rPr>
        <w:t xml:space="preserve"> RBC</w:t>
      </w:r>
    </w:p>
    <w:p w:rsidR="00195662" w:rsidP="00195662" w:rsidRDefault="005D6017" w14:paraId="772BEA53" w14:textId="72EC1E11">
      <w:pPr>
        <w:pStyle w:val="par0"/>
        <w:rPr>
          <w:lang w:val="fr-BE"/>
        </w:rPr>
      </w:pPr>
      <w:r>
        <w:rPr>
          <w:lang w:val="fr-BE"/>
        </w:rPr>
        <w:t xml:space="preserve">Plusieurs actions: </w:t>
      </w:r>
    </w:p>
    <w:p w:rsidRPr="00CA5E0E" w:rsidR="005D6017" w:rsidP="00550EFA" w:rsidRDefault="005D6017" w14:paraId="443CF306" w14:textId="766D529E">
      <w:pPr>
        <w:pStyle w:val="enum0n"/>
        <w:numPr>
          <w:ilvl w:val="0"/>
          <w:numId w:val="24"/>
        </w:numPr>
        <w:rPr>
          <w:lang w:val="fr-BE"/>
        </w:rPr>
      </w:pPr>
      <w:r w:rsidRPr="00CA5E0E">
        <w:rPr>
          <w:lang w:val="fr-BE"/>
        </w:rPr>
        <w:t>Création d’outils de gestion et d’intégration des données</w:t>
      </w:r>
    </w:p>
    <w:p w:rsidRPr="005D6017" w:rsidR="005D6017" w:rsidP="787BFDFF" w:rsidRDefault="005D6017" w14:paraId="7143FD6D" w14:textId="28C91E44">
      <w:pPr>
        <w:pStyle w:val="enum0n"/>
        <w:rPr/>
      </w:pPr>
      <w:r w:rsidRPr="787BFDFF" w:rsidR="005D6017">
        <w:rPr>
          <w:lang w:val="fr-BE"/>
        </w:rPr>
        <w:t>Création de mobility Hubs</w:t>
      </w:r>
    </w:p>
    <w:p w:rsidRPr="005D6017" w:rsidR="005D6017" w:rsidP="00550EFA" w:rsidRDefault="005D6017" w14:paraId="585E2D0A" w14:textId="418D3AED">
      <w:pPr>
        <w:pStyle w:val="enum0n"/>
        <w:numPr>
          <w:ilvl w:val="0"/>
          <w:numId w:val="24"/>
        </w:numPr>
        <w:rPr>
          <w:lang w:val="fr-BE"/>
        </w:rPr>
      </w:pPr>
      <w:r w:rsidRPr="005D6017">
        <w:rPr>
          <w:lang w:val="fr-BE"/>
        </w:rPr>
        <w:t>Gouvernance – intégration institutionnelle des services de mobilité</w:t>
      </w:r>
    </w:p>
    <w:p w:rsidR="00195662" w:rsidP="00550EFA" w:rsidRDefault="005D6017" w14:paraId="6AC9677D" w14:textId="79784FED">
      <w:pPr>
        <w:pStyle w:val="enum0n"/>
        <w:numPr>
          <w:ilvl w:val="0"/>
          <w:numId w:val="24"/>
        </w:numPr>
        <w:rPr>
          <w:lang w:val="fr-BE"/>
        </w:rPr>
      </w:pPr>
      <w:r w:rsidRPr="00CA5E0E">
        <w:rPr>
          <w:lang w:val="fr-BE"/>
        </w:rPr>
        <w:t>Actions à destination des usagers – Sensibilisation, accès à l’offre, prise en compte des profils d’utilisateurs et de leurs besoins.</w:t>
      </w:r>
    </w:p>
    <w:p w:rsidRPr="005D6017" w:rsidR="00195662" w:rsidP="001B0D27" w:rsidRDefault="00195662" w14:paraId="4B9411A2" w14:textId="06F06C03">
      <w:pPr>
        <w:pStyle w:val="TableTitleFR"/>
        <w:keepNext w:val="0"/>
        <w:rPr>
          <w:lang w:val="fr-BE"/>
        </w:rPr>
      </w:pPr>
      <w:r w:rsidRPr="005D6017">
        <w:rPr>
          <w:lang w:val="fr-BE"/>
        </w:rPr>
        <w:t xml:space="preserve">Tableau </w:t>
      </w:r>
      <w:r>
        <w:fldChar w:fldCharType="begin"/>
      </w:r>
      <w:r w:rsidRPr="005D6017">
        <w:rPr>
          <w:lang w:val="fr-BE"/>
        </w:rPr>
        <w:instrText xml:space="preserve"> SEQ T \* ARABIC </w:instrText>
      </w:r>
      <w:r>
        <w:fldChar w:fldCharType="separate"/>
      </w:r>
      <w:r w:rsidR="004E3CB4">
        <w:rPr>
          <w:noProof/>
          <w:lang w:val="fr-BE"/>
        </w:rPr>
        <w:t>29</w:t>
      </w:r>
      <w:r>
        <w:fldChar w:fldCharType="end"/>
      </w:r>
      <w:r w:rsidR="00970467">
        <w:rPr>
          <w:lang w:val="fr-BE"/>
        </w:rPr>
        <w:t xml:space="preserve"> - </w:t>
      </w:r>
      <w:r w:rsidR="006D59FF">
        <w:rPr>
          <w:lang w:val="fr-BE"/>
        </w:rPr>
        <w:t xml:space="preserve">Simplified approach – Project </w:t>
      </w:r>
      <w:r w:rsidRPr="007F6610" w:rsidR="007F6610">
        <w:rPr>
          <w:lang w:val="fr-BE"/>
        </w:rPr>
        <w:t>I-</w:t>
      </w:r>
      <w:bookmarkStart w:name="_Hlk67991249" w:id="5"/>
      <w:r w:rsidR="006D59FF">
        <w:rPr>
          <w:lang w:val="fr-BE"/>
        </w:rPr>
        <w:t>3.</w:t>
      </w:r>
      <w:r w:rsidR="00960A3D">
        <w:rPr>
          <w:lang w:val="fr-BE"/>
        </w:rPr>
        <w:t>1</w:t>
      </w:r>
      <w:r w:rsidR="00780CBA">
        <w:rPr>
          <w:lang w:val="fr-BE"/>
        </w:rPr>
        <w:t>3</w:t>
      </w:r>
      <w:r w:rsidR="006D59FF">
        <w:rPr>
          <w:lang w:val="fr-BE"/>
        </w:rPr>
        <w:t xml:space="preserve"> – Accélération du déploiement des outils MaaS</w:t>
      </w:r>
      <w:r w:rsidR="00433B79">
        <w:rPr>
          <w:lang w:val="fr-BE"/>
        </w:rPr>
        <w:t xml:space="preserve"> - RBC</w:t>
      </w:r>
      <w:bookmarkEnd w:id="5"/>
    </w:p>
    <w:tbl>
      <w:tblPr>
        <w:tblStyle w:val="TableFPB"/>
        <w:tblW w:w="5000" w:type="pct"/>
        <w:tblLook w:val="04A0" w:firstRow="1" w:lastRow="0" w:firstColumn="1" w:lastColumn="0" w:noHBand="0" w:noVBand="1"/>
      </w:tblPr>
      <w:tblGrid>
        <w:gridCol w:w="2267"/>
        <w:gridCol w:w="568"/>
        <w:gridCol w:w="568"/>
        <w:gridCol w:w="5667"/>
      </w:tblGrid>
      <w:tr w:rsidRPr="000C0528" w:rsidR="00195662" w:rsidTr="006B1D23" w14:paraId="145CA9EC"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195662" w:rsidP="001B0D27" w:rsidRDefault="00195662" w14:paraId="0A754AFF" w14:textId="77777777">
            <w:pPr>
              <w:pStyle w:val="CellHeading"/>
              <w:keepNext w:val="0"/>
              <w:rPr>
                <w:lang w:val="en-GB"/>
              </w:rPr>
            </w:pPr>
            <w:r w:rsidRPr="000C0528">
              <w:rPr>
                <w:lang w:val="en-GB"/>
              </w:rPr>
              <w:t>Env. objective</w:t>
            </w:r>
          </w:p>
        </w:tc>
        <w:tc>
          <w:tcPr>
            <w:tcW w:w="313" w:type="pct"/>
          </w:tcPr>
          <w:p w:rsidRPr="000C0528" w:rsidR="00195662" w:rsidP="001B0D27" w:rsidRDefault="00195662" w14:paraId="50CAD5A1" w14:textId="77777777">
            <w:pPr>
              <w:pStyle w:val="CellHeading"/>
              <w:keepNext w:val="0"/>
              <w:rPr>
                <w:lang w:val="en-GB"/>
              </w:rPr>
            </w:pPr>
            <w:r w:rsidRPr="000C0528">
              <w:rPr>
                <w:lang w:val="en-GB"/>
              </w:rPr>
              <w:t>Yes</w:t>
            </w:r>
          </w:p>
        </w:tc>
        <w:tc>
          <w:tcPr>
            <w:tcW w:w="313" w:type="pct"/>
          </w:tcPr>
          <w:p w:rsidRPr="000C0528" w:rsidR="00195662" w:rsidP="001B0D27" w:rsidRDefault="00195662" w14:paraId="107255C9" w14:textId="77777777">
            <w:pPr>
              <w:pStyle w:val="CellHeading"/>
              <w:keepNext w:val="0"/>
              <w:rPr>
                <w:lang w:val="en-GB"/>
              </w:rPr>
            </w:pPr>
            <w:r w:rsidRPr="000C0528">
              <w:rPr>
                <w:lang w:val="en-GB"/>
              </w:rPr>
              <w:t>No</w:t>
            </w:r>
          </w:p>
        </w:tc>
        <w:tc>
          <w:tcPr>
            <w:tcW w:w="3124" w:type="pct"/>
          </w:tcPr>
          <w:p w:rsidRPr="000C0528" w:rsidR="00195662" w:rsidP="001B0D27" w:rsidRDefault="00195662" w14:paraId="0D51C0C3" w14:textId="77777777">
            <w:pPr>
              <w:pStyle w:val="CellHeading"/>
              <w:keepNext w:val="0"/>
              <w:rPr>
                <w:lang w:val="en-GB"/>
              </w:rPr>
            </w:pPr>
            <w:r w:rsidRPr="000C0528">
              <w:rPr>
                <w:lang w:val="en-GB"/>
              </w:rPr>
              <w:t>Justification if 'No'</w:t>
            </w:r>
          </w:p>
        </w:tc>
      </w:tr>
      <w:tr w:rsidRPr="00154C3F" w:rsidR="00195662" w:rsidTr="00913E85" w14:paraId="68F89AFC"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195662" w:rsidP="001B0D27" w:rsidRDefault="00195662" w14:paraId="41EF753C" w14:textId="77777777">
            <w:pPr>
              <w:pStyle w:val="CellLeft"/>
              <w:keepNext w:val="0"/>
              <w:rPr>
                <w:lang w:val="en-GB"/>
              </w:rPr>
            </w:pPr>
            <w:r w:rsidRPr="000C0528">
              <w:rPr>
                <w:lang w:val="en-GB"/>
              </w:rPr>
              <w:t>Climate change mitigation</w:t>
            </w:r>
          </w:p>
        </w:tc>
        <w:tc>
          <w:tcPr>
            <w:tcW w:w="313" w:type="pct"/>
            <w:vAlign w:val="top"/>
          </w:tcPr>
          <w:p w:rsidRPr="000C0528" w:rsidR="00195662" w:rsidP="001B0D27" w:rsidRDefault="00195662" w14:paraId="1A7168F9" w14:textId="14131300">
            <w:pPr>
              <w:pStyle w:val="CellCenter"/>
              <w:keepNext w:val="0"/>
            </w:pPr>
          </w:p>
        </w:tc>
        <w:tc>
          <w:tcPr>
            <w:tcW w:w="313" w:type="pct"/>
            <w:vAlign w:val="top"/>
          </w:tcPr>
          <w:p w:rsidRPr="000C0528" w:rsidR="00195662" w:rsidP="001B0D27" w:rsidRDefault="00640262" w14:paraId="0BD4DAB2" w14:textId="3ACCA15F">
            <w:pPr>
              <w:pStyle w:val="CellCenter"/>
              <w:keepNext w:val="0"/>
            </w:pPr>
            <w:r>
              <w:t>X</w:t>
            </w:r>
          </w:p>
        </w:tc>
        <w:tc>
          <w:tcPr>
            <w:tcW w:w="3124" w:type="pct"/>
          </w:tcPr>
          <w:p w:rsidR="00195662" w:rsidP="001B0D27" w:rsidRDefault="006D59FF" w14:paraId="79A8B773" w14:textId="75D76159">
            <w:pPr>
              <w:pStyle w:val="CellLeft"/>
              <w:keepNext w:val="0"/>
              <w:rPr>
                <w:lang w:val="en-GB"/>
              </w:rPr>
            </w:pPr>
            <w:r>
              <w:rPr>
                <w:lang w:val="en-GB"/>
              </w:rPr>
              <w:t xml:space="preserve">b) </w:t>
            </w:r>
            <w:r w:rsidRPr="00491C14" w:rsidR="00491C14">
              <w:rPr>
                <w:lang w:val="en-GB"/>
              </w:rPr>
              <w:t xml:space="preserve">The measure ‘contributes substantially’ to this objective, pursuant to the Taxonomy Regulation. </w:t>
            </w:r>
            <w:r w:rsidR="00491C14">
              <w:rPr>
                <w:lang w:val="en-GB"/>
              </w:rPr>
              <w:t xml:space="preserve">It concerns the set up of infrastructure (mobility hubs) to </w:t>
            </w:r>
            <w:r w:rsidR="00640262">
              <w:rPr>
                <w:lang w:val="en-GB"/>
              </w:rPr>
              <w:t xml:space="preserve">facilitate passenger transport </w:t>
            </w:r>
            <w:r w:rsidR="00491C14">
              <w:rPr>
                <w:lang w:val="en-GB"/>
              </w:rPr>
              <w:t xml:space="preserve">zero carbon transport and </w:t>
            </w:r>
            <w:r w:rsidR="00640262">
              <w:rPr>
                <w:lang w:val="en-GB"/>
              </w:rPr>
              <w:t>intermodality</w:t>
            </w:r>
            <w:r w:rsidR="00491C14">
              <w:rPr>
                <w:lang w:val="en-GB"/>
              </w:rPr>
              <w:t xml:space="preserve"> (art 10, 1, c)</w:t>
            </w:r>
            <w:r w:rsidR="00640262">
              <w:rPr>
                <w:lang w:val="en-GB"/>
              </w:rPr>
              <w:t xml:space="preserve">. </w:t>
            </w:r>
          </w:p>
          <w:p w:rsidRPr="00640262" w:rsidR="006D59FF" w:rsidP="001B0D27" w:rsidRDefault="006D59FF" w14:paraId="7FD6A804" w14:textId="3A58B9E3">
            <w:pPr>
              <w:pStyle w:val="CellLeft"/>
              <w:keepNext w:val="0"/>
              <w:rPr>
                <w:lang w:val="en-GB"/>
              </w:rPr>
            </w:pPr>
            <w:r w:rsidRPr="006D59FF">
              <w:rPr>
                <w:lang w:val="en-GB"/>
              </w:rPr>
              <w:t>a), c), and d) The measure has no or an insignificant foreseeable negative impact on the environmental objective related to the direct and primary indirect effects of the measure across its life cycle. It concerns data systems, governance change and information to the public.</w:t>
            </w:r>
          </w:p>
        </w:tc>
      </w:tr>
      <w:tr w:rsidRPr="00154C3F" w:rsidR="00640262" w:rsidTr="00913E85" w14:paraId="0C25699B"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640262" w:rsidP="001B0D27" w:rsidRDefault="00640262" w14:paraId="245EA75D" w14:textId="77777777">
            <w:pPr>
              <w:pStyle w:val="CellLeft"/>
              <w:keepNext w:val="0"/>
              <w:rPr>
                <w:lang w:val="en-GB"/>
              </w:rPr>
            </w:pPr>
            <w:r w:rsidRPr="000C0528">
              <w:rPr>
                <w:lang w:val="en-GB"/>
              </w:rPr>
              <w:t>Climate change adaptation</w:t>
            </w:r>
          </w:p>
        </w:tc>
        <w:tc>
          <w:tcPr>
            <w:tcW w:w="313" w:type="pct"/>
            <w:vAlign w:val="top"/>
          </w:tcPr>
          <w:p w:rsidRPr="000C0528" w:rsidR="00640262" w:rsidP="001B0D27" w:rsidRDefault="00640262" w14:paraId="5E477140" w14:textId="22C4D2D9">
            <w:pPr>
              <w:pStyle w:val="CellCenter"/>
              <w:keepNext w:val="0"/>
            </w:pPr>
          </w:p>
        </w:tc>
        <w:tc>
          <w:tcPr>
            <w:tcW w:w="313" w:type="pct"/>
            <w:vAlign w:val="top"/>
          </w:tcPr>
          <w:p w:rsidRPr="000C0528" w:rsidR="00640262" w:rsidP="001B0D27" w:rsidRDefault="00787570" w14:paraId="75D0959D" w14:textId="0A25F69E">
            <w:pPr>
              <w:pStyle w:val="CellCenter"/>
              <w:keepNext w:val="0"/>
            </w:pPr>
            <w:r>
              <w:t>X</w:t>
            </w:r>
          </w:p>
        </w:tc>
        <w:tc>
          <w:tcPr>
            <w:tcW w:w="3124" w:type="pct"/>
            <w:vAlign w:val="top"/>
          </w:tcPr>
          <w:p w:rsidR="00422AA7" w:rsidP="001B0D27" w:rsidRDefault="006D59FF" w14:paraId="550A2141" w14:textId="00AA92CF">
            <w:pPr>
              <w:pStyle w:val="CellLeft"/>
              <w:keepNext w:val="0"/>
              <w:rPr>
                <w:lang w:val="en-GB"/>
              </w:rPr>
            </w:pPr>
            <w:r>
              <w:rPr>
                <w:lang w:val="en-GB"/>
              </w:rPr>
              <w:t xml:space="preserve">b) </w:t>
            </w:r>
            <w:r w:rsidR="00422AA7">
              <w:rPr>
                <w:lang w:val="en-GB"/>
              </w:rPr>
              <w:t xml:space="preserve">see substantial assessment </w:t>
            </w:r>
          </w:p>
          <w:p w:rsidRPr="00640262" w:rsidR="006D59FF" w:rsidP="001B0D27" w:rsidRDefault="006D59FF" w14:paraId="5E08A16B" w14:textId="5109387B">
            <w:pPr>
              <w:pStyle w:val="CellLeft"/>
              <w:keepNext w:val="0"/>
              <w:rPr>
                <w:lang w:val="en-GB"/>
              </w:rPr>
            </w:pPr>
            <w:r w:rsidRPr="006D59FF">
              <w:rPr>
                <w:lang w:val="en-GB"/>
              </w:rPr>
              <w:t>a), c), and d) The measure has no or an insignificant foreseeable negative impact on the environmental objective related to the direct and primary indirect effects of the measure across its life cycle. It concerns data systems, governance change and information to the public.</w:t>
            </w:r>
          </w:p>
        </w:tc>
      </w:tr>
      <w:tr w:rsidRPr="00154C3F" w:rsidR="00640262" w:rsidTr="00913E85" w14:paraId="26ADB826"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640262" w:rsidP="001B0D27" w:rsidRDefault="00640262" w14:paraId="125109B9" w14:textId="77777777">
            <w:pPr>
              <w:pStyle w:val="CellLeft"/>
              <w:keepNext w:val="0"/>
              <w:rPr>
                <w:lang w:val="en-GB"/>
              </w:rPr>
            </w:pPr>
            <w:r>
              <w:rPr>
                <w:lang w:val="en-GB"/>
              </w:rPr>
              <w:t>Water &amp; marine resources</w:t>
            </w:r>
          </w:p>
        </w:tc>
        <w:tc>
          <w:tcPr>
            <w:tcW w:w="313" w:type="pct"/>
            <w:vAlign w:val="top"/>
          </w:tcPr>
          <w:p w:rsidRPr="000C0528" w:rsidR="00640262" w:rsidP="001B0D27" w:rsidRDefault="00640262" w14:paraId="49EEAA57" w14:textId="73D9A526">
            <w:pPr>
              <w:pStyle w:val="CellCenter"/>
              <w:keepNext w:val="0"/>
            </w:pPr>
          </w:p>
        </w:tc>
        <w:tc>
          <w:tcPr>
            <w:tcW w:w="313" w:type="pct"/>
            <w:vAlign w:val="top"/>
          </w:tcPr>
          <w:p w:rsidRPr="000C0528" w:rsidR="00640262" w:rsidP="001B0D27" w:rsidRDefault="00787570" w14:paraId="6409A4EB" w14:textId="6D72BD99">
            <w:pPr>
              <w:pStyle w:val="CellCenter"/>
              <w:keepNext w:val="0"/>
            </w:pPr>
            <w:r>
              <w:t>X</w:t>
            </w:r>
          </w:p>
        </w:tc>
        <w:tc>
          <w:tcPr>
            <w:tcW w:w="3124" w:type="pct"/>
          </w:tcPr>
          <w:p w:rsidR="00640262" w:rsidP="001B0D27" w:rsidRDefault="006D59FF" w14:paraId="5197BCC8" w14:textId="77777777">
            <w:pPr>
              <w:pStyle w:val="CellLeft"/>
              <w:keepNext w:val="0"/>
              <w:rPr>
                <w:lang w:val="en-GB"/>
              </w:rPr>
            </w:pPr>
            <w:r>
              <w:rPr>
                <w:lang w:val="en-GB"/>
              </w:rPr>
              <w:t xml:space="preserve">b) </w:t>
            </w:r>
            <w:r w:rsidRPr="00A77FFA" w:rsidR="00787570">
              <w:rPr>
                <w:lang w:val="en-GB"/>
              </w:rPr>
              <w:t>The measure has no or an insignificant foreseeable negative impact on the environmental objective related to the direct and primary indirect effects of the measure across its life cycle.</w:t>
            </w:r>
            <w:r w:rsidR="00787570">
              <w:rPr>
                <w:lang w:val="en-GB"/>
              </w:rPr>
              <w:t xml:space="preserve"> Mobility hubs are not connected to the water/river systems.</w:t>
            </w:r>
          </w:p>
          <w:p w:rsidRPr="00787570" w:rsidR="006D59FF" w:rsidP="001B0D27" w:rsidRDefault="006D59FF" w14:paraId="6108B8FD" w14:textId="1EB40E41">
            <w:pPr>
              <w:pStyle w:val="CellLeft"/>
              <w:keepNext w:val="0"/>
              <w:rPr>
                <w:lang w:val="en-GB"/>
              </w:rPr>
            </w:pPr>
            <w:r w:rsidRPr="006D59FF">
              <w:rPr>
                <w:lang w:val="en-GB"/>
              </w:rPr>
              <w:t>a), c), and d) The measure has no or an insignificant foreseeable negative impact on the environmental objective related to the direct and primary indirect effects of the measure across its life cycle. It concerns data systems, governance change and information to the public.</w:t>
            </w:r>
          </w:p>
        </w:tc>
      </w:tr>
      <w:tr w:rsidRPr="00154C3F" w:rsidR="00640262" w:rsidTr="00913E85" w14:paraId="765B3371"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640262" w:rsidP="001B0D27" w:rsidRDefault="00640262" w14:paraId="717E5568" w14:textId="77777777">
            <w:pPr>
              <w:pStyle w:val="CellLeft"/>
              <w:keepNext w:val="0"/>
              <w:rPr>
                <w:lang w:val="en-GB"/>
              </w:rPr>
            </w:pPr>
            <w:r>
              <w:rPr>
                <w:lang w:val="en-GB"/>
              </w:rPr>
              <w:t>Circular economy</w:t>
            </w:r>
          </w:p>
        </w:tc>
        <w:tc>
          <w:tcPr>
            <w:tcW w:w="313" w:type="pct"/>
            <w:vAlign w:val="top"/>
          </w:tcPr>
          <w:p w:rsidRPr="000C0528" w:rsidR="00640262" w:rsidP="001B0D27" w:rsidRDefault="00787570" w14:paraId="169F5B30" w14:textId="65E08B3E">
            <w:pPr>
              <w:pStyle w:val="CellCenter"/>
              <w:keepNext w:val="0"/>
            </w:pPr>
            <w:r>
              <w:t>X</w:t>
            </w:r>
          </w:p>
        </w:tc>
        <w:tc>
          <w:tcPr>
            <w:tcW w:w="313" w:type="pct"/>
            <w:vAlign w:val="top"/>
          </w:tcPr>
          <w:p w:rsidRPr="000C0528" w:rsidR="00640262" w:rsidP="001B0D27" w:rsidRDefault="00640262" w14:paraId="7A7A0332" w14:textId="77777777">
            <w:pPr>
              <w:pStyle w:val="CellCenter"/>
              <w:keepNext w:val="0"/>
            </w:pPr>
          </w:p>
        </w:tc>
        <w:tc>
          <w:tcPr>
            <w:tcW w:w="3124" w:type="pct"/>
          </w:tcPr>
          <w:p w:rsidR="00640262" w:rsidP="001B0D27" w:rsidRDefault="006D59FF" w14:paraId="45922DEB" w14:textId="5BE7F0EF">
            <w:pPr>
              <w:pStyle w:val="CellLeft"/>
              <w:keepNext w:val="0"/>
              <w:rPr>
                <w:lang w:val="en-GB"/>
              </w:rPr>
            </w:pPr>
            <w:r>
              <w:rPr>
                <w:lang w:val="en-GB"/>
              </w:rPr>
              <w:t>b) SUBSTANTIAL ANALYSIS REQUIRED</w:t>
            </w:r>
          </w:p>
          <w:p w:rsidRPr="006D59FF" w:rsidR="006D59FF" w:rsidP="001B0D27" w:rsidRDefault="006D59FF" w14:paraId="35D98F4C" w14:textId="091E3550">
            <w:pPr>
              <w:pStyle w:val="CellLeft"/>
              <w:keepNext w:val="0"/>
              <w:rPr>
                <w:lang w:val="en-GB"/>
              </w:rPr>
            </w:pPr>
            <w:r w:rsidRPr="006D59FF">
              <w:rPr>
                <w:lang w:val="en-GB"/>
              </w:rPr>
              <w:t>a), c), and d) The measure has no or an insignificant foreseeable negative impact on the environmental objective related to the direct and primary indirect effects of the measure across its life cycle. It concerns data systems, governance change and information to the public.</w:t>
            </w:r>
          </w:p>
        </w:tc>
      </w:tr>
      <w:tr w:rsidRPr="00154C3F" w:rsidR="00640262" w:rsidTr="00913E85" w14:paraId="5F195822"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640262" w:rsidP="001B0D27" w:rsidRDefault="00640262" w14:paraId="23D17847" w14:textId="77777777">
            <w:pPr>
              <w:pStyle w:val="CellLeft"/>
              <w:keepNext w:val="0"/>
              <w:rPr>
                <w:lang w:val="en-GB"/>
              </w:rPr>
            </w:pPr>
            <w:r>
              <w:rPr>
                <w:lang w:val="en-GB"/>
              </w:rPr>
              <w:t>Pollution prevention and control</w:t>
            </w:r>
          </w:p>
        </w:tc>
        <w:tc>
          <w:tcPr>
            <w:tcW w:w="313" w:type="pct"/>
            <w:vAlign w:val="top"/>
          </w:tcPr>
          <w:p w:rsidRPr="000C0528" w:rsidR="00640262" w:rsidP="001B0D27" w:rsidRDefault="00640262" w14:paraId="360009F2" w14:textId="72A78722">
            <w:pPr>
              <w:pStyle w:val="CellCenter"/>
              <w:keepNext w:val="0"/>
            </w:pPr>
          </w:p>
        </w:tc>
        <w:tc>
          <w:tcPr>
            <w:tcW w:w="313" w:type="pct"/>
            <w:vAlign w:val="top"/>
          </w:tcPr>
          <w:p w:rsidRPr="000C0528" w:rsidR="00640262" w:rsidP="001B0D27" w:rsidRDefault="00787570" w14:paraId="3A8A4DB3" w14:textId="724AC2AE">
            <w:pPr>
              <w:pStyle w:val="CellCenter"/>
              <w:keepNext w:val="0"/>
            </w:pPr>
            <w:r>
              <w:t>X</w:t>
            </w:r>
          </w:p>
        </w:tc>
        <w:tc>
          <w:tcPr>
            <w:tcW w:w="3124" w:type="pct"/>
          </w:tcPr>
          <w:p w:rsidR="00640262" w:rsidP="001B0D27" w:rsidRDefault="006D59FF" w14:paraId="2B9A9A8A" w14:textId="77777777">
            <w:pPr>
              <w:pStyle w:val="CellLeft"/>
              <w:keepNext w:val="0"/>
              <w:rPr>
                <w:lang w:val="en-GB"/>
              </w:rPr>
            </w:pPr>
            <w:r>
              <w:rPr>
                <w:lang w:val="en-GB"/>
              </w:rPr>
              <w:t xml:space="preserve">b) </w:t>
            </w:r>
            <w:r w:rsidRPr="00A77FFA" w:rsidR="00787570">
              <w:rPr>
                <w:lang w:val="en-GB"/>
              </w:rPr>
              <w:t>The measure has no or an insignificant foreseeable negative impact on the environmental objective related to the direct and primary indirect effects of the measure across its life cycle.</w:t>
            </w:r>
            <w:r w:rsidR="00787570">
              <w:rPr>
                <w:lang w:val="en-GB"/>
              </w:rPr>
              <w:t xml:space="preserve"> Mobility hubs improves exiting infrastructure such as metro stations to improve the intermodality and do not generate pollution. </w:t>
            </w:r>
          </w:p>
          <w:p w:rsidRPr="00787570" w:rsidR="006D59FF" w:rsidP="001B0D27" w:rsidRDefault="006D59FF" w14:paraId="66D39C20" w14:textId="128540C9">
            <w:pPr>
              <w:pStyle w:val="CellLeft"/>
              <w:keepNext w:val="0"/>
              <w:rPr>
                <w:lang w:val="en-GB"/>
              </w:rPr>
            </w:pPr>
            <w:r w:rsidRPr="006D59FF">
              <w:rPr>
                <w:lang w:val="en-GB"/>
              </w:rPr>
              <w:lastRenderedPageBreak/>
              <w:t>a), c), and d) The measure has no or an insignificant foreseeable negative impact on the environmental objective related to the direct and primary indirect effects of the measure across its life cycle. It concerns data systems, governance change and information to the public.</w:t>
            </w:r>
          </w:p>
        </w:tc>
      </w:tr>
      <w:tr w:rsidRPr="00154C3F" w:rsidR="00640262" w:rsidTr="00913E85" w14:paraId="410F06D9"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640262" w:rsidP="001B0D27" w:rsidRDefault="00640262" w14:paraId="6A56E864" w14:textId="77777777">
            <w:pPr>
              <w:pStyle w:val="CellLeft"/>
              <w:keepNext w:val="0"/>
              <w:rPr>
                <w:lang w:val="en-GB"/>
              </w:rPr>
            </w:pPr>
            <w:r>
              <w:rPr>
                <w:lang w:val="en-GB"/>
              </w:rPr>
              <w:lastRenderedPageBreak/>
              <w:t>Biodiversity and ecosystems</w:t>
            </w:r>
          </w:p>
        </w:tc>
        <w:tc>
          <w:tcPr>
            <w:tcW w:w="313" w:type="pct"/>
            <w:vAlign w:val="top"/>
          </w:tcPr>
          <w:p w:rsidRPr="000C0528" w:rsidR="00640262" w:rsidP="001B0D27" w:rsidRDefault="00640262" w14:paraId="231E2E94" w14:textId="1FF80D61">
            <w:pPr>
              <w:pStyle w:val="CellCenter"/>
              <w:keepNext w:val="0"/>
            </w:pPr>
          </w:p>
        </w:tc>
        <w:tc>
          <w:tcPr>
            <w:tcW w:w="313" w:type="pct"/>
            <w:vAlign w:val="top"/>
          </w:tcPr>
          <w:p w:rsidRPr="000C0528" w:rsidR="00640262" w:rsidP="001B0D27" w:rsidRDefault="00787570" w14:paraId="57EDACF8" w14:textId="4FF31C1F">
            <w:pPr>
              <w:pStyle w:val="CellCenter"/>
              <w:keepNext w:val="0"/>
            </w:pPr>
            <w:r>
              <w:t>X</w:t>
            </w:r>
          </w:p>
        </w:tc>
        <w:tc>
          <w:tcPr>
            <w:tcW w:w="3124" w:type="pct"/>
          </w:tcPr>
          <w:p w:rsidR="00640262" w:rsidP="001B0D27" w:rsidRDefault="006D59FF" w14:paraId="7F68E76D" w14:textId="77777777">
            <w:pPr>
              <w:pStyle w:val="CellLeft"/>
              <w:keepNext w:val="0"/>
              <w:rPr>
                <w:lang w:val="en-GB"/>
              </w:rPr>
            </w:pPr>
            <w:r>
              <w:rPr>
                <w:lang w:val="en-GB"/>
              </w:rPr>
              <w:t xml:space="preserve">b) </w:t>
            </w:r>
            <w:r w:rsidRPr="00A77FFA" w:rsidR="00787570">
              <w:rPr>
                <w:lang w:val="en-GB"/>
              </w:rPr>
              <w:t>The measure has no or an insignificant foreseeable negative impact on the environmental objective related to the direct and primary indirect effects of the measure across its life cycle.</w:t>
            </w:r>
            <w:r w:rsidR="00787570">
              <w:rPr>
                <w:lang w:val="en-GB"/>
              </w:rPr>
              <w:t xml:space="preserve"> Mobility hubs are improvement of existing infrastructure that do not extend on natural zones. </w:t>
            </w:r>
          </w:p>
          <w:p w:rsidRPr="00787570" w:rsidR="006D59FF" w:rsidP="001B0D27" w:rsidRDefault="006D59FF" w14:paraId="541191B1" w14:textId="24F31ED5">
            <w:pPr>
              <w:pStyle w:val="CellLeft"/>
              <w:keepNext w:val="0"/>
              <w:rPr>
                <w:lang w:val="en-GB"/>
              </w:rPr>
            </w:pPr>
            <w:r w:rsidRPr="006D59FF">
              <w:rPr>
                <w:lang w:val="en-GB"/>
              </w:rPr>
              <w:t>a), c), and d) The measure has no or an insignificant foreseeable negative impact on the environmental objective related to the direct and primary indirect effects of the measure across its life cycle. It concerns data systems, governance change and information to the public.</w:t>
            </w:r>
          </w:p>
        </w:tc>
      </w:tr>
    </w:tbl>
    <w:p w:rsidRPr="00787570" w:rsidR="00195662" w:rsidP="001B0D27" w:rsidRDefault="00195662" w14:paraId="78867A9C" w14:textId="77777777">
      <w:pPr>
        <w:pStyle w:val="TableFootnote"/>
        <w:rPr>
          <w:lang w:val="en-GB"/>
        </w:rPr>
      </w:pPr>
    </w:p>
    <w:p w:rsidRPr="00960A3D" w:rsidR="00960A3D" w:rsidP="00960A3D" w:rsidRDefault="00960A3D" w14:paraId="24A16D49" w14:textId="043B9FE8">
      <w:pPr>
        <w:pStyle w:val="TableTitleFR"/>
        <w:rPr>
          <w:lang w:val="fr-BE"/>
        </w:rPr>
      </w:pPr>
      <w:r w:rsidRPr="00960A3D">
        <w:rPr>
          <w:lang w:val="fr-BE"/>
        </w:rPr>
        <w:t xml:space="preserve">Table </w:t>
      </w:r>
      <w:r>
        <w:fldChar w:fldCharType="begin"/>
      </w:r>
      <w:r w:rsidRPr="00960A3D">
        <w:rPr>
          <w:lang w:val="fr-BE"/>
        </w:rPr>
        <w:instrText xml:space="preserve"> SEQ T \* ARABIC </w:instrText>
      </w:r>
      <w:r>
        <w:fldChar w:fldCharType="separate"/>
      </w:r>
      <w:r w:rsidR="004E3CB4">
        <w:rPr>
          <w:noProof/>
          <w:lang w:val="fr-BE"/>
        </w:rPr>
        <w:t>30</w:t>
      </w:r>
      <w:r>
        <w:fldChar w:fldCharType="end"/>
      </w:r>
      <w:r w:rsidR="00970467">
        <w:rPr>
          <w:lang w:val="fr-BE"/>
        </w:rPr>
        <w:t xml:space="preserve"> - </w:t>
      </w:r>
      <w:r w:rsidRPr="00BD70D3" w:rsidR="00BD70D3">
        <w:rPr>
          <w:lang w:val="fr-BE"/>
        </w:rPr>
        <w:t xml:space="preserve">Substantive assessment </w:t>
      </w:r>
      <w:r w:rsidRPr="00960A3D">
        <w:rPr>
          <w:lang w:val="fr-BE"/>
        </w:rPr>
        <w:t xml:space="preserve">– Project </w:t>
      </w:r>
      <w:r w:rsidRPr="007F6610" w:rsidR="007F6610">
        <w:rPr>
          <w:lang w:val="fr-BE"/>
        </w:rPr>
        <w:t>I-</w:t>
      </w:r>
      <w:r>
        <w:rPr>
          <w:lang w:val="fr-BE"/>
        </w:rPr>
        <w:t>3.1</w:t>
      </w:r>
      <w:r w:rsidR="00123022">
        <w:rPr>
          <w:lang w:val="fr-BE"/>
        </w:rPr>
        <w:t>3</w:t>
      </w:r>
      <w:r>
        <w:rPr>
          <w:lang w:val="fr-BE"/>
        </w:rPr>
        <w:t xml:space="preserve"> – Accélération du déploiement des outils MaaS - RBC</w:t>
      </w:r>
    </w:p>
    <w:tbl>
      <w:tblPr>
        <w:tblStyle w:val="TableFPB"/>
        <w:tblW w:w="5000" w:type="pct"/>
        <w:tblLook w:val="04A0" w:firstRow="1" w:lastRow="0" w:firstColumn="1" w:lastColumn="0" w:noHBand="0" w:noVBand="1"/>
      </w:tblPr>
      <w:tblGrid>
        <w:gridCol w:w="2265"/>
        <w:gridCol w:w="568"/>
        <w:gridCol w:w="6237"/>
      </w:tblGrid>
      <w:tr w:rsidRPr="000C0528" w:rsidR="00960A3D" w:rsidTr="000B3B45" w14:paraId="39D8F81A" w14:textId="77777777">
        <w:trPr>
          <w:cnfStyle w:val="100000000000" w:firstRow="1" w:lastRow="0" w:firstColumn="0" w:lastColumn="0" w:oddVBand="0" w:evenVBand="0" w:oddHBand="0" w:evenHBand="0" w:firstRowFirstColumn="0" w:firstRowLastColumn="0" w:lastRowFirstColumn="0" w:lastRowLastColumn="0"/>
          <w:tblHeader/>
        </w:trPr>
        <w:tc>
          <w:tcPr>
            <w:tcW w:w="1249" w:type="pct"/>
          </w:tcPr>
          <w:p w:rsidRPr="000C0528" w:rsidR="00960A3D" w:rsidP="000B3B45" w:rsidRDefault="00960A3D" w14:paraId="5FEA55F2" w14:textId="77777777">
            <w:pPr>
              <w:pStyle w:val="CellHeading"/>
              <w:rPr>
                <w:lang w:val="en-GB"/>
              </w:rPr>
            </w:pPr>
            <w:r w:rsidRPr="000C0528">
              <w:rPr>
                <w:lang w:val="en-GB"/>
              </w:rPr>
              <w:t>Env. objective</w:t>
            </w:r>
          </w:p>
        </w:tc>
        <w:tc>
          <w:tcPr>
            <w:tcW w:w="313" w:type="pct"/>
          </w:tcPr>
          <w:p w:rsidRPr="000C0528" w:rsidR="00960A3D" w:rsidP="000B3B45" w:rsidRDefault="00960A3D" w14:paraId="3BF0093E" w14:textId="77777777">
            <w:pPr>
              <w:pStyle w:val="CellHeading"/>
              <w:rPr>
                <w:lang w:val="en-GB"/>
              </w:rPr>
            </w:pPr>
            <w:r w:rsidRPr="000C0528">
              <w:rPr>
                <w:lang w:val="en-GB"/>
              </w:rPr>
              <w:t>No</w:t>
            </w:r>
          </w:p>
        </w:tc>
        <w:tc>
          <w:tcPr>
            <w:tcW w:w="3438" w:type="pct"/>
          </w:tcPr>
          <w:p w:rsidRPr="000C0528" w:rsidR="00960A3D" w:rsidP="000B3B45" w:rsidRDefault="00960A3D" w14:paraId="029F71AF" w14:textId="77777777">
            <w:pPr>
              <w:pStyle w:val="CellHeading"/>
              <w:rPr>
                <w:lang w:val="en-GB"/>
              </w:rPr>
            </w:pPr>
            <w:r>
              <w:rPr>
                <w:lang w:val="en-GB"/>
              </w:rPr>
              <w:t>Substantive j</w:t>
            </w:r>
            <w:r w:rsidRPr="000C0528">
              <w:rPr>
                <w:lang w:val="en-GB"/>
              </w:rPr>
              <w:t>ustification</w:t>
            </w:r>
          </w:p>
        </w:tc>
      </w:tr>
      <w:tr w:rsidRPr="00154C3F" w:rsidR="00960A3D" w:rsidTr="000B3B45" w14:paraId="394ECB27" w14:textId="77777777">
        <w:trPr>
          <w:cnfStyle w:val="000000100000" w:firstRow="0" w:lastRow="0" w:firstColumn="0" w:lastColumn="0" w:oddVBand="0" w:evenVBand="0" w:oddHBand="1" w:evenHBand="0" w:firstRowFirstColumn="0" w:firstRowLastColumn="0" w:lastRowFirstColumn="0" w:lastRowLastColumn="0"/>
        </w:trPr>
        <w:tc>
          <w:tcPr>
            <w:tcW w:w="1249" w:type="pct"/>
            <w:vAlign w:val="top"/>
          </w:tcPr>
          <w:p w:rsidRPr="000C0528" w:rsidR="00960A3D" w:rsidP="000B3B45" w:rsidRDefault="00422AA7" w14:paraId="53B2D9C2" w14:textId="2B27936E">
            <w:pPr>
              <w:pStyle w:val="CellLeft"/>
              <w:rPr>
                <w:lang w:val="en-GB"/>
              </w:rPr>
            </w:pPr>
            <w:r w:rsidRPr="000C0528">
              <w:rPr>
                <w:lang w:val="en-GB"/>
              </w:rPr>
              <w:t>Climate change adaptation</w:t>
            </w:r>
          </w:p>
        </w:tc>
        <w:tc>
          <w:tcPr>
            <w:tcW w:w="313" w:type="pct"/>
            <w:vAlign w:val="top"/>
          </w:tcPr>
          <w:p w:rsidRPr="000C0528" w:rsidR="00960A3D" w:rsidP="000B3B45" w:rsidRDefault="00112965" w14:paraId="0F58CFEE" w14:textId="33BAF43A">
            <w:pPr>
              <w:pStyle w:val="CellCenter"/>
            </w:pPr>
            <w:r>
              <w:t>X</w:t>
            </w:r>
          </w:p>
        </w:tc>
        <w:tc>
          <w:tcPr>
            <w:tcW w:w="3438" w:type="pct"/>
            <w:vAlign w:val="top"/>
          </w:tcPr>
          <w:p w:rsidRPr="00491C14" w:rsidR="00960A3D" w:rsidP="00422AA7" w:rsidRDefault="00422AA7" w14:paraId="5D2D98E1" w14:textId="14056D6D">
            <w:pPr>
              <w:pStyle w:val="CellLeft"/>
              <w:rPr>
                <w:lang w:val="en-GB"/>
              </w:rPr>
            </w:pPr>
            <w:r w:rsidRPr="00422AA7">
              <w:rPr>
                <w:lang w:val="en-GB"/>
              </w:rPr>
              <w:t>The 20 mobility hubs are intended to be located in strategic mobility nodes and, most probably, in several points identified as Priority Development Poles in the Regional Sustainable Development Plan of the Brussels-Capital Region (prdd_2018_fr.pdf (perspective.brussels)). Risks arising from climate change (extreme climate events) will be taken into consideration in the overall renovation of these areas. Other mobility hubs will be installed in existing infrastructures like metro stations, where such risks are limited. The standardized guidelines for designing and operating a mobility hub will include recommendations on the management of climate risk, such as heatwaves.</w:t>
            </w:r>
          </w:p>
        </w:tc>
      </w:tr>
      <w:tr w:rsidRPr="00154C3F" w:rsidR="00422AA7" w:rsidTr="000B3B45" w14:paraId="6B1C0153" w14:textId="77777777">
        <w:trPr>
          <w:cnfStyle w:val="000000010000" w:firstRow="0" w:lastRow="0" w:firstColumn="0" w:lastColumn="0" w:oddVBand="0" w:evenVBand="0" w:oddHBand="0" w:evenHBand="1" w:firstRowFirstColumn="0" w:firstRowLastColumn="0" w:lastRowFirstColumn="0" w:lastRowLastColumn="0"/>
        </w:trPr>
        <w:tc>
          <w:tcPr>
            <w:tcW w:w="1249" w:type="pct"/>
            <w:vAlign w:val="top"/>
          </w:tcPr>
          <w:p w:rsidR="00422AA7" w:rsidP="00422AA7" w:rsidRDefault="00422AA7" w14:paraId="54B4265B" w14:textId="65F38C24">
            <w:pPr>
              <w:pStyle w:val="CellLeft"/>
              <w:rPr>
                <w:lang w:val="en-GB"/>
              </w:rPr>
            </w:pPr>
            <w:r>
              <w:rPr>
                <w:lang w:val="en-GB"/>
              </w:rPr>
              <w:t>Circular economy</w:t>
            </w:r>
          </w:p>
        </w:tc>
        <w:tc>
          <w:tcPr>
            <w:tcW w:w="313" w:type="pct"/>
            <w:vAlign w:val="top"/>
          </w:tcPr>
          <w:p w:rsidRPr="000C0528" w:rsidR="00422AA7" w:rsidP="00422AA7" w:rsidRDefault="00112965" w14:paraId="1E3045A8" w14:textId="263833C8">
            <w:pPr>
              <w:pStyle w:val="CellCenter"/>
            </w:pPr>
            <w:r>
              <w:t>X</w:t>
            </w:r>
          </w:p>
        </w:tc>
        <w:tc>
          <w:tcPr>
            <w:tcW w:w="3438" w:type="pct"/>
            <w:vAlign w:val="top"/>
          </w:tcPr>
          <w:p w:rsidR="00422AA7" w:rsidP="00422AA7" w:rsidRDefault="00422AA7" w14:paraId="4B543DE9" w14:textId="77777777">
            <w:pPr>
              <w:pStyle w:val="CellLeft"/>
              <w:rPr>
                <w:lang w:val="en-GB"/>
              </w:rPr>
            </w:pPr>
            <w:r w:rsidRPr="00491C14">
              <w:rPr>
                <w:lang w:val="en-GB"/>
              </w:rPr>
              <w:t xml:space="preserve">This project mainly concerns digital infrastructure, digitalization and awareness raising and nudging campaigns. </w:t>
            </w:r>
            <w:r>
              <w:rPr>
                <w:lang w:val="en-GB"/>
              </w:rPr>
              <w:t xml:space="preserve"> (parts a, c and d)</w:t>
            </w:r>
          </w:p>
          <w:p w:rsidRPr="00491C14" w:rsidR="00422AA7" w:rsidP="00422AA7" w:rsidRDefault="00422AA7" w14:paraId="79D7DEA5" w14:textId="77777777">
            <w:pPr>
              <w:pStyle w:val="CellLeft"/>
              <w:rPr>
                <w:lang w:val="en-GB"/>
              </w:rPr>
            </w:pPr>
            <w:r>
              <w:rPr>
                <w:lang w:val="en-GB"/>
              </w:rPr>
              <w:t xml:space="preserve">b) </w:t>
            </w:r>
            <w:r w:rsidRPr="00491C14">
              <w:rPr>
                <w:lang w:val="en-GB"/>
              </w:rPr>
              <w:t>The setting up of the 20 considered mobility hubs is the only part of the project that will generate building waste.</w:t>
            </w:r>
          </w:p>
          <w:p w:rsidR="00422AA7" w:rsidP="00422AA7" w:rsidRDefault="00422AA7" w14:paraId="69855953" w14:textId="77777777">
            <w:pPr>
              <w:pStyle w:val="CellLeft"/>
            </w:pPr>
            <w:r>
              <w:t xml:space="preserve">Voor het verwerken van bouwafval bestaat een wettelijk kader in het BHG : https://leefmilieu.brussels/themas/gebouwen-en-energie/bouwen-en-renoveren/werven/werfafval-de-wettelijke-verplichtingen </w:t>
            </w:r>
          </w:p>
          <w:p w:rsidR="00422AA7" w:rsidP="00422AA7" w:rsidRDefault="00422AA7" w14:paraId="3BC0A8E2" w14:textId="77777777">
            <w:pPr>
              <w:pStyle w:val="CellLeft"/>
            </w:pPr>
            <w:r>
              <w:t xml:space="preserve">Bij bouwwerven wordt zo veel mogelijk getracht om bestaande materialen te hergebruiken en om het bouwafval te scheiden. De afvoer van bouwafval gebeurt in de mate van het mogelijke via de waterweg. </w:t>
            </w:r>
          </w:p>
          <w:p w:rsidR="00422AA7" w:rsidP="00422AA7" w:rsidRDefault="00422AA7" w14:paraId="691BB6DF" w14:textId="77777777">
            <w:pPr>
              <w:pStyle w:val="CellLeft"/>
            </w:pPr>
            <w:r>
              <w:t>Het hergebruik betreft niet alleen natuursteen (recuperatie van porfierkasseien in parkeerstroken bijv.), maar ook betonpuin voor het maken van fundering, als het hergebruiken van asfalt.</w:t>
            </w:r>
          </w:p>
          <w:p w:rsidR="00422AA7" w:rsidP="00422AA7" w:rsidRDefault="00422AA7" w14:paraId="674381DE" w14:textId="77777777">
            <w:pPr>
              <w:pStyle w:val="CellLeft"/>
            </w:pPr>
            <w:r>
              <w:t>Zoals hierboven aangegeven, wordt bij de aanleg van fietspaden zo veel mogelijk getracht om de bestaande materialen te hergebruiken (boordstenen, natuurstenen), te recycleren (betonpuin als funderingslaag) en gerecupereerde asfalt te hergieten.</w:t>
            </w:r>
          </w:p>
          <w:p w:rsidRPr="00491C14" w:rsidR="00422AA7" w:rsidP="00422AA7" w:rsidRDefault="00422AA7" w14:paraId="3CECFFBE" w14:textId="23DA2154">
            <w:pPr>
              <w:pStyle w:val="CellLeft"/>
              <w:rPr>
                <w:lang w:val="en-GB"/>
              </w:rPr>
            </w:pPr>
            <w:r w:rsidRPr="00491C14">
              <w:rPr>
                <w:lang w:val="en-GB"/>
              </w:rPr>
              <w:t>The design principles and general good practice for these first state-of-the-art mobility hubs should include exemplary practice regarding waste management, including reuse of existing materials or even premises. The principles applied should be based on the regional circular economy master plan #BeCircular and, depending on the opportunities that will rise during the project, should prioritize in that order as much as possible reducing, reusing and recycling building waste.</w:t>
            </w:r>
          </w:p>
        </w:tc>
      </w:tr>
    </w:tbl>
    <w:p w:rsidRPr="00422AA7" w:rsidR="005B7E39" w:rsidP="005B7E39" w:rsidRDefault="005B7E39" w14:paraId="209B7EE4" w14:textId="77777777">
      <w:pPr>
        <w:pStyle w:val="TableFootnote"/>
        <w:rPr>
          <w:lang w:val="en-GB"/>
        </w:rPr>
      </w:pPr>
    </w:p>
    <w:p w:rsidRPr="007F6610" w:rsidR="00960A3D" w:rsidP="00960A3D" w:rsidRDefault="007F6610" w14:paraId="54E56165" w14:textId="7F0466CA">
      <w:pPr>
        <w:pStyle w:val="tit3"/>
        <w:rPr>
          <w:lang w:val="en-US"/>
        </w:rPr>
      </w:pPr>
      <w:r>
        <w:rPr>
          <w:lang w:val="en-US"/>
        </w:rPr>
        <w:lastRenderedPageBreak/>
        <w:t>I-</w:t>
      </w:r>
      <w:r w:rsidRPr="007F6610" w:rsidR="00960A3D">
        <w:rPr>
          <w:lang w:val="en-US"/>
        </w:rPr>
        <w:t>3.1</w:t>
      </w:r>
      <w:r w:rsidR="00043114">
        <w:rPr>
          <w:lang w:val="en-US"/>
        </w:rPr>
        <w:t>4</w:t>
      </w:r>
      <w:r w:rsidRPr="007F6610" w:rsidR="00960A3D">
        <w:rPr>
          <w:lang w:val="en-US"/>
        </w:rPr>
        <w:t xml:space="preserve"> - Modal shift grants – RBC</w:t>
      </w:r>
    </w:p>
    <w:p w:rsidRPr="00960A3D" w:rsidR="00960A3D" w:rsidP="00960A3D" w:rsidRDefault="00960A3D" w14:paraId="7DEAEB3C" w14:textId="7E92BE2A">
      <w:pPr>
        <w:pStyle w:val="TableTitleFR"/>
        <w:rPr>
          <w:lang w:val="en-US"/>
        </w:rPr>
      </w:pPr>
      <w:r w:rsidRPr="00960A3D">
        <w:rPr>
          <w:lang w:val="en-US"/>
        </w:rPr>
        <w:t xml:space="preserve">Tableau </w:t>
      </w:r>
      <w:r>
        <w:fldChar w:fldCharType="begin"/>
      </w:r>
      <w:r w:rsidRPr="00960A3D">
        <w:rPr>
          <w:lang w:val="en-US"/>
        </w:rPr>
        <w:instrText xml:space="preserve"> SEQ T \* ARABIC </w:instrText>
      </w:r>
      <w:r>
        <w:fldChar w:fldCharType="separate"/>
      </w:r>
      <w:r w:rsidR="004E3CB4">
        <w:rPr>
          <w:noProof/>
          <w:lang w:val="en-US"/>
        </w:rPr>
        <w:t>31</w:t>
      </w:r>
      <w:r>
        <w:fldChar w:fldCharType="end"/>
      </w:r>
      <w:r w:rsidR="00970467">
        <w:rPr>
          <w:lang w:val="en-US"/>
        </w:rPr>
        <w:t xml:space="preserve"> - </w:t>
      </w:r>
      <w:r w:rsidRPr="00960A3D">
        <w:rPr>
          <w:lang w:val="en-US"/>
        </w:rPr>
        <w:t xml:space="preserve">Simplified approach – Project </w:t>
      </w:r>
      <w:r w:rsidR="007F6610">
        <w:rPr>
          <w:lang w:val="en-US"/>
        </w:rPr>
        <w:t>I-</w:t>
      </w:r>
      <w:r w:rsidRPr="00960A3D">
        <w:rPr>
          <w:lang w:val="en-US"/>
        </w:rPr>
        <w:t>3.1</w:t>
      </w:r>
      <w:r w:rsidR="00123022">
        <w:rPr>
          <w:lang w:val="en-US"/>
        </w:rPr>
        <w:t>4</w:t>
      </w:r>
      <w:r w:rsidRPr="00960A3D">
        <w:rPr>
          <w:lang w:val="en-US"/>
        </w:rPr>
        <w:t xml:space="preserve"> - Modal shift grants – RBC</w:t>
      </w:r>
    </w:p>
    <w:tbl>
      <w:tblPr>
        <w:tblStyle w:val="TableFPB"/>
        <w:tblW w:w="5000" w:type="pct"/>
        <w:tblLook w:val="04A0" w:firstRow="1" w:lastRow="0" w:firstColumn="1" w:lastColumn="0" w:noHBand="0" w:noVBand="1"/>
      </w:tblPr>
      <w:tblGrid>
        <w:gridCol w:w="2267"/>
        <w:gridCol w:w="568"/>
        <w:gridCol w:w="568"/>
        <w:gridCol w:w="5667"/>
      </w:tblGrid>
      <w:tr w:rsidRPr="000C0528" w:rsidR="00960A3D" w:rsidTr="000B3B45" w14:paraId="2225B08B"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960A3D" w:rsidP="000B3B45" w:rsidRDefault="00960A3D" w14:paraId="384F5E59" w14:textId="77777777">
            <w:pPr>
              <w:pStyle w:val="CellHeading"/>
              <w:rPr>
                <w:lang w:val="en-GB"/>
              </w:rPr>
            </w:pPr>
            <w:r w:rsidRPr="000C0528">
              <w:rPr>
                <w:lang w:val="en-GB"/>
              </w:rPr>
              <w:t>Env. Objective</w:t>
            </w:r>
          </w:p>
        </w:tc>
        <w:tc>
          <w:tcPr>
            <w:tcW w:w="313" w:type="pct"/>
          </w:tcPr>
          <w:p w:rsidRPr="000C0528" w:rsidR="00960A3D" w:rsidP="000B3B45" w:rsidRDefault="00960A3D" w14:paraId="57E3586B" w14:textId="77777777">
            <w:pPr>
              <w:pStyle w:val="CellHeading"/>
              <w:rPr>
                <w:lang w:val="en-GB"/>
              </w:rPr>
            </w:pPr>
            <w:r w:rsidRPr="000C0528">
              <w:rPr>
                <w:lang w:val="en-GB"/>
              </w:rPr>
              <w:t>Yes</w:t>
            </w:r>
          </w:p>
        </w:tc>
        <w:tc>
          <w:tcPr>
            <w:tcW w:w="313" w:type="pct"/>
          </w:tcPr>
          <w:p w:rsidRPr="000C0528" w:rsidR="00960A3D" w:rsidP="000B3B45" w:rsidRDefault="00960A3D" w14:paraId="47C3E3C7" w14:textId="77777777">
            <w:pPr>
              <w:pStyle w:val="CellHeading"/>
              <w:rPr>
                <w:lang w:val="en-GB"/>
              </w:rPr>
            </w:pPr>
            <w:r w:rsidRPr="000C0528">
              <w:rPr>
                <w:lang w:val="en-GB"/>
              </w:rPr>
              <w:t>No</w:t>
            </w:r>
          </w:p>
        </w:tc>
        <w:tc>
          <w:tcPr>
            <w:tcW w:w="3124" w:type="pct"/>
          </w:tcPr>
          <w:p w:rsidRPr="000C0528" w:rsidR="00960A3D" w:rsidP="000B3B45" w:rsidRDefault="00960A3D" w14:paraId="41061A24" w14:textId="77777777">
            <w:pPr>
              <w:pStyle w:val="CellHeading"/>
              <w:rPr>
                <w:lang w:val="en-GB"/>
              </w:rPr>
            </w:pPr>
            <w:r w:rsidRPr="000C0528">
              <w:rPr>
                <w:lang w:val="en-GB"/>
              </w:rPr>
              <w:t>Justification if 'No'</w:t>
            </w:r>
          </w:p>
        </w:tc>
      </w:tr>
      <w:tr w:rsidRPr="00154C3F" w:rsidR="00960A3D" w:rsidTr="00913E85" w14:paraId="28E80408"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960A3D" w:rsidP="000B3B45" w:rsidRDefault="00960A3D" w14:paraId="1AF299B1" w14:textId="77777777">
            <w:pPr>
              <w:pStyle w:val="CellLeft"/>
              <w:rPr>
                <w:lang w:val="en-GB"/>
              </w:rPr>
            </w:pPr>
            <w:r w:rsidRPr="000C0528">
              <w:rPr>
                <w:lang w:val="en-GB"/>
              </w:rPr>
              <w:t>Climate change mitigation</w:t>
            </w:r>
          </w:p>
        </w:tc>
        <w:tc>
          <w:tcPr>
            <w:tcW w:w="313" w:type="pct"/>
            <w:vAlign w:val="top"/>
          </w:tcPr>
          <w:p w:rsidRPr="000C0528" w:rsidR="00960A3D" w:rsidP="000B3B45" w:rsidRDefault="00960A3D" w14:paraId="67FEE2EE" w14:textId="77777777">
            <w:pPr>
              <w:pStyle w:val="CellCenter"/>
            </w:pPr>
          </w:p>
        </w:tc>
        <w:tc>
          <w:tcPr>
            <w:tcW w:w="313" w:type="pct"/>
            <w:vAlign w:val="top"/>
          </w:tcPr>
          <w:p w:rsidRPr="000C0528" w:rsidR="00960A3D" w:rsidP="000B3B45" w:rsidRDefault="00960A3D" w14:paraId="3854B72D" w14:textId="77777777">
            <w:pPr>
              <w:pStyle w:val="CellCenter"/>
            </w:pPr>
            <w:r>
              <w:t>X</w:t>
            </w:r>
          </w:p>
        </w:tc>
        <w:tc>
          <w:tcPr>
            <w:tcW w:w="3124" w:type="pct"/>
          </w:tcPr>
          <w:p w:rsidRPr="00D359AB" w:rsidR="00960A3D" w:rsidP="000B3B45" w:rsidRDefault="00960A3D" w14:paraId="250416B6" w14:textId="77777777">
            <w:pPr>
              <w:pStyle w:val="CellLeft"/>
              <w:rPr>
                <w:lang w:val="en-GB"/>
              </w:rPr>
            </w:pPr>
            <w:r w:rsidRPr="003470B1">
              <w:rPr>
                <w:lang w:val="en-GB"/>
              </w:rPr>
              <w:t xml:space="preserve">The measure ‘contributes substantially’ to </w:t>
            </w:r>
            <w:r>
              <w:rPr>
                <w:lang w:val="en-GB"/>
              </w:rPr>
              <w:t>this objective</w:t>
            </w:r>
            <w:r w:rsidRPr="003470B1">
              <w:rPr>
                <w:lang w:val="en-GB"/>
              </w:rPr>
              <w:t>, pursuant to the Taxonomy Regulation</w:t>
            </w:r>
            <w:r>
              <w:rPr>
                <w:lang w:val="en-GB"/>
              </w:rPr>
              <w:t>. It concerns mostly the replacement of car traffic by other, mostly clean and zero emissions, modes of transport such as bicycle, walking and public transport (mostly electrified) (art 10, 1, c).</w:t>
            </w:r>
          </w:p>
        </w:tc>
      </w:tr>
      <w:tr w:rsidRPr="000C0528" w:rsidR="00960A3D" w:rsidTr="00913E85" w14:paraId="698F2F31"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960A3D" w:rsidP="000B3B45" w:rsidRDefault="00960A3D" w14:paraId="67EF7E6C" w14:textId="77777777">
            <w:pPr>
              <w:pStyle w:val="CellLeft"/>
              <w:rPr>
                <w:lang w:val="en-GB"/>
              </w:rPr>
            </w:pPr>
            <w:r w:rsidRPr="000C0528">
              <w:rPr>
                <w:lang w:val="en-GB"/>
              </w:rPr>
              <w:t>Climate change adaptation</w:t>
            </w:r>
          </w:p>
        </w:tc>
        <w:tc>
          <w:tcPr>
            <w:tcW w:w="313" w:type="pct"/>
            <w:vAlign w:val="top"/>
          </w:tcPr>
          <w:p w:rsidRPr="000C0528" w:rsidR="00960A3D" w:rsidP="000B3B45" w:rsidRDefault="00960A3D" w14:paraId="69D1D511" w14:textId="77777777">
            <w:pPr>
              <w:pStyle w:val="CellCenter"/>
            </w:pPr>
          </w:p>
        </w:tc>
        <w:tc>
          <w:tcPr>
            <w:tcW w:w="313" w:type="pct"/>
            <w:vAlign w:val="top"/>
          </w:tcPr>
          <w:p w:rsidRPr="000C0528" w:rsidR="00960A3D" w:rsidP="000B3B45" w:rsidRDefault="00960A3D" w14:paraId="31E7D33B" w14:textId="77777777">
            <w:pPr>
              <w:pStyle w:val="CellCenter"/>
            </w:pPr>
            <w:r>
              <w:t>X</w:t>
            </w:r>
          </w:p>
        </w:tc>
        <w:tc>
          <w:tcPr>
            <w:tcW w:w="3124" w:type="pct"/>
          </w:tcPr>
          <w:p w:rsidRPr="000C0528" w:rsidR="00960A3D" w:rsidP="000B3B45" w:rsidRDefault="00960A3D" w14:paraId="259F410C" w14:textId="77777777">
            <w:pPr>
              <w:pStyle w:val="CellLeft"/>
            </w:pPr>
            <w:r w:rsidRPr="00A77FFA">
              <w:rPr>
                <w:lang w:val="en-GB"/>
              </w:rPr>
              <w:t>The measure has no or an insignificant foreseeable negative impact on the environmental objective related to the direct and primary indirect effects of the measure across its life cycle.</w:t>
            </w:r>
            <w:r>
              <w:rPr>
                <w:lang w:val="en-GB"/>
              </w:rPr>
              <w:t xml:space="preserve"> Its mains impact is to reduce car traffic</w:t>
            </w:r>
          </w:p>
        </w:tc>
      </w:tr>
      <w:tr w:rsidRPr="000C0528" w:rsidR="00960A3D" w:rsidTr="00913E85" w14:paraId="6958D733"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960A3D" w:rsidP="000B3B45" w:rsidRDefault="00960A3D" w14:paraId="35124FBB" w14:textId="77777777">
            <w:pPr>
              <w:pStyle w:val="CellLeft"/>
              <w:rPr>
                <w:lang w:val="en-GB"/>
              </w:rPr>
            </w:pPr>
            <w:r>
              <w:rPr>
                <w:lang w:val="en-GB"/>
              </w:rPr>
              <w:t>Water &amp; marine resources</w:t>
            </w:r>
          </w:p>
        </w:tc>
        <w:tc>
          <w:tcPr>
            <w:tcW w:w="313" w:type="pct"/>
            <w:vAlign w:val="top"/>
          </w:tcPr>
          <w:p w:rsidRPr="000C0528" w:rsidR="00960A3D" w:rsidP="000B3B45" w:rsidRDefault="00960A3D" w14:paraId="1A89861D" w14:textId="77777777">
            <w:pPr>
              <w:pStyle w:val="CellCenter"/>
            </w:pPr>
          </w:p>
        </w:tc>
        <w:tc>
          <w:tcPr>
            <w:tcW w:w="313" w:type="pct"/>
            <w:vAlign w:val="top"/>
          </w:tcPr>
          <w:p w:rsidRPr="000C0528" w:rsidR="00960A3D" w:rsidP="000B3B45" w:rsidRDefault="00960A3D" w14:paraId="28EABD76" w14:textId="77777777">
            <w:pPr>
              <w:pStyle w:val="CellCenter"/>
            </w:pPr>
            <w:r>
              <w:t>X</w:t>
            </w:r>
          </w:p>
        </w:tc>
        <w:tc>
          <w:tcPr>
            <w:tcW w:w="3124" w:type="pct"/>
          </w:tcPr>
          <w:p w:rsidRPr="000C0528" w:rsidR="00960A3D" w:rsidP="000B3B45" w:rsidRDefault="00960A3D" w14:paraId="507310D0" w14:textId="77777777">
            <w:pPr>
              <w:pStyle w:val="CellLeft"/>
            </w:pPr>
            <w:r w:rsidRPr="00A77FFA">
              <w:rPr>
                <w:lang w:val="en-GB"/>
              </w:rPr>
              <w:t>The measure has no or an insignificant foreseeable negative impact on the environmental objective related to the direct and primary indirect effects of the measure across its life cycle.</w:t>
            </w:r>
            <w:r>
              <w:rPr>
                <w:lang w:val="en-GB"/>
              </w:rPr>
              <w:t xml:space="preserve"> Its mains impact is to reduce car traffic</w:t>
            </w:r>
          </w:p>
        </w:tc>
      </w:tr>
      <w:tr w:rsidRPr="000C0528" w:rsidR="00960A3D" w:rsidTr="00913E85" w14:paraId="1DE96F1E"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960A3D" w:rsidP="000B3B45" w:rsidRDefault="00960A3D" w14:paraId="10449EFD" w14:textId="77777777">
            <w:pPr>
              <w:pStyle w:val="CellLeft"/>
              <w:rPr>
                <w:lang w:val="en-GB"/>
              </w:rPr>
            </w:pPr>
            <w:r>
              <w:rPr>
                <w:lang w:val="en-GB"/>
              </w:rPr>
              <w:t>Circular economy</w:t>
            </w:r>
          </w:p>
        </w:tc>
        <w:tc>
          <w:tcPr>
            <w:tcW w:w="313" w:type="pct"/>
            <w:vAlign w:val="top"/>
          </w:tcPr>
          <w:p w:rsidRPr="000C0528" w:rsidR="00960A3D" w:rsidP="000B3B45" w:rsidRDefault="00960A3D" w14:paraId="3394131F" w14:textId="77777777">
            <w:pPr>
              <w:pStyle w:val="CellCenter"/>
            </w:pPr>
            <w:r>
              <w:t>X</w:t>
            </w:r>
          </w:p>
        </w:tc>
        <w:tc>
          <w:tcPr>
            <w:tcW w:w="313" w:type="pct"/>
            <w:vAlign w:val="top"/>
          </w:tcPr>
          <w:p w:rsidRPr="000C0528" w:rsidR="00960A3D" w:rsidP="000B3B45" w:rsidRDefault="00960A3D" w14:paraId="52AE637A" w14:textId="77777777">
            <w:pPr>
              <w:pStyle w:val="CellCenter"/>
            </w:pPr>
          </w:p>
        </w:tc>
        <w:tc>
          <w:tcPr>
            <w:tcW w:w="3124" w:type="pct"/>
          </w:tcPr>
          <w:p w:rsidRPr="000C0528" w:rsidR="00960A3D" w:rsidP="000B3B45" w:rsidRDefault="00960A3D" w14:paraId="072B29A6" w14:textId="77777777">
            <w:pPr>
              <w:pStyle w:val="CellLeft"/>
            </w:pPr>
          </w:p>
        </w:tc>
      </w:tr>
      <w:tr w:rsidRPr="00043114" w:rsidR="00960A3D" w:rsidTr="00913E85" w14:paraId="679BEF3A"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960A3D" w:rsidP="000B3B45" w:rsidRDefault="00960A3D" w14:paraId="1F589303" w14:textId="77777777">
            <w:pPr>
              <w:pStyle w:val="CellLeft"/>
              <w:rPr>
                <w:lang w:val="en-GB"/>
              </w:rPr>
            </w:pPr>
            <w:r>
              <w:rPr>
                <w:lang w:val="en-GB"/>
              </w:rPr>
              <w:t>Pollution prevention and control</w:t>
            </w:r>
          </w:p>
        </w:tc>
        <w:tc>
          <w:tcPr>
            <w:tcW w:w="313" w:type="pct"/>
            <w:vAlign w:val="top"/>
          </w:tcPr>
          <w:p w:rsidRPr="000C0528" w:rsidR="00960A3D" w:rsidP="000B3B45" w:rsidRDefault="00960A3D" w14:paraId="240CAE03" w14:textId="77777777">
            <w:pPr>
              <w:pStyle w:val="CellCenter"/>
            </w:pPr>
          </w:p>
        </w:tc>
        <w:tc>
          <w:tcPr>
            <w:tcW w:w="313" w:type="pct"/>
            <w:vAlign w:val="top"/>
          </w:tcPr>
          <w:p w:rsidRPr="000C0528" w:rsidR="00960A3D" w:rsidP="000B3B45" w:rsidRDefault="00960A3D" w14:paraId="157C6D5A" w14:textId="77777777">
            <w:pPr>
              <w:pStyle w:val="CellCenter"/>
            </w:pPr>
            <w:r>
              <w:t>X</w:t>
            </w:r>
          </w:p>
        </w:tc>
        <w:tc>
          <w:tcPr>
            <w:tcW w:w="3124" w:type="pct"/>
          </w:tcPr>
          <w:p w:rsidRPr="00D359AB" w:rsidR="00960A3D" w:rsidP="000B3B45" w:rsidRDefault="00960A3D" w14:paraId="617BDB60" w14:textId="77777777">
            <w:pPr>
              <w:pStyle w:val="CellLeft"/>
              <w:rPr>
                <w:lang w:val="en-GB"/>
              </w:rPr>
            </w:pPr>
            <w:r>
              <w:rPr>
                <w:lang w:val="en-GB"/>
              </w:rPr>
              <w:t xml:space="preserve">This measure is </w:t>
            </w:r>
            <w:r w:rsidRPr="00ED1757">
              <w:rPr>
                <w:lang w:val="en-GB"/>
              </w:rPr>
              <w:t xml:space="preserve">tracked as supporting </w:t>
            </w:r>
            <w:r>
              <w:rPr>
                <w:lang w:val="en-GB"/>
              </w:rPr>
              <w:t>the environmental</w:t>
            </w:r>
            <w:r w:rsidRPr="00ED1757">
              <w:rPr>
                <w:lang w:val="en-GB"/>
              </w:rPr>
              <w:t xml:space="preserve"> objective with a coefficient of 100%</w:t>
            </w:r>
            <w:r>
              <w:rPr>
                <w:lang w:val="en-GB"/>
              </w:rPr>
              <w:t xml:space="preserve"> (intervention field 048). It aims at replacing car traffic by other, less polluting, modes of transport. </w:t>
            </w:r>
          </w:p>
        </w:tc>
      </w:tr>
      <w:tr w:rsidRPr="000C0528" w:rsidR="00960A3D" w:rsidTr="00913E85" w14:paraId="2CF192D1"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960A3D" w:rsidP="000B3B45" w:rsidRDefault="00960A3D" w14:paraId="64357FDA" w14:textId="77777777">
            <w:pPr>
              <w:pStyle w:val="CellLeft"/>
              <w:rPr>
                <w:lang w:val="en-GB"/>
              </w:rPr>
            </w:pPr>
            <w:r>
              <w:rPr>
                <w:lang w:val="en-GB"/>
              </w:rPr>
              <w:t>Biodiversity and ecosystems</w:t>
            </w:r>
          </w:p>
        </w:tc>
        <w:tc>
          <w:tcPr>
            <w:tcW w:w="313" w:type="pct"/>
            <w:vAlign w:val="top"/>
          </w:tcPr>
          <w:p w:rsidRPr="000C0528" w:rsidR="00960A3D" w:rsidP="000B3B45" w:rsidRDefault="00960A3D" w14:paraId="7376AABB" w14:textId="77777777">
            <w:pPr>
              <w:pStyle w:val="CellCenter"/>
            </w:pPr>
          </w:p>
        </w:tc>
        <w:tc>
          <w:tcPr>
            <w:tcW w:w="313" w:type="pct"/>
            <w:vAlign w:val="top"/>
          </w:tcPr>
          <w:p w:rsidRPr="000C0528" w:rsidR="00960A3D" w:rsidP="000B3B45" w:rsidRDefault="00960A3D" w14:paraId="2A80AE4A" w14:textId="77777777">
            <w:pPr>
              <w:pStyle w:val="CellCenter"/>
            </w:pPr>
            <w:r>
              <w:t>X</w:t>
            </w:r>
          </w:p>
        </w:tc>
        <w:tc>
          <w:tcPr>
            <w:tcW w:w="3124" w:type="pct"/>
          </w:tcPr>
          <w:p w:rsidRPr="000C0528" w:rsidR="00960A3D" w:rsidP="000B3B45" w:rsidRDefault="00960A3D" w14:paraId="25AB0528" w14:textId="77777777">
            <w:pPr>
              <w:pStyle w:val="CellLeft"/>
            </w:pPr>
            <w:r w:rsidRPr="00A77FFA">
              <w:rPr>
                <w:lang w:val="en-GB"/>
              </w:rPr>
              <w:t>The measure has no or an insignificant foreseeable negative impact on the environmental objective related to the direct and primary indirect effects of the measure across its life cycle.</w:t>
            </w:r>
            <w:r>
              <w:rPr>
                <w:lang w:val="en-GB"/>
              </w:rPr>
              <w:t xml:space="preserve"> Its mains impact is to reduce car traffic.</w:t>
            </w:r>
          </w:p>
        </w:tc>
      </w:tr>
    </w:tbl>
    <w:p w:rsidRPr="00960A3D" w:rsidR="00960A3D" w:rsidP="00960A3D" w:rsidRDefault="00960A3D" w14:paraId="4A9A3A1C" w14:textId="77777777">
      <w:pPr>
        <w:pStyle w:val="TableFootnote"/>
        <w:rPr>
          <w:lang w:val="en-US"/>
        </w:rPr>
      </w:pPr>
    </w:p>
    <w:p w:rsidRPr="00960A3D" w:rsidR="00960A3D" w:rsidP="00960A3D" w:rsidRDefault="00960A3D" w14:paraId="3AA88EFD" w14:textId="45BA84E5">
      <w:pPr>
        <w:pStyle w:val="TableTitleFR"/>
        <w:rPr>
          <w:lang w:val="en-US"/>
        </w:rPr>
      </w:pPr>
      <w:r w:rsidRPr="00960A3D">
        <w:rPr>
          <w:lang w:val="en-US"/>
        </w:rPr>
        <w:t xml:space="preserve">Table </w:t>
      </w:r>
      <w:r>
        <w:fldChar w:fldCharType="begin"/>
      </w:r>
      <w:r w:rsidRPr="00960A3D">
        <w:rPr>
          <w:lang w:val="en-US"/>
        </w:rPr>
        <w:instrText xml:space="preserve"> SEQ T \* ARABIC </w:instrText>
      </w:r>
      <w:r>
        <w:fldChar w:fldCharType="separate"/>
      </w:r>
      <w:r w:rsidR="004E3CB4">
        <w:rPr>
          <w:noProof/>
          <w:lang w:val="en-US"/>
        </w:rPr>
        <w:t>32</w:t>
      </w:r>
      <w:r>
        <w:fldChar w:fldCharType="end"/>
      </w:r>
      <w:r w:rsidR="00970467">
        <w:rPr>
          <w:lang w:val="en-US"/>
        </w:rPr>
        <w:t xml:space="preserve"> - </w:t>
      </w:r>
      <w:r w:rsidR="00BD70D3">
        <w:rPr>
          <w:lang w:val="en-GB"/>
        </w:rPr>
        <w:t xml:space="preserve">Substantive assessment </w:t>
      </w:r>
      <w:r w:rsidRPr="00960A3D">
        <w:rPr>
          <w:lang w:val="en-US"/>
        </w:rPr>
        <w:t xml:space="preserve">– Project </w:t>
      </w:r>
      <w:r w:rsidR="007F6610">
        <w:rPr>
          <w:lang w:val="en-US"/>
        </w:rPr>
        <w:t>I-</w:t>
      </w:r>
      <w:r w:rsidRPr="00960A3D">
        <w:rPr>
          <w:lang w:val="en-US"/>
        </w:rPr>
        <w:t>3.1</w:t>
      </w:r>
      <w:r w:rsidR="00123022">
        <w:rPr>
          <w:lang w:val="en-US"/>
        </w:rPr>
        <w:t>4</w:t>
      </w:r>
      <w:r w:rsidRPr="00960A3D">
        <w:rPr>
          <w:lang w:val="en-US"/>
        </w:rPr>
        <w:t xml:space="preserve"> - Modal shift grants – RBC</w:t>
      </w:r>
    </w:p>
    <w:tbl>
      <w:tblPr>
        <w:tblStyle w:val="TableFPB"/>
        <w:tblW w:w="5000" w:type="pct"/>
        <w:tblLook w:val="04A0" w:firstRow="1" w:lastRow="0" w:firstColumn="1" w:lastColumn="0" w:noHBand="0" w:noVBand="1"/>
      </w:tblPr>
      <w:tblGrid>
        <w:gridCol w:w="2265"/>
        <w:gridCol w:w="568"/>
        <w:gridCol w:w="6237"/>
      </w:tblGrid>
      <w:tr w:rsidRPr="000C0528" w:rsidR="00960A3D" w:rsidTr="000B3B45" w14:paraId="303E128C" w14:textId="77777777">
        <w:trPr>
          <w:cnfStyle w:val="100000000000" w:firstRow="1" w:lastRow="0" w:firstColumn="0" w:lastColumn="0" w:oddVBand="0" w:evenVBand="0" w:oddHBand="0" w:evenHBand="0" w:firstRowFirstColumn="0" w:firstRowLastColumn="0" w:lastRowFirstColumn="0" w:lastRowLastColumn="0"/>
          <w:tblHeader/>
        </w:trPr>
        <w:tc>
          <w:tcPr>
            <w:tcW w:w="1249" w:type="pct"/>
          </w:tcPr>
          <w:p w:rsidRPr="000C0528" w:rsidR="00960A3D" w:rsidP="000B3B45" w:rsidRDefault="00960A3D" w14:paraId="6F82503B" w14:textId="77777777">
            <w:pPr>
              <w:pStyle w:val="CellHeading"/>
              <w:rPr>
                <w:lang w:val="en-GB"/>
              </w:rPr>
            </w:pPr>
            <w:r w:rsidRPr="000C0528">
              <w:rPr>
                <w:lang w:val="en-GB"/>
              </w:rPr>
              <w:t>Env. objective</w:t>
            </w:r>
          </w:p>
        </w:tc>
        <w:tc>
          <w:tcPr>
            <w:tcW w:w="313" w:type="pct"/>
          </w:tcPr>
          <w:p w:rsidRPr="000C0528" w:rsidR="00960A3D" w:rsidP="000B3B45" w:rsidRDefault="00960A3D" w14:paraId="754CDCD8" w14:textId="77777777">
            <w:pPr>
              <w:pStyle w:val="CellHeading"/>
              <w:rPr>
                <w:lang w:val="en-GB"/>
              </w:rPr>
            </w:pPr>
            <w:r w:rsidRPr="000C0528">
              <w:rPr>
                <w:lang w:val="en-GB"/>
              </w:rPr>
              <w:t>No</w:t>
            </w:r>
          </w:p>
        </w:tc>
        <w:tc>
          <w:tcPr>
            <w:tcW w:w="3438" w:type="pct"/>
          </w:tcPr>
          <w:p w:rsidRPr="000C0528" w:rsidR="00960A3D" w:rsidP="000B3B45" w:rsidRDefault="00960A3D" w14:paraId="20C13C96" w14:textId="77777777">
            <w:pPr>
              <w:pStyle w:val="CellHeading"/>
              <w:rPr>
                <w:lang w:val="en-GB"/>
              </w:rPr>
            </w:pPr>
            <w:r>
              <w:rPr>
                <w:lang w:val="en-GB"/>
              </w:rPr>
              <w:t>Substantive j</w:t>
            </w:r>
            <w:r w:rsidRPr="000C0528">
              <w:rPr>
                <w:lang w:val="en-GB"/>
              </w:rPr>
              <w:t>ustification</w:t>
            </w:r>
          </w:p>
        </w:tc>
      </w:tr>
      <w:tr w:rsidRPr="00043114" w:rsidR="00960A3D" w:rsidTr="000B3B45" w14:paraId="6B941B32" w14:textId="77777777">
        <w:trPr>
          <w:cnfStyle w:val="000000100000" w:firstRow="0" w:lastRow="0" w:firstColumn="0" w:lastColumn="0" w:oddVBand="0" w:evenVBand="0" w:oddHBand="1" w:evenHBand="0" w:firstRowFirstColumn="0" w:firstRowLastColumn="0" w:lastRowFirstColumn="0" w:lastRowLastColumn="0"/>
        </w:trPr>
        <w:tc>
          <w:tcPr>
            <w:tcW w:w="1249" w:type="pct"/>
            <w:vAlign w:val="top"/>
          </w:tcPr>
          <w:p w:rsidRPr="000C0528" w:rsidR="00960A3D" w:rsidP="000B3B45" w:rsidRDefault="00960A3D" w14:paraId="585A4658" w14:textId="77777777">
            <w:pPr>
              <w:pStyle w:val="CellLeft"/>
              <w:rPr>
                <w:lang w:val="en-GB"/>
              </w:rPr>
            </w:pPr>
            <w:r>
              <w:rPr>
                <w:lang w:val="en-GB"/>
              </w:rPr>
              <w:t>Circular economy</w:t>
            </w:r>
          </w:p>
        </w:tc>
        <w:tc>
          <w:tcPr>
            <w:tcW w:w="313" w:type="pct"/>
            <w:vAlign w:val="top"/>
          </w:tcPr>
          <w:p w:rsidRPr="000C0528" w:rsidR="00960A3D" w:rsidP="000B3B45" w:rsidRDefault="000B3B45" w14:paraId="1A4994BC" w14:textId="58ED1C7E">
            <w:pPr>
              <w:pStyle w:val="CellCenter"/>
            </w:pPr>
            <w:r>
              <w:t>X</w:t>
            </w:r>
          </w:p>
        </w:tc>
        <w:tc>
          <w:tcPr>
            <w:tcW w:w="3438" w:type="pct"/>
            <w:vAlign w:val="top"/>
          </w:tcPr>
          <w:p w:rsidRPr="000B3B45" w:rsidR="000B3B45" w:rsidP="000B3B45" w:rsidRDefault="000B3B45" w14:paraId="643E454D" w14:textId="77777777">
            <w:pPr>
              <w:pStyle w:val="CellLeft"/>
              <w:rPr>
                <w:lang w:val="fr-BE"/>
              </w:rPr>
            </w:pPr>
            <w:r w:rsidRPr="000B3B45">
              <w:rPr>
                <w:lang w:val="en-GB"/>
              </w:rPr>
              <w:t xml:space="preserve">The management of end-of life vehicles (ELV) is restricted by ELV Directive 2000/53/EC. </w:t>
            </w:r>
            <w:r w:rsidRPr="000B3B45">
              <w:rPr>
                <w:lang w:val="fr-BE"/>
              </w:rPr>
              <w:t>This directive is transposed into Brussels law (Arrêté du 15 avril 2004 du Gouvernement de la Région de Bruxelles-Capitale relatif à la gestion des véhicules hors d’usage) and also implemented in an environmental policy agreement (Convention Environnementale du 13 mars 2019 relative aux véhicules hors d’usage pour la Région de Bruxelles-Capitale).</w:t>
            </w:r>
          </w:p>
          <w:p w:rsidRPr="000B3B45" w:rsidR="000B3B45" w:rsidP="000B3B45" w:rsidRDefault="000B3B45" w14:paraId="43F57902" w14:textId="77777777">
            <w:pPr>
              <w:pStyle w:val="CellLeft"/>
              <w:rPr>
                <w:lang w:val="fr-BE"/>
              </w:rPr>
            </w:pPr>
          </w:p>
          <w:p w:rsidRPr="000B3B45" w:rsidR="000B3B45" w:rsidP="000B3B45" w:rsidRDefault="000B3B45" w14:paraId="3B3019FE" w14:textId="77777777">
            <w:pPr>
              <w:pStyle w:val="CellLeft"/>
              <w:rPr>
                <w:lang w:val="en-GB"/>
              </w:rPr>
            </w:pPr>
            <w:r w:rsidRPr="000B3B45">
              <w:rPr>
                <w:lang w:val="en-GB"/>
              </w:rPr>
              <w:t>In both texts it is repeated that the management of end-of life vehicles must take place in accordance with the waste hierarchy.</w:t>
            </w:r>
          </w:p>
          <w:p w:rsidRPr="000B3B45" w:rsidR="000B3B45" w:rsidP="000B3B45" w:rsidRDefault="000B3B45" w14:paraId="3F61FE10" w14:textId="77777777">
            <w:pPr>
              <w:pStyle w:val="CellLeft"/>
              <w:rPr>
                <w:lang w:val="en-GB"/>
              </w:rPr>
            </w:pPr>
            <w:r w:rsidRPr="000B3B45">
              <w:rPr>
                <w:lang w:val="en-GB"/>
              </w:rPr>
              <w:t>According to Brussels law, ELVs are first depolluted and/or stripped before further treatment takes place. Hazardous substances and components, including batteries and electronics are removed and separated. Attention is given to the potential reuse, recovery or recycling of the waste.</w:t>
            </w:r>
          </w:p>
          <w:p w:rsidRPr="000B3B45" w:rsidR="000B3B45" w:rsidP="000B3B45" w:rsidRDefault="000B3B45" w14:paraId="2D5C8F05" w14:textId="77777777">
            <w:pPr>
              <w:pStyle w:val="CellLeft"/>
              <w:rPr>
                <w:lang w:val="en-GB"/>
              </w:rPr>
            </w:pPr>
            <w:r w:rsidRPr="000B3B45">
              <w:rPr>
                <w:lang w:val="en-GB"/>
              </w:rPr>
              <w:t xml:space="preserve">Treatment of ELVs in the Brussels-Capital Region can only take place in authorised plants. 16 dismantling plants and 2 recycling and destruction plants are authorised for treatment of ELVs in our Region (https://environnement.brussels/thematiques/dechets-ressources/gestion-des-dechets/liste-des-professionnels-agrees-et-enregistres). </w:t>
            </w:r>
          </w:p>
          <w:p w:rsidRPr="000B3B45" w:rsidR="000B3B45" w:rsidP="000B3B45" w:rsidRDefault="000B3B45" w14:paraId="52E7792C" w14:textId="77777777">
            <w:pPr>
              <w:pStyle w:val="CellLeft"/>
              <w:rPr>
                <w:lang w:val="en-GB"/>
              </w:rPr>
            </w:pPr>
          </w:p>
          <w:p w:rsidRPr="000B3B45" w:rsidR="000B3B45" w:rsidP="000B3B45" w:rsidRDefault="000B3B45" w14:paraId="15207C55" w14:textId="77777777">
            <w:pPr>
              <w:pStyle w:val="CellLeft"/>
              <w:rPr>
                <w:lang w:val="en-GB"/>
              </w:rPr>
            </w:pPr>
            <w:r w:rsidRPr="000B3B45">
              <w:rPr>
                <w:lang w:val="en-GB"/>
              </w:rPr>
              <w:t>Dismantling plants are focused on the retrieval of spare parts for reuse. After depollution and dismantling, all ELV must end up and be recycled in an Authorised Treatment Facility (ATF), which has to provide a certificate of destruction for each ELV.</w:t>
            </w:r>
          </w:p>
          <w:p w:rsidRPr="000B3B45" w:rsidR="000B3B45" w:rsidP="000B3B45" w:rsidRDefault="000B3B45" w14:paraId="1A4E7936" w14:textId="77777777">
            <w:pPr>
              <w:pStyle w:val="CellLeft"/>
              <w:rPr>
                <w:lang w:val="en-GB"/>
              </w:rPr>
            </w:pPr>
          </w:p>
          <w:p w:rsidRPr="000B3B45" w:rsidR="000B3B45" w:rsidP="000B3B45" w:rsidRDefault="000B3B45" w14:paraId="4F8CC629" w14:textId="77777777">
            <w:pPr>
              <w:pStyle w:val="CellLeft"/>
              <w:rPr>
                <w:lang w:val="en-GB"/>
              </w:rPr>
            </w:pPr>
            <w:r w:rsidRPr="000B3B45">
              <w:rPr>
                <w:lang w:val="en-GB"/>
              </w:rPr>
              <w:t>Based on the ELV Directive and Brussels legislation, quantified targets must be achieved. 85% of ELV mass needs to be reused and recycled. A further 10% can be used in energy recovery. Therefore, the targets for reuse and recovery combined amount to 95%.</w:t>
            </w:r>
          </w:p>
          <w:p w:rsidRPr="000B3B45" w:rsidR="000B3B45" w:rsidP="000B3B45" w:rsidRDefault="000B3B45" w14:paraId="669AFFEA" w14:textId="77777777">
            <w:pPr>
              <w:pStyle w:val="CellLeft"/>
              <w:rPr>
                <w:lang w:val="en-GB"/>
              </w:rPr>
            </w:pPr>
          </w:p>
          <w:p w:rsidRPr="000B3B45" w:rsidR="00960A3D" w:rsidP="000B3B45" w:rsidRDefault="000B3B45" w14:paraId="13DB9FF4" w14:textId="635898DC">
            <w:pPr>
              <w:pStyle w:val="CellLeft"/>
              <w:rPr>
                <w:lang w:val="en-GB"/>
              </w:rPr>
            </w:pPr>
            <w:r w:rsidRPr="000B3B45">
              <w:rPr>
                <w:lang w:val="en-GB"/>
              </w:rPr>
              <w:t>In addition and to promote circularity it is laid down in the environmental policy agreement of 2019 that, Febelauto, the organization responsible for the management of ELVs, carries out within 2 years and in consultation with Brussels Environment a study on the possibilities for repair and reuse of end-of-life vehicles, as well of materials derived from these, including glass, textiles, plastics, metals. Depending on the results of the study, measurements are proposed and executed by Febelauto.</w:t>
            </w:r>
          </w:p>
        </w:tc>
      </w:tr>
    </w:tbl>
    <w:p w:rsidRPr="000B3B45" w:rsidR="00960A3D" w:rsidP="00B40ECA" w:rsidRDefault="00960A3D" w14:paraId="4F647B5A" w14:textId="77777777">
      <w:pPr>
        <w:pStyle w:val="TableFootnote"/>
        <w:rPr>
          <w:lang w:val="en-GB"/>
        </w:rPr>
      </w:pPr>
      <w:bookmarkStart w:name="_Hlk66441197" w:id="6"/>
    </w:p>
    <w:p w:rsidRPr="00960A3D" w:rsidR="00195662" w:rsidP="00195662" w:rsidRDefault="007F6610" w14:paraId="65220515" w14:textId="0EB3BACF">
      <w:pPr>
        <w:pStyle w:val="tit3"/>
        <w:rPr>
          <w:lang w:val="en-US"/>
        </w:rPr>
      </w:pPr>
      <w:bookmarkStart w:name="_Hlk67739284" w:id="7"/>
      <w:r>
        <w:rPr>
          <w:lang w:val="en-US"/>
        </w:rPr>
        <w:lastRenderedPageBreak/>
        <w:t>I-</w:t>
      </w:r>
      <w:r w:rsidRPr="00960A3D" w:rsidR="00195662">
        <w:rPr>
          <w:lang w:val="en-US"/>
        </w:rPr>
        <w:t>3.</w:t>
      </w:r>
      <w:r w:rsidRPr="00960A3D" w:rsidR="00960A3D">
        <w:rPr>
          <w:lang w:val="en-US"/>
        </w:rPr>
        <w:t>1</w:t>
      </w:r>
      <w:r w:rsidR="00897529">
        <w:rPr>
          <w:lang w:val="en-US"/>
        </w:rPr>
        <w:t>5</w:t>
      </w:r>
      <w:r w:rsidRPr="00960A3D" w:rsidR="00195662">
        <w:rPr>
          <w:lang w:val="en-US"/>
        </w:rPr>
        <w:t xml:space="preserve"> - </w:t>
      </w:r>
      <w:r w:rsidRPr="00960A3D" w:rsidR="00960A3D">
        <w:rPr>
          <w:lang w:val="en-US"/>
        </w:rPr>
        <w:t>Smart Move –</w:t>
      </w:r>
      <w:r w:rsidRPr="00960A3D" w:rsidR="00195662">
        <w:rPr>
          <w:lang w:val="en-US"/>
        </w:rPr>
        <w:t xml:space="preserve"> RBC</w:t>
      </w:r>
    </w:p>
    <w:bookmarkEnd w:id="6"/>
    <w:bookmarkEnd w:id="7"/>
    <w:p w:rsidRPr="00433B79" w:rsidR="00195662" w:rsidP="00195662" w:rsidRDefault="00195662" w14:paraId="430743F4" w14:textId="67A1084C">
      <w:pPr>
        <w:pStyle w:val="TableTitleFR"/>
        <w:rPr>
          <w:lang w:val="en-GB"/>
        </w:rPr>
      </w:pPr>
      <w:r w:rsidRPr="000C0528">
        <w:rPr>
          <w:lang w:val="en-GB"/>
        </w:rPr>
        <w:t xml:space="preserve">Tableau </w:t>
      </w:r>
      <w:r>
        <w:fldChar w:fldCharType="begin"/>
      </w:r>
      <w:r w:rsidRPr="000C0528">
        <w:rPr>
          <w:lang w:val="en-GB"/>
        </w:rPr>
        <w:instrText xml:space="preserve"> SEQ T \* ARABIC </w:instrText>
      </w:r>
      <w:r>
        <w:fldChar w:fldCharType="separate"/>
      </w:r>
      <w:r w:rsidR="004E3CB4">
        <w:rPr>
          <w:noProof/>
          <w:lang w:val="en-GB"/>
        </w:rPr>
        <w:t>33</w:t>
      </w:r>
      <w:r>
        <w:fldChar w:fldCharType="end"/>
      </w:r>
      <w:r w:rsidR="00970467">
        <w:rPr>
          <w:lang w:val="en-GB"/>
        </w:rPr>
        <w:t xml:space="preserve"> - </w:t>
      </w:r>
      <w:r w:rsidR="00433B79">
        <w:rPr>
          <w:lang w:val="en-GB"/>
        </w:rPr>
        <w:t xml:space="preserve">Simplified approach – Project </w:t>
      </w:r>
      <w:r w:rsidR="007F6610">
        <w:rPr>
          <w:lang w:val="en-US"/>
        </w:rPr>
        <w:t>I-</w:t>
      </w:r>
      <w:r w:rsidR="00433B79">
        <w:rPr>
          <w:lang w:val="en-GB"/>
        </w:rPr>
        <w:t>3.</w:t>
      </w:r>
      <w:r w:rsidR="00960A3D">
        <w:rPr>
          <w:lang w:val="en-GB"/>
        </w:rPr>
        <w:t>1</w:t>
      </w:r>
      <w:r w:rsidR="00123022">
        <w:rPr>
          <w:lang w:val="en-GB"/>
        </w:rPr>
        <w:t>5</w:t>
      </w:r>
      <w:r w:rsidR="00433B79">
        <w:rPr>
          <w:lang w:val="en-GB"/>
        </w:rPr>
        <w:t xml:space="preserve"> - </w:t>
      </w:r>
      <w:r w:rsidRPr="00960A3D" w:rsidR="00960A3D">
        <w:rPr>
          <w:lang w:val="en-GB"/>
        </w:rPr>
        <w:t>Smart Move</w:t>
      </w:r>
      <w:r w:rsidRPr="00433B79" w:rsidR="00380D87">
        <w:rPr>
          <w:lang w:val="en-GB"/>
        </w:rPr>
        <w:t>- RB</w:t>
      </w:r>
      <w:r w:rsidR="00433B79">
        <w:rPr>
          <w:lang w:val="en-GB"/>
        </w:rPr>
        <w:t>C</w:t>
      </w:r>
    </w:p>
    <w:tbl>
      <w:tblPr>
        <w:tblStyle w:val="TableFPB"/>
        <w:tblW w:w="5000" w:type="pct"/>
        <w:tblLook w:val="04A0" w:firstRow="1" w:lastRow="0" w:firstColumn="1" w:lastColumn="0" w:noHBand="0" w:noVBand="1"/>
      </w:tblPr>
      <w:tblGrid>
        <w:gridCol w:w="2267"/>
        <w:gridCol w:w="568"/>
        <w:gridCol w:w="568"/>
        <w:gridCol w:w="5667"/>
      </w:tblGrid>
      <w:tr w:rsidRPr="000C0528" w:rsidR="00195662" w:rsidTr="006B1D23" w14:paraId="49940EA3"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195662" w:rsidP="006B1D23" w:rsidRDefault="00195662" w14:paraId="08C6C77A" w14:textId="77777777">
            <w:pPr>
              <w:pStyle w:val="CellHeading"/>
              <w:rPr>
                <w:lang w:val="en-GB"/>
              </w:rPr>
            </w:pPr>
            <w:r w:rsidRPr="000C0528">
              <w:rPr>
                <w:lang w:val="en-GB"/>
              </w:rPr>
              <w:t>Env. objective</w:t>
            </w:r>
          </w:p>
        </w:tc>
        <w:tc>
          <w:tcPr>
            <w:tcW w:w="313" w:type="pct"/>
          </w:tcPr>
          <w:p w:rsidRPr="000C0528" w:rsidR="00195662" w:rsidP="006B1D23" w:rsidRDefault="00195662" w14:paraId="4CDF5302" w14:textId="77777777">
            <w:pPr>
              <w:pStyle w:val="CellHeading"/>
              <w:rPr>
                <w:lang w:val="en-GB"/>
              </w:rPr>
            </w:pPr>
            <w:r w:rsidRPr="000C0528">
              <w:rPr>
                <w:lang w:val="en-GB"/>
              </w:rPr>
              <w:t>Yes</w:t>
            </w:r>
          </w:p>
        </w:tc>
        <w:tc>
          <w:tcPr>
            <w:tcW w:w="313" w:type="pct"/>
          </w:tcPr>
          <w:p w:rsidRPr="000C0528" w:rsidR="00195662" w:rsidP="006B1D23" w:rsidRDefault="00195662" w14:paraId="2E805CB4" w14:textId="77777777">
            <w:pPr>
              <w:pStyle w:val="CellHeading"/>
              <w:rPr>
                <w:lang w:val="en-GB"/>
              </w:rPr>
            </w:pPr>
            <w:r w:rsidRPr="000C0528">
              <w:rPr>
                <w:lang w:val="en-GB"/>
              </w:rPr>
              <w:t>No</w:t>
            </w:r>
          </w:p>
        </w:tc>
        <w:tc>
          <w:tcPr>
            <w:tcW w:w="3124" w:type="pct"/>
          </w:tcPr>
          <w:p w:rsidRPr="000C0528" w:rsidR="00195662" w:rsidP="006B1D23" w:rsidRDefault="00195662" w14:paraId="0D712B3A" w14:textId="77777777">
            <w:pPr>
              <w:pStyle w:val="CellHeading"/>
              <w:rPr>
                <w:lang w:val="en-GB"/>
              </w:rPr>
            </w:pPr>
            <w:r w:rsidRPr="000C0528">
              <w:rPr>
                <w:lang w:val="en-GB"/>
              </w:rPr>
              <w:t>Justification if 'No'</w:t>
            </w:r>
          </w:p>
        </w:tc>
      </w:tr>
      <w:tr w:rsidRPr="000C0528" w:rsidR="00195662" w:rsidTr="00913E85" w14:paraId="7E44BBC4"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195662" w:rsidP="006B1D23" w:rsidRDefault="00195662" w14:paraId="50025064" w14:textId="77777777">
            <w:pPr>
              <w:pStyle w:val="CellLeft"/>
              <w:rPr>
                <w:lang w:val="en-GB"/>
              </w:rPr>
            </w:pPr>
            <w:r w:rsidRPr="000C0528">
              <w:rPr>
                <w:lang w:val="en-GB"/>
              </w:rPr>
              <w:t>Climate change mitigation</w:t>
            </w:r>
          </w:p>
        </w:tc>
        <w:tc>
          <w:tcPr>
            <w:tcW w:w="313" w:type="pct"/>
            <w:vAlign w:val="top"/>
          </w:tcPr>
          <w:p w:rsidRPr="000C0528" w:rsidR="00195662" w:rsidP="006B1D23" w:rsidRDefault="00195662" w14:paraId="03D2E99E" w14:textId="77777777">
            <w:pPr>
              <w:pStyle w:val="CellCenter"/>
            </w:pPr>
            <w:r>
              <w:t>X</w:t>
            </w:r>
          </w:p>
        </w:tc>
        <w:tc>
          <w:tcPr>
            <w:tcW w:w="313" w:type="pct"/>
            <w:vAlign w:val="top"/>
          </w:tcPr>
          <w:p w:rsidRPr="000C0528" w:rsidR="00195662" w:rsidP="006B1D23" w:rsidRDefault="00195662" w14:paraId="4D590B58" w14:textId="77777777">
            <w:pPr>
              <w:pStyle w:val="CellCenter"/>
            </w:pPr>
          </w:p>
        </w:tc>
        <w:tc>
          <w:tcPr>
            <w:tcW w:w="3124" w:type="pct"/>
          </w:tcPr>
          <w:p w:rsidRPr="000C0528" w:rsidR="00195662" w:rsidP="006B1D23" w:rsidRDefault="00195662" w14:paraId="6C150A9B" w14:textId="2A77CEEB">
            <w:pPr>
              <w:pStyle w:val="CellLeft"/>
            </w:pPr>
          </w:p>
        </w:tc>
      </w:tr>
      <w:tr w:rsidRPr="00CB54C0" w:rsidR="00195662" w:rsidTr="00913E85" w14:paraId="7314171B"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195662" w:rsidP="006B1D23" w:rsidRDefault="00195662" w14:paraId="2DE437EE" w14:textId="77777777">
            <w:pPr>
              <w:pStyle w:val="CellLeft"/>
              <w:rPr>
                <w:lang w:val="en-GB"/>
              </w:rPr>
            </w:pPr>
            <w:r w:rsidRPr="000C0528">
              <w:rPr>
                <w:lang w:val="en-GB"/>
              </w:rPr>
              <w:t>Climate change adaptation</w:t>
            </w:r>
          </w:p>
        </w:tc>
        <w:tc>
          <w:tcPr>
            <w:tcW w:w="313" w:type="pct"/>
            <w:vAlign w:val="top"/>
          </w:tcPr>
          <w:p w:rsidRPr="000C0528" w:rsidR="00195662" w:rsidP="006B1D23" w:rsidRDefault="00195662" w14:paraId="27426454" w14:textId="1966F24A">
            <w:pPr>
              <w:pStyle w:val="CellCenter"/>
            </w:pPr>
          </w:p>
        </w:tc>
        <w:tc>
          <w:tcPr>
            <w:tcW w:w="313" w:type="pct"/>
            <w:vAlign w:val="top"/>
          </w:tcPr>
          <w:p w:rsidRPr="000C0528" w:rsidR="00195662" w:rsidP="006B1D23" w:rsidRDefault="00CB54C0" w14:paraId="390FAD34" w14:textId="522CBD4C">
            <w:pPr>
              <w:pStyle w:val="CellCenter"/>
            </w:pPr>
            <w:r>
              <w:t>X</w:t>
            </w:r>
          </w:p>
        </w:tc>
        <w:tc>
          <w:tcPr>
            <w:tcW w:w="3124" w:type="pct"/>
          </w:tcPr>
          <w:p w:rsidRPr="00CB54C0" w:rsidR="00195662" w:rsidP="006B1D23" w:rsidRDefault="00CB54C0" w14:paraId="297470B2" w14:textId="45E7AE89">
            <w:pPr>
              <w:pStyle w:val="CellLeft"/>
              <w:rPr>
                <w:lang w:val="en-GB"/>
              </w:rPr>
            </w:pPr>
            <w:r w:rsidRPr="00A77FFA">
              <w:rPr>
                <w:lang w:val="en-GB"/>
              </w:rPr>
              <w:t>The measure has no or an insignificant foreseeable negative impact on the environmental objective related to the direct and primary indirect effects of the measure across its life cycle.</w:t>
            </w:r>
            <w:r>
              <w:rPr>
                <w:lang w:val="en-GB"/>
              </w:rPr>
              <w:t xml:space="preserve"> </w:t>
            </w:r>
            <w:r w:rsidR="009E20CA">
              <w:rPr>
                <w:lang w:val="en-GB"/>
              </w:rPr>
              <w:t>This is a research project.</w:t>
            </w:r>
          </w:p>
        </w:tc>
      </w:tr>
      <w:tr w:rsidRPr="00CB54C0" w:rsidR="00195662" w:rsidTr="00913E85" w14:paraId="0FB3F4EA"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195662" w:rsidP="006B1D23" w:rsidRDefault="00195662" w14:paraId="64C75AB9" w14:textId="77777777">
            <w:pPr>
              <w:pStyle w:val="CellLeft"/>
              <w:rPr>
                <w:lang w:val="en-GB"/>
              </w:rPr>
            </w:pPr>
            <w:r>
              <w:rPr>
                <w:lang w:val="en-GB"/>
              </w:rPr>
              <w:t>Water &amp; marine resources</w:t>
            </w:r>
          </w:p>
        </w:tc>
        <w:tc>
          <w:tcPr>
            <w:tcW w:w="313" w:type="pct"/>
            <w:vAlign w:val="top"/>
          </w:tcPr>
          <w:p w:rsidRPr="000C0528" w:rsidR="00195662" w:rsidP="006B1D23" w:rsidRDefault="00195662" w14:paraId="4EF0450C" w14:textId="1D69C705">
            <w:pPr>
              <w:pStyle w:val="CellCenter"/>
            </w:pPr>
          </w:p>
        </w:tc>
        <w:tc>
          <w:tcPr>
            <w:tcW w:w="313" w:type="pct"/>
            <w:vAlign w:val="top"/>
          </w:tcPr>
          <w:p w:rsidRPr="000C0528" w:rsidR="00195662" w:rsidP="006B1D23" w:rsidRDefault="00CB54C0" w14:paraId="7295AF07" w14:textId="4E73F938">
            <w:pPr>
              <w:pStyle w:val="CellCenter"/>
            </w:pPr>
            <w:r>
              <w:t>X</w:t>
            </w:r>
          </w:p>
        </w:tc>
        <w:tc>
          <w:tcPr>
            <w:tcW w:w="3124" w:type="pct"/>
          </w:tcPr>
          <w:p w:rsidRPr="00CB54C0" w:rsidR="00195662" w:rsidP="006B1D23" w:rsidRDefault="00CB54C0" w14:paraId="73689F4B" w14:textId="59584DF9">
            <w:pPr>
              <w:pStyle w:val="CellLeft"/>
              <w:rPr>
                <w:lang w:val="en-GB"/>
              </w:rPr>
            </w:pPr>
            <w:r w:rsidRPr="00A77FFA">
              <w:rPr>
                <w:lang w:val="en-GB"/>
              </w:rPr>
              <w:t>The measure has no or an insignificant foreseeable negative impact on the environmental objective related to the direct and primary indirect effects of the measure across its life cycle.</w:t>
            </w:r>
            <w:r>
              <w:rPr>
                <w:lang w:val="en-GB"/>
              </w:rPr>
              <w:t xml:space="preserve"> </w:t>
            </w:r>
            <w:r w:rsidR="009E20CA">
              <w:rPr>
                <w:lang w:val="en-GB"/>
              </w:rPr>
              <w:t>This is a research project.</w:t>
            </w:r>
          </w:p>
        </w:tc>
      </w:tr>
      <w:tr w:rsidRPr="00CB54C0" w:rsidR="00195662" w:rsidTr="00913E85" w14:paraId="119B6B66"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195662" w:rsidP="006B1D23" w:rsidRDefault="00195662" w14:paraId="05C76172" w14:textId="77777777">
            <w:pPr>
              <w:pStyle w:val="CellLeft"/>
              <w:rPr>
                <w:lang w:val="en-GB"/>
              </w:rPr>
            </w:pPr>
            <w:r>
              <w:rPr>
                <w:lang w:val="en-GB"/>
              </w:rPr>
              <w:t>Circular economy</w:t>
            </w:r>
          </w:p>
        </w:tc>
        <w:tc>
          <w:tcPr>
            <w:tcW w:w="313" w:type="pct"/>
            <w:vAlign w:val="top"/>
          </w:tcPr>
          <w:p w:rsidRPr="000C0528" w:rsidR="00195662" w:rsidP="006B1D23" w:rsidRDefault="00195662" w14:paraId="4CF1FAE0" w14:textId="77777777">
            <w:pPr>
              <w:pStyle w:val="CellCenter"/>
            </w:pPr>
            <w:r>
              <w:t>X</w:t>
            </w:r>
          </w:p>
        </w:tc>
        <w:tc>
          <w:tcPr>
            <w:tcW w:w="313" w:type="pct"/>
            <w:vAlign w:val="top"/>
          </w:tcPr>
          <w:p w:rsidRPr="000C0528" w:rsidR="00195662" w:rsidP="006B1D23" w:rsidRDefault="00195662" w14:paraId="7A324082" w14:textId="77777777">
            <w:pPr>
              <w:pStyle w:val="CellCenter"/>
            </w:pPr>
          </w:p>
        </w:tc>
        <w:tc>
          <w:tcPr>
            <w:tcW w:w="3124" w:type="pct"/>
          </w:tcPr>
          <w:p w:rsidRPr="00CB54C0" w:rsidR="00195662" w:rsidP="006B1D23" w:rsidRDefault="00195662" w14:paraId="74E1B2F6" w14:textId="04F19589">
            <w:pPr>
              <w:pStyle w:val="CellLeft"/>
              <w:rPr>
                <w:lang w:val="en-GB"/>
              </w:rPr>
            </w:pPr>
          </w:p>
        </w:tc>
      </w:tr>
      <w:tr w:rsidRPr="000C0528" w:rsidR="00195662" w:rsidTr="00913E85" w14:paraId="499241B7"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195662" w:rsidP="006B1D23" w:rsidRDefault="00195662" w14:paraId="1273EE6A" w14:textId="77777777">
            <w:pPr>
              <w:pStyle w:val="CellLeft"/>
              <w:rPr>
                <w:lang w:val="en-GB"/>
              </w:rPr>
            </w:pPr>
            <w:r>
              <w:rPr>
                <w:lang w:val="en-GB"/>
              </w:rPr>
              <w:t>Pollution prevention and control</w:t>
            </w:r>
          </w:p>
        </w:tc>
        <w:tc>
          <w:tcPr>
            <w:tcW w:w="313" w:type="pct"/>
            <w:vAlign w:val="top"/>
          </w:tcPr>
          <w:p w:rsidRPr="000C0528" w:rsidR="00195662" w:rsidP="006B1D23" w:rsidRDefault="00195662" w14:paraId="048E217E" w14:textId="77777777">
            <w:pPr>
              <w:pStyle w:val="CellCenter"/>
            </w:pPr>
            <w:r>
              <w:t>X</w:t>
            </w:r>
          </w:p>
        </w:tc>
        <w:tc>
          <w:tcPr>
            <w:tcW w:w="313" w:type="pct"/>
            <w:vAlign w:val="top"/>
          </w:tcPr>
          <w:p w:rsidRPr="000C0528" w:rsidR="00195662" w:rsidP="006B1D23" w:rsidRDefault="00195662" w14:paraId="5BA78F1A" w14:textId="77777777">
            <w:pPr>
              <w:pStyle w:val="CellCenter"/>
            </w:pPr>
          </w:p>
        </w:tc>
        <w:tc>
          <w:tcPr>
            <w:tcW w:w="3124" w:type="pct"/>
          </w:tcPr>
          <w:p w:rsidRPr="000C0528" w:rsidR="00195662" w:rsidP="006B1D23" w:rsidRDefault="00195662" w14:paraId="4629B85A" w14:textId="77777777">
            <w:pPr>
              <w:pStyle w:val="CellLeft"/>
            </w:pPr>
          </w:p>
        </w:tc>
      </w:tr>
      <w:tr w:rsidRPr="00CB54C0" w:rsidR="00195662" w:rsidTr="00913E85" w14:paraId="243E8DE3"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195662" w:rsidP="006B1D23" w:rsidRDefault="00195662" w14:paraId="0AEFEE56" w14:textId="77777777">
            <w:pPr>
              <w:pStyle w:val="CellLeft"/>
              <w:rPr>
                <w:lang w:val="en-GB"/>
              </w:rPr>
            </w:pPr>
            <w:r>
              <w:rPr>
                <w:lang w:val="en-GB"/>
              </w:rPr>
              <w:t>Biodiversity and ecosystems</w:t>
            </w:r>
          </w:p>
        </w:tc>
        <w:tc>
          <w:tcPr>
            <w:tcW w:w="313" w:type="pct"/>
            <w:vAlign w:val="top"/>
          </w:tcPr>
          <w:p w:rsidRPr="000C0528" w:rsidR="00195662" w:rsidP="006B1D23" w:rsidRDefault="00195662" w14:paraId="31971F74" w14:textId="7E04BEE3">
            <w:pPr>
              <w:pStyle w:val="CellCenter"/>
            </w:pPr>
          </w:p>
        </w:tc>
        <w:tc>
          <w:tcPr>
            <w:tcW w:w="313" w:type="pct"/>
            <w:vAlign w:val="top"/>
          </w:tcPr>
          <w:p w:rsidRPr="000C0528" w:rsidR="00195662" w:rsidP="006B1D23" w:rsidRDefault="00CB54C0" w14:paraId="0D9E6030" w14:textId="4302689C">
            <w:pPr>
              <w:pStyle w:val="CellCenter"/>
            </w:pPr>
            <w:r>
              <w:t>X</w:t>
            </w:r>
          </w:p>
        </w:tc>
        <w:tc>
          <w:tcPr>
            <w:tcW w:w="3124" w:type="pct"/>
          </w:tcPr>
          <w:p w:rsidRPr="00CB54C0" w:rsidR="00195662" w:rsidP="006B1D23" w:rsidRDefault="00CB54C0" w14:paraId="0FDCCA03" w14:textId="3B027207">
            <w:pPr>
              <w:pStyle w:val="CellLeft"/>
              <w:rPr>
                <w:lang w:val="en-GB"/>
              </w:rPr>
            </w:pPr>
            <w:r w:rsidRPr="00A77FFA">
              <w:rPr>
                <w:lang w:val="en-GB"/>
              </w:rPr>
              <w:t>The measure has no or an insignificant foreseeable negative impact on the environmental objective related to the direct and primary indirect effects of the measure across its life cycle.</w:t>
            </w:r>
            <w:r>
              <w:rPr>
                <w:lang w:val="en-GB"/>
              </w:rPr>
              <w:t xml:space="preserve"> </w:t>
            </w:r>
            <w:r w:rsidR="009E20CA">
              <w:rPr>
                <w:lang w:val="en-GB"/>
              </w:rPr>
              <w:t>This is a research project.</w:t>
            </w:r>
          </w:p>
        </w:tc>
      </w:tr>
    </w:tbl>
    <w:p w:rsidRPr="00CB54C0" w:rsidR="00195662" w:rsidP="00195662" w:rsidRDefault="00195662" w14:paraId="0ED60B2B" w14:textId="77777777">
      <w:pPr>
        <w:pStyle w:val="TableFootnote"/>
        <w:rPr>
          <w:lang w:val="en-GB"/>
        </w:rPr>
      </w:pPr>
    </w:p>
    <w:p w:rsidRPr="000C0528" w:rsidR="00960A3D" w:rsidP="00960A3D" w:rsidRDefault="00960A3D" w14:paraId="6387B062" w14:textId="4545D375">
      <w:pPr>
        <w:pStyle w:val="TableTitleFR"/>
        <w:rPr>
          <w:lang w:val="en-GB"/>
        </w:rPr>
      </w:pPr>
      <w:r w:rsidRPr="000C0528">
        <w:rPr>
          <w:lang w:val="en-GB"/>
        </w:rPr>
        <w:t xml:space="preserve">Table </w:t>
      </w:r>
      <w:r>
        <w:fldChar w:fldCharType="begin"/>
      </w:r>
      <w:r w:rsidRPr="000C0528">
        <w:rPr>
          <w:lang w:val="en-GB"/>
        </w:rPr>
        <w:instrText xml:space="preserve"> SEQ T \* ARABIC </w:instrText>
      </w:r>
      <w:r>
        <w:fldChar w:fldCharType="separate"/>
      </w:r>
      <w:r w:rsidR="004E3CB4">
        <w:rPr>
          <w:noProof/>
          <w:lang w:val="en-GB"/>
        </w:rPr>
        <w:t>34</w:t>
      </w:r>
      <w:r>
        <w:fldChar w:fldCharType="end"/>
      </w:r>
      <w:r w:rsidR="00970467">
        <w:rPr>
          <w:lang w:val="en-GB"/>
        </w:rPr>
        <w:t xml:space="preserve"> - </w:t>
      </w:r>
      <w:r w:rsidR="00BD70D3">
        <w:rPr>
          <w:lang w:val="en-GB"/>
        </w:rPr>
        <w:t xml:space="preserve">Substantive assessment </w:t>
      </w:r>
      <w:r>
        <w:rPr>
          <w:lang w:val="en-GB"/>
        </w:rPr>
        <w:t xml:space="preserve">– Project </w:t>
      </w:r>
      <w:r w:rsidR="007F6610">
        <w:rPr>
          <w:lang w:val="en-US"/>
        </w:rPr>
        <w:t>I-</w:t>
      </w:r>
      <w:r>
        <w:rPr>
          <w:lang w:val="en-GB"/>
        </w:rPr>
        <w:t>3.1</w:t>
      </w:r>
      <w:r w:rsidR="00123022">
        <w:rPr>
          <w:lang w:val="en-GB"/>
        </w:rPr>
        <w:t>5</w:t>
      </w:r>
      <w:r>
        <w:rPr>
          <w:lang w:val="en-GB"/>
        </w:rPr>
        <w:t xml:space="preserve"> - </w:t>
      </w:r>
      <w:r w:rsidRPr="00960A3D">
        <w:rPr>
          <w:lang w:val="en-GB"/>
        </w:rPr>
        <w:t>Smart Move</w:t>
      </w:r>
      <w:r w:rsidRPr="00433B79">
        <w:rPr>
          <w:lang w:val="en-GB"/>
        </w:rPr>
        <w:t>- RB</w:t>
      </w:r>
      <w:r>
        <w:rPr>
          <w:lang w:val="en-GB"/>
        </w:rPr>
        <w:t>C</w:t>
      </w:r>
    </w:p>
    <w:tbl>
      <w:tblPr>
        <w:tblStyle w:val="TableFPB"/>
        <w:tblW w:w="5000" w:type="pct"/>
        <w:tblLook w:val="04A0" w:firstRow="1" w:lastRow="0" w:firstColumn="1" w:lastColumn="0" w:noHBand="0" w:noVBand="1"/>
      </w:tblPr>
      <w:tblGrid>
        <w:gridCol w:w="2265"/>
        <w:gridCol w:w="568"/>
        <w:gridCol w:w="6237"/>
      </w:tblGrid>
      <w:tr w:rsidRPr="000C0528" w:rsidR="00960A3D" w:rsidTr="000B3B45" w14:paraId="1AAC1779" w14:textId="77777777">
        <w:trPr>
          <w:cnfStyle w:val="100000000000" w:firstRow="1" w:lastRow="0" w:firstColumn="0" w:lastColumn="0" w:oddVBand="0" w:evenVBand="0" w:oddHBand="0" w:evenHBand="0" w:firstRowFirstColumn="0" w:firstRowLastColumn="0" w:lastRowFirstColumn="0" w:lastRowLastColumn="0"/>
          <w:tblHeader/>
        </w:trPr>
        <w:tc>
          <w:tcPr>
            <w:tcW w:w="1249" w:type="pct"/>
          </w:tcPr>
          <w:p w:rsidRPr="000C0528" w:rsidR="00960A3D" w:rsidP="000B3B45" w:rsidRDefault="00960A3D" w14:paraId="67867B29" w14:textId="77777777">
            <w:pPr>
              <w:pStyle w:val="CellHeading"/>
              <w:rPr>
                <w:lang w:val="en-GB"/>
              </w:rPr>
            </w:pPr>
            <w:r w:rsidRPr="000C0528">
              <w:rPr>
                <w:lang w:val="en-GB"/>
              </w:rPr>
              <w:t>Env. objective</w:t>
            </w:r>
          </w:p>
        </w:tc>
        <w:tc>
          <w:tcPr>
            <w:tcW w:w="313" w:type="pct"/>
          </w:tcPr>
          <w:p w:rsidRPr="000C0528" w:rsidR="00960A3D" w:rsidP="000B3B45" w:rsidRDefault="00960A3D" w14:paraId="2D2FD2C0" w14:textId="77777777">
            <w:pPr>
              <w:pStyle w:val="CellHeading"/>
              <w:rPr>
                <w:lang w:val="en-GB"/>
              </w:rPr>
            </w:pPr>
            <w:r w:rsidRPr="000C0528">
              <w:rPr>
                <w:lang w:val="en-GB"/>
              </w:rPr>
              <w:t>No</w:t>
            </w:r>
          </w:p>
        </w:tc>
        <w:tc>
          <w:tcPr>
            <w:tcW w:w="3438" w:type="pct"/>
          </w:tcPr>
          <w:p w:rsidRPr="000C0528" w:rsidR="00960A3D" w:rsidP="000B3B45" w:rsidRDefault="00960A3D" w14:paraId="1EB4D716" w14:textId="77777777">
            <w:pPr>
              <w:pStyle w:val="CellHeading"/>
              <w:rPr>
                <w:lang w:val="en-GB"/>
              </w:rPr>
            </w:pPr>
            <w:r>
              <w:rPr>
                <w:lang w:val="en-GB"/>
              </w:rPr>
              <w:t>Substantive j</w:t>
            </w:r>
            <w:r w:rsidRPr="000C0528">
              <w:rPr>
                <w:lang w:val="en-GB"/>
              </w:rPr>
              <w:t>ustification</w:t>
            </w:r>
          </w:p>
        </w:tc>
      </w:tr>
      <w:tr w:rsidRPr="000C0528" w:rsidR="00960A3D" w:rsidTr="000B3B45" w14:paraId="675A8BE8" w14:textId="77777777">
        <w:trPr>
          <w:cnfStyle w:val="000000100000" w:firstRow="0" w:lastRow="0" w:firstColumn="0" w:lastColumn="0" w:oddVBand="0" w:evenVBand="0" w:oddHBand="1" w:evenHBand="0" w:firstRowFirstColumn="0" w:firstRowLastColumn="0" w:lastRowFirstColumn="0" w:lastRowLastColumn="0"/>
        </w:trPr>
        <w:tc>
          <w:tcPr>
            <w:tcW w:w="1249" w:type="pct"/>
            <w:vAlign w:val="top"/>
          </w:tcPr>
          <w:p w:rsidRPr="000C0528" w:rsidR="00960A3D" w:rsidP="000B3B45" w:rsidRDefault="00960A3D" w14:paraId="570D4470" w14:textId="77777777">
            <w:pPr>
              <w:pStyle w:val="CellLeft"/>
              <w:rPr>
                <w:lang w:val="en-GB"/>
              </w:rPr>
            </w:pPr>
            <w:r w:rsidRPr="000C0528">
              <w:rPr>
                <w:lang w:val="en-GB"/>
              </w:rPr>
              <w:t>Climate change mitigation</w:t>
            </w:r>
          </w:p>
        </w:tc>
        <w:tc>
          <w:tcPr>
            <w:tcW w:w="313" w:type="pct"/>
            <w:vAlign w:val="top"/>
          </w:tcPr>
          <w:p w:rsidRPr="000C0528" w:rsidR="00960A3D" w:rsidP="000B3B45" w:rsidRDefault="00112965" w14:paraId="33076178" w14:textId="552749E9">
            <w:pPr>
              <w:pStyle w:val="CellCenter"/>
            </w:pPr>
            <w:r>
              <w:t>X</w:t>
            </w:r>
          </w:p>
        </w:tc>
        <w:tc>
          <w:tcPr>
            <w:tcW w:w="3438" w:type="pct"/>
            <w:vAlign w:val="top"/>
          </w:tcPr>
          <w:p w:rsidRPr="009E20CA" w:rsidR="009E20CA" w:rsidP="009E20CA" w:rsidRDefault="009E20CA" w14:paraId="1A7246E5" w14:textId="77777777">
            <w:pPr>
              <w:pStyle w:val="CellLeft"/>
              <w:rPr>
                <w:lang w:val="fr-BE"/>
              </w:rPr>
            </w:pPr>
            <w:r w:rsidRPr="009E20CA">
              <w:rPr>
                <w:lang w:val="fr-BE"/>
              </w:rPr>
              <w:t xml:space="preserve">Le projet a pour objectif de contribuer sensiblement à l’objectif du plan régional de mobilité, qui entend réduire l’usage individuel de la voiture à un quart des déplacements en 2030 (-25% par rapport à 2018). L’accord gouvernemental prévoit un objectif intermédiaire “Une première étape visera à réaliser une réduction de 10% du nombre de véhicules, permettant une réduction de la congestion automobile de l’ordre de 40%”.  </w:t>
            </w:r>
          </w:p>
          <w:p w:rsidRPr="009E20CA" w:rsidR="009E20CA" w:rsidP="009E20CA" w:rsidRDefault="009E20CA" w14:paraId="2D168B05" w14:textId="685E1D24">
            <w:pPr>
              <w:pStyle w:val="CellLeft"/>
              <w:rPr>
                <w:lang w:val="fr-BE"/>
              </w:rPr>
            </w:pPr>
            <w:r w:rsidRPr="009E20CA">
              <w:rPr>
                <w:lang w:val="fr-BE"/>
              </w:rPr>
              <w:t>L’étude de l’impact d</w:t>
            </w:r>
            <w:r>
              <w:rPr>
                <w:lang w:val="fr-BE"/>
              </w:rPr>
              <w:t>u</w:t>
            </w:r>
            <w:r w:rsidRPr="009E20CA">
              <w:rPr>
                <w:lang w:val="fr-BE"/>
              </w:rPr>
              <w:t xml:space="preserve"> projet (p.109) a calculé la baisse des émissions liées au trafic suite à la diminution du nombre de véhicule-kilomètres. Cette diminution est de 5,3% pour le CO</w:t>
            </w:r>
            <w:r w:rsidRPr="009E20CA">
              <w:rPr>
                <w:vertAlign w:val="subscript"/>
                <w:lang w:val="fr-BE"/>
              </w:rPr>
              <w:t>2</w:t>
            </w:r>
            <w:r w:rsidRPr="009E20CA">
              <w:rPr>
                <w:lang w:val="fr-BE"/>
              </w:rPr>
              <w:t xml:space="preserve"> sur une base annuelle.</w:t>
            </w:r>
          </w:p>
          <w:p w:rsidRPr="009E20CA" w:rsidR="00960A3D" w:rsidP="009E20CA" w:rsidRDefault="009E20CA" w14:paraId="3D32F7D5" w14:textId="54E011C3">
            <w:pPr>
              <w:pStyle w:val="CellLeft"/>
              <w:rPr>
                <w:lang w:val="fr-BE"/>
              </w:rPr>
            </w:pPr>
            <w:r w:rsidRPr="009E20CA">
              <w:rPr>
                <w:lang w:val="fr-BE"/>
              </w:rPr>
              <w:t>En conséquence, la mesure ne risque pas d’engendrer d’importantes émissions de gaz à effet de serre et la mesure contribue de manière substantielle à un objectif environnemental.</w:t>
            </w:r>
          </w:p>
        </w:tc>
      </w:tr>
      <w:tr w:rsidRPr="000C0528" w:rsidR="00960A3D" w:rsidTr="000B3B45" w14:paraId="7E3B8FF9" w14:textId="77777777">
        <w:trPr>
          <w:cnfStyle w:val="000000010000" w:firstRow="0" w:lastRow="0" w:firstColumn="0" w:lastColumn="0" w:oddVBand="0" w:evenVBand="0" w:oddHBand="0" w:evenHBand="1" w:firstRowFirstColumn="0" w:firstRowLastColumn="0" w:lastRowFirstColumn="0" w:lastRowLastColumn="0"/>
        </w:trPr>
        <w:tc>
          <w:tcPr>
            <w:tcW w:w="1249" w:type="pct"/>
            <w:vAlign w:val="top"/>
          </w:tcPr>
          <w:p w:rsidRPr="000C0528" w:rsidR="00960A3D" w:rsidP="000B3B45" w:rsidRDefault="00960A3D" w14:paraId="7EAE8E40" w14:textId="77777777">
            <w:pPr>
              <w:pStyle w:val="CellLeft"/>
              <w:rPr>
                <w:lang w:val="en-GB"/>
              </w:rPr>
            </w:pPr>
            <w:r>
              <w:rPr>
                <w:lang w:val="en-GB"/>
              </w:rPr>
              <w:t>Circular economy</w:t>
            </w:r>
          </w:p>
        </w:tc>
        <w:tc>
          <w:tcPr>
            <w:tcW w:w="313" w:type="pct"/>
            <w:vAlign w:val="top"/>
          </w:tcPr>
          <w:p w:rsidRPr="000C0528" w:rsidR="00960A3D" w:rsidP="000B3B45" w:rsidRDefault="00112965" w14:paraId="099425D0" w14:textId="5F4B49B5">
            <w:pPr>
              <w:pStyle w:val="CellCenter"/>
            </w:pPr>
            <w:r>
              <w:t>X</w:t>
            </w:r>
          </w:p>
        </w:tc>
        <w:tc>
          <w:tcPr>
            <w:tcW w:w="3438" w:type="pct"/>
            <w:vAlign w:val="top"/>
          </w:tcPr>
          <w:p w:rsidRPr="009E20CA" w:rsidR="009E20CA" w:rsidP="009E20CA" w:rsidRDefault="009E20CA" w14:paraId="535A7A12" w14:textId="7898586C">
            <w:pPr>
              <w:pStyle w:val="CellLeft"/>
              <w:rPr>
                <w:lang w:val="fr-BE"/>
              </w:rPr>
            </w:pPr>
            <w:r w:rsidRPr="009E20CA">
              <w:rPr>
                <w:lang w:val="fr-BE"/>
              </w:rPr>
              <w:t>Le projet ne génère pas de surplus déchet de construction, il s’appuiera en majeure partie sur des infrastructures existantes (caméras ANPR, téléphone</w:t>
            </w:r>
            <w:r w:rsidR="00970467">
              <w:rPr>
                <w:lang w:val="fr-BE"/>
              </w:rPr>
              <w:t>s</w:t>
            </w:r>
            <w:r w:rsidRPr="009E20CA">
              <w:rPr>
                <w:lang w:val="fr-BE"/>
              </w:rPr>
              <w:t xml:space="preserve"> mobiles, etc.) ou sur des infrastructures utiles pour d’autres politiques/projets (développement de la LEZ, d’une plateforme MAAS par exemple). </w:t>
            </w:r>
          </w:p>
          <w:p w:rsidRPr="009E20CA" w:rsidR="009E20CA" w:rsidP="009E20CA" w:rsidRDefault="009E20CA" w14:paraId="5109DBD4" w14:textId="77777777">
            <w:pPr>
              <w:pStyle w:val="CellLeft"/>
              <w:rPr>
                <w:lang w:val="fr-BE"/>
              </w:rPr>
            </w:pPr>
            <w:r w:rsidRPr="009E20CA">
              <w:rPr>
                <w:lang w:val="fr-BE"/>
              </w:rPr>
              <w:t xml:space="preserve">Par ailleurs, les directives européennes (notamment la directive sur les systèmes européen de télépéage) contiennent certaines obligations au niveau de la conformité des appareillages déjà existants avec le dispositif proposé dans le projet. </w:t>
            </w:r>
          </w:p>
          <w:p w:rsidRPr="009E20CA" w:rsidR="00960A3D" w:rsidP="009E20CA" w:rsidRDefault="009E20CA" w14:paraId="137B5A15" w14:textId="02434550">
            <w:pPr>
              <w:pStyle w:val="CellLeft"/>
              <w:rPr>
                <w:lang w:val="fr-BE"/>
              </w:rPr>
            </w:pPr>
            <w:r w:rsidRPr="009E20CA">
              <w:rPr>
                <w:lang w:val="fr-BE"/>
              </w:rPr>
              <w:t>En conséquence, la mesure ne risque pas de causer des inefficacités significatives dans l’utilisation directe ou indirecte de ressources naturelles et elle ne risque pas de causer un préjudice important et durable à l’environnement au regard de l’économie circulaire.</w:t>
            </w:r>
          </w:p>
        </w:tc>
      </w:tr>
      <w:tr w:rsidRPr="000C0528" w:rsidR="00960A3D" w:rsidTr="000B3B45" w14:paraId="39E5D59E" w14:textId="77777777">
        <w:trPr>
          <w:cnfStyle w:val="000000100000" w:firstRow="0" w:lastRow="0" w:firstColumn="0" w:lastColumn="0" w:oddVBand="0" w:evenVBand="0" w:oddHBand="1" w:evenHBand="0" w:firstRowFirstColumn="0" w:firstRowLastColumn="0" w:lastRowFirstColumn="0" w:lastRowLastColumn="0"/>
        </w:trPr>
        <w:tc>
          <w:tcPr>
            <w:tcW w:w="1249" w:type="pct"/>
            <w:vAlign w:val="top"/>
          </w:tcPr>
          <w:p w:rsidR="00960A3D" w:rsidP="000B3B45" w:rsidRDefault="00960A3D" w14:paraId="4E0F3413" w14:textId="77777777">
            <w:pPr>
              <w:pStyle w:val="CellLeft"/>
              <w:rPr>
                <w:lang w:val="en-GB"/>
              </w:rPr>
            </w:pPr>
            <w:r>
              <w:rPr>
                <w:lang w:val="en-GB"/>
              </w:rPr>
              <w:t>Pollution prevention and control</w:t>
            </w:r>
          </w:p>
        </w:tc>
        <w:tc>
          <w:tcPr>
            <w:tcW w:w="313" w:type="pct"/>
            <w:vAlign w:val="top"/>
          </w:tcPr>
          <w:p w:rsidRPr="000C0528" w:rsidR="00960A3D" w:rsidP="000B3B45" w:rsidRDefault="00112965" w14:paraId="384D970B" w14:textId="66578B54">
            <w:pPr>
              <w:pStyle w:val="CellCenter"/>
            </w:pPr>
            <w:r>
              <w:t>X</w:t>
            </w:r>
          </w:p>
        </w:tc>
        <w:tc>
          <w:tcPr>
            <w:tcW w:w="3438" w:type="pct"/>
            <w:vAlign w:val="top"/>
          </w:tcPr>
          <w:p w:rsidRPr="009E20CA" w:rsidR="009E20CA" w:rsidP="009E20CA" w:rsidRDefault="009E20CA" w14:paraId="3D95D595" w14:textId="77777777">
            <w:pPr>
              <w:pStyle w:val="CellLeft"/>
              <w:rPr>
                <w:lang w:val="fr-BE"/>
              </w:rPr>
            </w:pPr>
            <w:r w:rsidRPr="009E20CA">
              <w:rPr>
                <w:lang w:val="fr-BE"/>
              </w:rPr>
              <w:t>Le projet est nécessaire pour atteindre les objectifs environnementaux, en particulier les objectifs climatiques. Le projet y parvient grâce à une diminution significative du nombre de véhicules-km. Ceci est démontré de manière satisfaisante par l'étude d'impact Le projet et les analyses complémentaires basées sur le modèle Musti 3.</w:t>
            </w:r>
          </w:p>
          <w:p w:rsidRPr="009E20CA" w:rsidR="009E20CA" w:rsidP="009E20CA" w:rsidRDefault="009E20CA" w14:paraId="382F83A8" w14:textId="77777777">
            <w:pPr>
              <w:pStyle w:val="CellLeft"/>
              <w:rPr>
                <w:lang w:val="fr-BE"/>
              </w:rPr>
            </w:pPr>
            <w:r w:rsidRPr="009E20CA">
              <w:rPr>
                <w:lang w:val="fr-BE"/>
              </w:rPr>
              <w:t>L’étude de l’impact de Le projet (p.109) a calculé la baisse des émissions liées au trafic suite à la diminution du nombre de véhicule-kilomètres. Cette diminution est de 5,3% pour le CO</w:t>
            </w:r>
            <w:r w:rsidRPr="009E20CA">
              <w:rPr>
                <w:vertAlign w:val="subscript"/>
                <w:lang w:val="fr-BE"/>
              </w:rPr>
              <w:t>2</w:t>
            </w:r>
            <w:r w:rsidRPr="009E20CA">
              <w:rPr>
                <w:lang w:val="fr-BE"/>
              </w:rPr>
              <w:t xml:space="preserve"> et les particules fines, et de 4,8% pour le NOx (influencé par une augmentation du nombre de bus-kilomètres), sur une base annuelle (y compris une légère augmentation des véhicule-kilomètre le week-end) sur le territoire de la RBC. </w:t>
            </w:r>
          </w:p>
          <w:p w:rsidRPr="009E20CA" w:rsidR="00960A3D" w:rsidP="009E20CA" w:rsidRDefault="009E20CA" w14:paraId="13A8482E" w14:textId="11DA854C">
            <w:pPr>
              <w:pStyle w:val="CellLeft"/>
              <w:rPr>
                <w:lang w:val="fr-BE"/>
              </w:rPr>
            </w:pPr>
            <w:r w:rsidRPr="009E20CA">
              <w:rPr>
                <w:lang w:val="fr-BE"/>
              </w:rPr>
              <w:t>En conséquence, la mesure ne risque pas d’engendrer une augmentation notable des émissions de polluants dans l’air, l’eau ou le sol et la mesure contribue de manière substantielle à un objectif environnemental.</w:t>
            </w:r>
          </w:p>
        </w:tc>
      </w:tr>
    </w:tbl>
    <w:p w:rsidRPr="008C01FD" w:rsidR="00CB54C0" w:rsidP="00B40ECA" w:rsidRDefault="00CB54C0" w14:paraId="489BCFEF" w14:textId="160C5329">
      <w:pPr>
        <w:pStyle w:val="TableFootnote"/>
        <w:rPr>
          <w:lang w:val="fr-BE" w:eastAsia="zh-CN"/>
        </w:rPr>
      </w:pPr>
    </w:p>
    <w:p w:rsidR="000C2B57" w:rsidP="000C2B57" w:rsidRDefault="000C2B57" w14:paraId="1462EFDA" w14:textId="13FDB9B2">
      <w:pPr>
        <w:pStyle w:val="tit2"/>
      </w:pPr>
      <w:r>
        <w:lastRenderedPageBreak/>
        <w:t>Component: Greening road transport</w:t>
      </w:r>
    </w:p>
    <w:p w:rsidR="00463283" w:rsidP="00463283" w:rsidRDefault="00463283" w14:paraId="5CD38805" w14:textId="6BE22DD4">
      <w:pPr>
        <w:pStyle w:val="tit3"/>
        <w:rPr>
          <w:lang w:val="en-US"/>
        </w:rPr>
      </w:pPr>
      <w:r w:rsidRPr="00463283">
        <w:rPr>
          <w:lang w:val="en-US"/>
        </w:rPr>
        <w:t>R-3.0</w:t>
      </w:r>
      <w:r>
        <w:rPr>
          <w:lang w:val="en-US"/>
        </w:rPr>
        <w:t>3</w:t>
      </w:r>
      <w:r w:rsidR="00970467">
        <w:rPr>
          <w:lang w:val="en-US"/>
        </w:rPr>
        <w:t xml:space="preserve"> - </w:t>
      </w:r>
      <w:r w:rsidRPr="00463283">
        <w:rPr>
          <w:lang w:val="en-US"/>
        </w:rPr>
        <w:t xml:space="preserve">Zero emission company cars </w:t>
      </w:r>
      <w:r w:rsidR="00275706">
        <w:rPr>
          <w:lang w:val="en-US"/>
        </w:rPr>
        <w:t>–</w:t>
      </w:r>
      <w:r w:rsidRPr="00463283">
        <w:rPr>
          <w:lang w:val="en-US"/>
        </w:rPr>
        <w:t xml:space="preserve"> FED</w:t>
      </w:r>
    </w:p>
    <w:p w:rsidRPr="00BD70D3" w:rsidR="00463283" w:rsidP="00463283" w:rsidRDefault="00463283" w14:paraId="7DF06629" w14:textId="20B85C2E">
      <w:pPr>
        <w:pStyle w:val="TableTitleFR"/>
        <w:rPr>
          <w:lang w:val="en-US"/>
        </w:rPr>
      </w:pPr>
      <w:r w:rsidRPr="00BD70D3">
        <w:rPr>
          <w:lang w:val="en-US"/>
        </w:rPr>
        <w:t xml:space="preserve">Tableau </w:t>
      </w:r>
      <w:r>
        <w:fldChar w:fldCharType="begin"/>
      </w:r>
      <w:r w:rsidRPr="00BD70D3">
        <w:rPr>
          <w:lang w:val="en-US"/>
        </w:rPr>
        <w:instrText xml:space="preserve"> SEQ T \* ARABIC </w:instrText>
      </w:r>
      <w:r>
        <w:fldChar w:fldCharType="separate"/>
      </w:r>
      <w:r w:rsidR="004E3CB4">
        <w:rPr>
          <w:noProof/>
          <w:lang w:val="en-US"/>
        </w:rPr>
        <w:t>35</w:t>
      </w:r>
      <w:r>
        <w:fldChar w:fldCharType="end"/>
      </w:r>
      <w:r w:rsidR="00970467">
        <w:rPr>
          <w:lang w:val="en-US"/>
        </w:rPr>
        <w:t xml:space="preserve"> - </w:t>
      </w:r>
      <w:r w:rsidR="00BD70D3">
        <w:rPr>
          <w:lang w:val="en-GB"/>
        </w:rPr>
        <w:t xml:space="preserve">Simplified approach </w:t>
      </w:r>
      <w:r w:rsidRPr="00BD70D3">
        <w:rPr>
          <w:lang w:val="en-US"/>
        </w:rPr>
        <w:t>– Projet R-3.03</w:t>
      </w:r>
      <w:r w:rsidR="00970467">
        <w:rPr>
          <w:lang w:val="en-US"/>
        </w:rPr>
        <w:t xml:space="preserve"> - </w:t>
      </w:r>
      <w:r w:rsidRPr="00BD70D3">
        <w:rPr>
          <w:lang w:val="en-US"/>
        </w:rPr>
        <w:t>Zero emission company cars - FED</w:t>
      </w:r>
    </w:p>
    <w:tbl>
      <w:tblPr>
        <w:tblStyle w:val="TableFPB"/>
        <w:tblW w:w="5000" w:type="pct"/>
        <w:tblLook w:val="04A0" w:firstRow="1" w:lastRow="0" w:firstColumn="1" w:lastColumn="0" w:noHBand="0" w:noVBand="1"/>
      </w:tblPr>
      <w:tblGrid>
        <w:gridCol w:w="2267"/>
        <w:gridCol w:w="568"/>
        <w:gridCol w:w="568"/>
        <w:gridCol w:w="5667"/>
      </w:tblGrid>
      <w:tr w:rsidRPr="000C0528" w:rsidR="00463283" w:rsidTr="000B3B45" w14:paraId="0474C1CE"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463283" w:rsidP="000B3B45" w:rsidRDefault="00463283" w14:paraId="0A8C2085" w14:textId="77777777">
            <w:pPr>
              <w:pStyle w:val="CellHeading"/>
              <w:rPr>
                <w:lang w:val="en-GB"/>
              </w:rPr>
            </w:pPr>
            <w:r w:rsidRPr="000C0528">
              <w:rPr>
                <w:lang w:val="en-GB"/>
              </w:rPr>
              <w:t>Env. objective</w:t>
            </w:r>
          </w:p>
        </w:tc>
        <w:tc>
          <w:tcPr>
            <w:tcW w:w="313" w:type="pct"/>
          </w:tcPr>
          <w:p w:rsidRPr="000C0528" w:rsidR="00463283" w:rsidP="000B3B45" w:rsidRDefault="00463283" w14:paraId="3CC837E7" w14:textId="77777777">
            <w:pPr>
              <w:pStyle w:val="CellHeading"/>
              <w:rPr>
                <w:lang w:val="en-GB"/>
              </w:rPr>
            </w:pPr>
            <w:r w:rsidRPr="000C0528">
              <w:rPr>
                <w:lang w:val="en-GB"/>
              </w:rPr>
              <w:t>Yes</w:t>
            </w:r>
          </w:p>
        </w:tc>
        <w:tc>
          <w:tcPr>
            <w:tcW w:w="313" w:type="pct"/>
          </w:tcPr>
          <w:p w:rsidRPr="000C0528" w:rsidR="00463283" w:rsidP="000B3B45" w:rsidRDefault="00463283" w14:paraId="68156B7D" w14:textId="77777777">
            <w:pPr>
              <w:pStyle w:val="CellHeading"/>
              <w:rPr>
                <w:lang w:val="en-GB"/>
              </w:rPr>
            </w:pPr>
            <w:r w:rsidRPr="000C0528">
              <w:rPr>
                <w:lang w:val="en-GB"/>
              </w:rPr>
              <w:t>No</w:t>
            </w:r>
          </w:p>
        </w:tc>
        <w:tc>
          <w:tcPr>
            <w:tcW w:w="3124" w:type="pct"/>
          </w:tcPr>
          <w:p w:rsidRPr="000C0528" w:rsidR="00463283" w:rsidP="000B3B45" w:rsidRDefault="00463283" w14:paraId="18C97AB2" w14:textId="77777777">
            <w:pPr>
              <w:pStyle w:val="CellHeading"/>
              <w:rPr>
                <w:lang w:val="en-GB"/>
              </w:rPr>
            </w:pPr>
            <w:r w:rsidRPr="000C0528">
              <w:rPr>
                <w:lang w:val="en-GB"/>
              </w:rPr>
              <w:t>Justification if 'No'</w:t>
            </w:r>
          </w:p>
        </w:tc>
      </w:tr>
      <w:tr w:rsidRPr="0099184C" w:rsidR="00463283" w:rsidTr="000B3B45" w14:paraId="042BEFC8"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463283" w:rsidP="000B3B45" w:rsidRDefault="00463283" w14:paraId="0E3BA5B9" w14:textId="77777777">
            <w:pPr>
              <w:pStyle w:val="CellLeft"/>
              <w:rPr>
                <w:lang w:val="en-GB"/>
              </w:rPr>
            </w:pPr>
            <w:r w:rsidRPr="000C0528">
              <w:rPr>
                <w:lang w:val="en-GB"/>
              </w:rPr>
              <w:t>Climate change mitigation</w:t>
            </w:r>
          </w:p>
        </w:tc>
        <w:tc>
          <w:tcPr>
            <w:tcW w:w="313" w:type="pct"/>
          </w:tcPr>
          <w:p w:rsidRPr="000C0528" w:rsidR="00463283" w:rsidP="000B3B45" w:rsidRDefault="00FF7874" w14:paraId="2151724A" w14:textId="3FC5627D">
            <w:pPr>
              <w:pStyle w:val="CellCenter"/>
            </w:pPr>
            <w:r>
              <w:t>X</w:t>
            </w:r>
          </w:p>
        </w:tc>
        <w:tc>
          <w:tcPr>
            <w:tcW w:w="313" w:type="pct"/>
          </w:tcPr>
          <w:p w:rsidRPr="000C0528" w:rsidR="00463283" w:rsidP="000B3B45" w:rsidRDefault="00463283" w14:paraId="4C9A50AE" w14:textId="12602DC1">
            <w:pPr>
              <w:pStyle w:val="CellCenter"/>
            </w:pPr>
          </w:p>
        </w:tc>
        <w:tc>
          <w:tcPr>
            <w:tcW w:w="3124" w:type="pct"/>
          </w:tcPr>
          <w:p w:rsidRPr="00413AB2" w:rsidR="00463283" w:rsidP="000B3B45" w:rsidRDefault="00463283" w14:paraId="57160E35" w14:textId="0EC7FE83">
            <w:pPr>
              <w:pStyle w:val="CellLeft"/>
              <w:rPr>
                <w:lang w:val="en-GB"/>
              </w:rPr>
            </w:pPr>
          </w:p>
        </w:tc>
      </w:tr>
      <w:tr w:rsidRPr="0078567F" w:rsidR="00463283" w:rsidTr="000B3B45" w14:paraId="77E431E2"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463283" w:rsidP="000B3B45" w:rsidRDefault="00463283" w14:paraId="249A8E0B" w14:textId="77777777">
            <w:pPr>
              <w:pStyle w:val="CellLeft"/>
              <w:rPr>
                <w:lang w:val="en-GB"/>
              </w:rPr>
            </w:pPr>
            <w:r w:rsidRPr="000C0528">
              <w:rPr>
                <w:lang w:val="en-GB"/>
              </w:rPr>
              <w:t>Climate change adaptation</w:t>
            </w:r>
          </w:p>
        </w:tc>
        <w:tc>
          <w:tcPr>
            <w:tcW w:w="313" w:type="pct"/>
          </w:tcPr>
          <w:p w:rsidRPr="000C0528" w:rsidR="00463283" w:rsidP="000B3B45" w:rsidRDefault="0099184C" w14:paraId="58481349" w14:textId="1BF1A7D4">
            <w:pPr>
              <w:pStyle w:val="CellCenter"/>
            </w:pPr>
            <w:r>
              <w:t>X</w:t>
            </w:r>
          </w:p>
        </w:tc>
        <w:tc>
          <w:tcPr>
            <w:tcW w:w="313" w:type="pct"/>
          </w:tcPr>
          <w:p w:rsidRPr="000C0528" w:rsidR="00463283" w:rsidP="000B3B45" w:rsidRDefault="00463283" w14:paraId="6018C8CF" w14:textId="77777777">
            <w:pPr>
              <w:pStyle w:val="CellCenter"/>
            </w:pPr>
          </w:p>
        </w:tc>
        <w:tc>
          <w:tcPr>
            <w:tcW w:w="3124" w:type="pct"/>
          </w:tcPr>
          <w:p w:rsidRPr="0078567F" w:rsidR="00463283" w:rsidP="000B3B45" w:rsidRDefault="00463283" w14:paraId="31DC9F9E" w14:textId="77777777">
            <w:pPr>
              <w:pStyle w:val="CellLeft"/>
              <w:rPr>
                <w:lang w:val="fr-BE"/>
              </w:rPr>
            </w:pPr>
          </w:p>
        </w:tc>
      </w:tr>
      <w:tr w:rsidRPr="00C603E7" w:rsidR="00463283" w:rsidTr="000B3B45" w14:paraId="0E28DB17"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463283" w:rsidP="000B3B45" w:rsidRDefault="00463283" w14:paraId="085AA1DE" w14:textId="77777777">
            <w:pPr>
              <w:pStyle w:val="CellLeft"/>
              <w:rPr>
                <w:lang w:val="en-GB"/>
              </w:rPr>
            </w:pPr>
            <w:r>
              <w:rPr>
                <w:lang w:val="en-GB"/>
              </w:rPr>
              <w:t>Water &amp; marine resources</w:t>
            </w:r>
          </w:p>
        </w:tc>
        <w:tc>
          <w:tcPr>
            <w:tcW w:w="313" w:type="pct"/>
          </w:tcPr>
          <w:p w:rsidRPr="000C0528" w:rsidR="00463283" w:rsidP="000B3B45" w:rsidRDefault="0099184C" w14:paraId="18007161" w14:textId="20C03E8B">
            <w:pPr>
              <w:pStyle w:val="CellCenter"/>
            </w:pPr>
            <w:r>
              <w:t>X</w:t>
            </w:r>
          </w:p>
        </w:tc>
        <w:tc>
          <w:tcPr>
            <w:tcW w:w="313" w:type="pct"/>
          </w:tcPr>
          <w:p w:rsidRPr="000C0528" w:rsidR="00463283" w:rsidP="000B3B45" w:rsidRDefault="00463283" w14:paraId="640A64C3" w14:textId="77777777">
            <w:pPr>
              <w:pStyle w:val="CellCenter"/>
            </w:pPr>
          </w:p>
        </w:tc>
        <w:tc>
          <w:tcPr>
            <w:tcW w:w="3124" w:type="pct"/>
          </w:tcPr>
          <w:p w:rsidRPr="00C603E7" w:rsidR="00463283" w:rsidP="000B3B45" w:rsidRDefault="00463283" w14:paraId="7DC87476" w14:textId="77777777">
            <w:pPr>
              <w:pStyle w:val="CellLeft"/>
              <w:rPr>
                <w:lang w:val="fr-BE"/>
              </w:rPr>
            </w:pPr>
          </w:p>
        </w:tc>
      </w:tr>
      <w:tr w:rsidRPr="000C0528" w:rsidR="00463283" w:rsidTr="000B3B45" w14:paraId="4C643A65"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463283" w:rsidP="000B3B45" w:rsidRDefault="00463283" w14:paraId="5069BD86" w14:textId="77777777">
            <w:pPr>
              <w:pStyle w:val="CellLeft"/>
              <w:rPr>
                <w:lang w:val="en-GB"/>
              </w:rPr>
            </w:pPr>
            <w:r>
              <w:rPr>
                <w:lang w:val="en-GB"/>
              </w:rPr>
              <w:t>Circular economy</w:t>
            </w:r>
          </w:p>
        </w:tc>
        <w:tc>
          <w:tcPr>
            <w:tcW w:w="313" w:type="pct"/>
          </w:tcPr>
          <w:p w:rsidRPr="000C0528" w:rsidR="00463283" w:rsidP="000B3B45" w:rsidRDefault="0099184C" w14:paraId="0398920E" w14:textId="0A2C1BC3">
            <w:pPr>
              <w:pStyle w:val="CellCenter"/>
            </w:pPr>
            <w:r>
              <w:t>X</w:t>
            </w:r>
          </w:p>
        </w:tc>
        <w:tc>
          <w:tcPr>
            <w:tcW w:w="313" w:type="pct"/>
          </w:tcPr>
          <w:p w:rsidRPr="000C0528" w:rsidR="00463283" w:rsidP="000B3B45" w:rsidRDefault="00463283" w14:paraId="0F27C46F" w14:textId="77777777">
            <w:pPr>
              <w:pStyle w:val="CellCenter"/>
            </w:pPr>
          </w:p>
        </w:tc>
        <w:tc>
          <w:tcPr>
            <w:tcW w:w="3124" w:type="pct"/>
          </w:tcPr>
          <w:p w:rsidRPr="00BD7CA7" w:rsidR="00463283" w:rsidP="000B3B45" w:rsidRDefault="00463283" w14:paraId="03A78349" w14:textId="77777777">
            <w:pPr>
              <w:pStyle w:val="CellLeft"/>
              <w:rPr>
                <w:lang w:val="fr-BE"/>
              </w:rPr>
            </w:pPr>
          </w:p>
        </w:tc>
      </w:tr>
      <w:tr w:rsidRPr="00BD7CA7" w:rsidR="00463283" w:rsidTr="000B3B45" w14:paraId="4699BFD4"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463283" w:rsidP="000B3B45" w:rsidRDefault="00463283" w14:paraId="3C211B58" w14:textId="77777777">
            <w:pPr>
              <w:pStyle w:val="CellLeft"/>
              <w:rPr>
                <w:lang w:val="en-GB"/>
              </w:rPr>
            </w:pPr>
            <w:r>
              <w:rPr>
                <w:lang w:val="en-GB"/>
              </w:rPr>
              <w:t>Pollution prevention and control</w:t>
            </w:r>
          </w:p>
        </w:tc>
        <w:tc>
          <w:tcPr>
            <w:tcW w:w="313" w:type="pct"/>
          </w:tcPr>
          <w:p w:rsidRPr="000C0528" w:rsidR="00463283" w:rsidP="000B3B45" w:rsidRDefault="0099184C" w14:paraId="5D22D2F6" w14:textId="5931C355">
            <w:pPr>
              <w:pStyle w:val="CellCenter"/>
            </w:pPr>
            <w:r>
              <w:t>X</w:t>
            </w:r>
          </w:p>
        </w:tc>
        <w:tc>
          <w:tcPr>
            <w:tcW w:w="313" w:type="pct"/>
          </w:tcPr>
          <w:p w:rsidRPr="000C0528" w:rsidR="00463283" w:rsidP="000B3B45" w:rsidRDefault="00463283" w14:paraId="1C0418F6" w14:textId="77777777">
            <w:pPr>
              <w:pStyle w:val="CellCenter"/>
            </w:pPr>
          </w:p>
        </w:tc>
        <w:tc>
          <w:tcPr>
            <w:tcW w:w="3124" w:type="pct"/>
          </w:tcPr>
          <w:p w:rsidRPr="00BD7CA7" w:rsidR="00463283" w:rsidP="000B3B45" w:rsidRDefault="00463283" w14:paraId="643E56ED" w14:textId="77777777">
            <w:pPr>
              <w:pStyle w:val="CellLeft"/>
              <w:rPr>
                <w:lang w:val="fr-BE"/>
              </w:rPr>
            </w:pPr>
          </w:p>
        </w:tc>
      </w:tr>
      <w:tr w:rsidRPr="00413AB2" w:rsidR="00463283" w:rsidTr="000B3B45" w14:paraId="6C8CC260"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463283" w:rsidP="000B3B45" w:rsidRDefault="00463283" w14:paraId="1360F9EA" w14:textId="77777777">
            <w:pPr>
              <w:pStyle w:val="CellLeft"/>
              <w:rPr>
                <w:lang w:val="en-GB"/>
              </w:rPr>
            </w:pPr>
            <w:r>
              <w:rPr>
                <w:lang w:val="en-GB"/>
              </w:rPr>
              <w:t>Biodiversity and ecosystems</w:t>
            </w:r>
          </w:p>
        </w:tc>
        <w:tc>
          <w:tcPr>
            <w:tcW w:w="313" w:type="pct"/>
          </w:tcPr>
          <w:p w:rsidRPr="000C0528" w:rsidR="00463283" w:rsidP="000B3B45" w:rsidRDefault="0099184C" w14:paraId="0A604DF1" w14:textId="651F7642">
            <w:pPr>
              <w:pStyle w:val="CellCenter"/>
            </w:pPr>
            <w:r>
              <w:t>X</w:t>
            </w:r>
          </w:p>
        </w:tc>
        <w:tc>
          <w:tcPr>
            <w:tcW w:w="313" w:type="pct"/>
          </w:tcPr>
          <w:p w:rsidRPr="000C0528" w:rsidR="00463283" w:rsidP="000B3B45" w:rsidRDefault="00463283" w14:paraId="2B9AD86A" w14:textId="77777777">
            <w:pPr>
              <w:pStyle w:val="CellCenter"/>
            </w:pPr>
          </w:p>
        </w:tc>
        <w:tc>
          <w:tcPr>
            <w:tcW w:w="3124" w:type="pct"/>
          </w:tcPr>
          <w:p w:rsidRPr="00BD7CA7" w:rsidR="00463283" w:rsidP="000B3B45" w:rsidRDefault="00463283" w14:paraId="6E6D2762" w14:textId="77777777">
            <w:pPr>
              <w:pStyle w:val="CellLeft"/>
              <w:rPr>
                <w:lang w:val="fr-BE"/>
              </w:rPr>
            </w:pPr>
          </w:p>
        </w:tc>
      </w:tr>
    </w:tbl>
    <w:p w:rsidRPr="00BD7CA7" w:rsidR="00463283" w:rsidP="00463283" w:rsidRDefault="00463283" w14:paraId="6F09CCBE" w14:textId="77777777">
      <w:pPr>
        <w:pStyle w:val="TableFootnote"/>
        <w:rPr>
          <w:lang w:val="fr-BE"/>
        </w:rPr>
      </w:pPr>
    </w:p>
    <w:p w:rsidRPr="000614A3" w:rsidR="00463283" w:rsidP="00463283" w:rsidRDefault="00463283" w14:paraId="66007634" w14:textId="35F0A683">
      <w:pPr>
        <w:pStyle w:val="TableTitleFR"/>
        <w:rPr>
          <w:lang w:val="fr-BE"/>
        </w:rPr>
      </w:pPr>
      <w:r w:rsidRPr="000614A3">
        <w:rPr>
          <w:lang w:val="fr-BE"/>
        </w:rPr>
        <w:t xml:space="preserve">Tableau </w:t>
      </w:r>
      <w:r>
        <w:fldChar w:fldCharType="begin"/>
      </w:r>
      <w:r w:rsidRPr="000614A3">
        <w:rPr>
          <w:lang w:val="fr-BE"/>
        </w:rPr>
        <w:instrText xml:space="preserve"> SEQ T \* ARABIC </w:instrText>
      </w:r>
      <w:r>
        <w:fldChar w:fldCharType="separate"/>
      </w:r>
      <w:r w:rsidR="004E3CB4">
        <w:rPr>
          <w:noProof/>
          <w:lang w:val="fr-BE"/>
        </w:rPr>
        <w:t>36</w:t>
      </w:r>
      <w:r>
        <w:fldChar w:fldCharType="end"/>
      </w:r>
      <w:r w:rsidR="00970467">
        <w:rPr>
          <w:lang w:val="fr-BE"/>
        </w:rPr>
        <w:t xml:space="preserve"> - </w:t>
      </w:r>
      <w:r w:rsidR="00BD70D3">
        <w:rPr>
          <w:lang w:val="en-GB"/>
        </w:rPr>
        <w:t xml:space="preserve">Substantive assessment </w:t>
      </w:r>
      <w:r w:rsidRPr="000614A3">
        <w:rPr>
          <w:lang w:val="fr-BE"/>
        </w:rPr>
        <w:t>– Projet R-3.0</w:t>
      </w:r>
      <w:r>
        <w:rPr>
          <w:lang w:val="fr-BE"/>
        </w:rPr>
        <w:t>3</w:t>
      </w:r>
      <w:r w:rsidR="00970467">
        <w:rPr>
          <w:lang w:val="fr-BE"/>
        </w:rPr>
        <w:t xml:space="preserve"> - </w:t>
      </w:r>
      <w:r w:rsidRPr="00463283">
        <w:rPr>
          <w:lang w:val="fr-BE"/>
        </w:rPr>
        <w:t>Zero emission company cars</w:t>
      </w:r>
      <w:r>
        <w:rPr>
          <w:lang w:val="fr-BE"/>
        </w:rPr>
        <w:t xml:space="preserve"> - </w:t>
      </w:r>
      <w:r w:rsidRPr="000614A3">
        <w:rPr>
          <w:lang w:val="fr-BE"/>
        </w:rPr>
        <w:t>FED</w:t>
      </w:r>
    </w:p>
    <w:tbl>
      <w:tblPr>
        <w:tblStyle w:val="TableFPB"/>
        <w:tblW w:w="4998" w:type="pct"/>
        <w:tblLook w:val="04A0" w:firstRow="1" w:lastRow="0" w:firstColumn="1" w:lastColumn="0" w:noHBand="0" w:noVBand="1"/>
      </w:tblPr>
      <w:tblGrid>
        <w:gridCol w:w="2266"/>
        <w:gridCol w:w="568"/>
        <w:gridCol w:w="6232"/>
      </w:tblGrid>
      <w:tr w:rsidRPr="000C0528" w:rsidR="00463283" w:rsidTr="000B3B45" w14:paraId="22487E91"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463283" w:rsidP="000B3B45" w:rsidRDefault="00463283" w14:paraId="3AC3995C" w14:textId="77777777">
            <w:pPr>
              <w:pStyle w:val="CellHeading"/>
              <w:rPr>
                <w:lang w:val="en-GB"/>
              </w:rPr>
            </w:pPr>
            <w:r w:rsidRPr="000C0528">
              <w:rPr>
                <w:lang w:val="en-GB"/>
              </w:rPr>
              <w:t>Env. objective</w:t>
            </w:r>
          </w:p>
        </w:tc>
        <w:tc>
          <w:tcPr>
            <w:tcW w:w="313" w:type="pct"/>
          </w:tcPr>
          <w:p w:rsidRPr="000C0528" w:rsidR="00463283" w:rsidP="000B3B45" w:rsidRDefault="00463283" w14:paraId="7CDF2A8C" w14:textId="77777777">
            <w:pPr>
              <w:pStyle w:val="CellHeading"/>
              <w:rPr>
                <w:lang w:val="en-GB"/>
              </w:rPr>
            </w:pPr>
            <w:r w:rsidRPr="000C0528">
              <w:rPr>
                <w:lang w:val="en-GB"/>
              </w:rPr>
              <w:t>No</w:t>
            </w:r>
          </w:p>
        </w:tc>
        <w:tc>
          <w:tcPr>
            <w:tcW w:w="3437" w:type="pct"/>
          </w:tcPr>
          <w:p w:rsidRPr="000C0528" w:rsidR="00463283" w:rsidP="000B3B45" w:rsidRDefault="004D2EA4" w14:paraId="18702BAE" w14:textId="2A94B43A">
            <w:pPr>
              <w:pStyle w:val="CellHeading"/>
              <w:rPr>
                <w:lang w:val="en-GB"/>
              </w:rPr>
            </w:pPr>
            <w:r>
              <w:rPr>
                <w:lang w:val="en-GB"/>
              </w:rPr>
              <w:t>Substantive j</w:t>
            </w:r>
            <w:r w:rsidRPr="000C0528">
              <w:rPr>
                <w:lang w:val="en-GB"/>
              </w:rPr>
              <w:t>ustification</w:t>
            </w:r>
          </w:p>
        </w:tc>
      </w:tr>
      <w:tr w:rsidRPr="00BD7CA7" w:rsidR="00FF7874" w:rsidTr="00913E85" w14:paraId="64F071E4"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FF7874" w:rsidP="00FF7874" w:rsidRDefault="00FF7874" w14:paraId="522C37AC" w14:textId="77777777">
            <w:pPr>
              <w:pStyle w:val="CellLeft"/>
              <w:rPr>
                <w:lang w:val="en-GB"/>
              </w:rPr>
            </w:pPr>
            <w:r w:rsidRPr="000C0528">
              <w:rPr>
                <w:lang w:val="en-GB"/>
              </w:rPr>
              <w:t>Climate change mitigation</w:t>
            </w:r>
          </w:p>
        </w:tc>
        <w:tc>
          <w:tcPr>
            <w:tcW w:w="313" w:type="pct"/>
            <w:vAlign w:val="top"/>
          </w:tcPr>
          <w:p w:rsidRPr="000C0528" w:rsidR="00FF7874" w:rsidP="00FF7874" w:rsidRDefault="00F14DC2" w14:paraId="0560A7C4" w14:textId="74D46C1B">
            <w:pPr>
              <w:pStyle w:val="CellCenter"/>
            </w:pPr>
            <w:r>
              <w:t>X</w:t>
            </w:r>
          </w:p>
        </w:tc>
        <w:tc>
          <w:tcPr>
            <w:tcW w:w="3437" w:type="pct"/>
          </w:tcPr>
          <w:p w:rsidRPr="00FF7874" w:rsidR="00FF7874" w:rsidP="00FF7874" w:rsidRDefault="00FF7874" w14:paraId="6810BB5B" w14:textId="74E2E703">
            <w:pPr>
              <w:pStyle w:val="CellLeft"/>
              <w:rPr>
                <w:lang w:val="fr-BE"/>
              </w:rPr>
            </w:pPr>
            <w:r>
              <w:rPr>
                <w:lang w:val="fr-BE"/>
              </w:rPr>
              <w:t xml:space="preserve">Le changement du régime des voitures de société fera l'objet </w:t>
            </w:r>
            <w:r w:rsidRPr="0099184C">
              <w:rPr>
                <w:lang w:val="fr-BE"/>
              </w:rPr>
              <w:t>d'une évaluation DNSH. Par cette évaluation, il devra être montré que le contenu d</w:t>
            </w:r>
            <w:r>
              <w:rPr>
                <w:lang w:val="fr-BE"/>
              </w:rPr>
              <w:t xml:space="preserve">u nouveau régime </w:t>
            </w:r>
            <w:r w:rsidRPr="0099184C">
              <w:rPr>
                <w:lang w:val="fr-BE"/>
              </w:rPr>
              <w:t>ne cause pas un préjudice important à l'environnement.</w:t>
            </w:r>
          </w:p>
        </w:tc>
      </w:tr>
      <w:tr w:rsidRPr="0078567F" w:rsidR="00FF7874" w:rsidTr="00913E85" w14:paraId="560C1CDC"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FF7874" w:rsidP="00FF7874" w:rsidRDefault="00FF7874" w14:paraId="774E1DE1" w14:textId="77777777">
            <w:pPr>
              <w:pStyle w:val="CellLeft"/>
              <w:rPr>
                <w:lang w:val="en-GB"/>
              </w:rPr>
            </w:pPr>
            <w:r w:rsidRPr="000C0528">
              <w:rPr>
                <w:lang w:val="en-GB"/>
              </w:rPr>
              <w:t>Climate change adaptation</w:t>
            </w:r>
          </w:p>
        </w:tc>
        <w:tc>
          <w:tcPr>
            <w:tcW w:w="313" w:type="pct"/>
            <w:vAlign w:val="top"/>
          </w:tcPr>
          <w:p w:rsidRPr="000C0528" w:rsidR="00FF7874" w:rsidP="00FF7874" w:rsidRDefault="00F14DC2" w14:paraId="0ADD29B7" w14:textId="14444C5C">
            <w:pPr>
              <w:pStyle w:val="CellCenter"/>
            </w:pPr>
            <w:r>
              <w:t>X</w:t>
            </w:r>
          </w:p>
        </w:tc>
        <w:tc>
          <w:tcPr>
            <w:tcW w:w="3437" w:type="pct"/>
          </w:tcPr>
          <w:p w:rsidRPr="0078567F" w:rsidR="00FF7874" w:rsidP="00FF7874" w:rsidRDefault="00FF7874" w14:paraId="61961763" w14:textId="4CD65D98">
            <w:pPr>
              <w:pStyle w:val="CellLeft"/>
              <w:rPr>
                <w:lang w:val="fr-BE"/>
              </w:rPr>
            </w:pPr>
            <w:r>
              <w:rPr>
                <w:lang w:val="fr-BE"/>
              </w:rPr>
              <w:t xml:space="preserve">Le changement du régime des voitures de société fera l'objet </w:t>
            </w:r>
            <w:r w:rsidRPr="0099184C">
              <w:rPr>
                <w:lang w:val="fr-BE"/>
              </w:rPr>
              <w:t>d'une évaluation DNSH. Par cette évaluation, il devra être montré que le contenu d</w:t>
            </w:r>
            <w:r>
              <w:rPr>
                <w:lang w:val="fr-BE"/>
              </w:rPr>
              <w:t xml:space="preserve">u nouveau régime </w:t>
            </w:r>
            <w:r w:rsidRPr="0099184C">
              <w:rPr>
                <w:lang w:val="fr-BE"/>
              </w:rPr>
              <w:t>ne cause pas un préjudice important à l'environnement.</w:t>
            </w:r>
          </w:p>
        </w:tc>
      </w:tr>
      <w:tr w:rsidRPr="00C603E7" w:rsidR="00FF7874" w:rsidTr="00913E85" w14:paraId="06ACC2CF"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FF7874" w:rsidP="00FF7874" w:rsidRDefault="00FF7874" w14:paraId="29BC1358" w14:textId="77777777">
            <w:pPr>
              <w:pStyle w:val="CellLeft"/>
              <w:rPr>
                <w:lang w:val="en-GB"/>
              </w:rPr>
            </w:pPr>
            <w:r>
              <w:rPr>
                <w:lang w:val="en-GB"/>
              </w:rPr>
              <w:t>Water &amp; marine resources</w:t>
            </w:r>
          </w:p>
        </w:tc>
        <w:tc>
          <w:tcPr>
            <w:tcW w:w="313" w:type="pct"/>
            <w:vAlign w:val="top"/>
          </w:tcPr>
          <w:p w:rsidRPr="000C0528" w:rsidR="00FF7874" w:rsidP="00FF7874" w:rsidRDefault="00F14DC2" w14:paraId="2F3ECE44" w14:textId="1B322557">
            <w:pPr>
              <w:pStyle w:val="CellCenter"/>
            </w:pPr>
            <w:r>
              <w:t>X</w:t>
            </w:r>
          </w:p>
        </w:tc>
        <w:tc>
          <w:tcPr>
            <w:tcW w:w="3437" w:type="pct"/>
          </w:tcPr>
          <w:p w:rsidRPr="00C603E7" w:rsidR="00FF7874" w:rsidP="00FF7874" w:rsidRDefault="00FF7874" w14:paraId="177BE27E" w14:textId="36D29509">
            <w:pPr>
              <w:pStyle w:val="CellLeft"/>
              <w:rPr>
                <w:lang w:val="fr-BE"/>
              </w:rPr>
            </w:pPr>
            <w:r>
              <w:rPr>
                <w:lang w:val="fr-BE"/>
              </w:rPr>
              <w:t xml:space="preserve">Le changement du régime des voitures de société fera l'objet </w:t>
            </w:r>
            <w:r w:rsidRPr="0099184C">
              <w:rPr>
                <w:lang w:val="fr-BE"/>
              </w:rPr>
              <w:t>d'une évaluation DNSH. Par cette évaluation, il devra être montré que le contenu d</w:t>
            </w:r>
            <w:r>
              <w:rPr>
                <w:lang w:val="fr-BE"/>
              </w:rPr>
              <w:t xml:space="preserve">u nouveau régime </w:t>
            </w:r>
            <w:r w:rsidRPr="0099184C">
              <w:rPr>
                <w:lang w:val="fr-BE"/>
              </w:rPr>
              <w:t>ne cause pas un préjudice important à l'environnement.</w:t>
            </w:r>
          </w:p>
        </w:tc>
      </w:tr>
      <w:tr w:rsidRPr="000C0528" w:rsidR="00FF7874" w:rsidTr="00913E85" w14:paraId="57CDB554"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FF7874" w:rsidP="00FF7874" w:rsidRDefault="00FF7874" w14:paraId="2CBA3A2B" w14:textId="77777777">
            <w:pPr>
              <w:pStyle w:val="CellLeft"/>
              <w:rPr>
                <w:lang w:val="en-GB"/>
              </w:rPr>
            </w:pPr>
            <w:r>
              <w:rPr>
                <w:lang w:val="en-GB"/>
              </w:rPr>
              <w:t>Circular economy</w:t>
            </w:r>
          </w:p>
        </w:tc>
        <w:tc>
          <w:tcPr>
            <w:tcW w:w="313" w:type="pct"/>
            <w:vAlign w:val="top"/>
          </w:tcPr>
          <w:p w:rsidRPr="000C0528" w:rsidR="00FF7874" w:rsidP="00FF7874" w:rsidRDefault="00F14DC2" w14:paraId="7F565B95" w14:textId="6DCF2BC2">
            <w:pPr>
              <w:pStyle w:val="CellCenter"/>
            </w:pPr>
            <w:r>
              <w:t>X</w:t>
            </w:r>
          </w:p>
        </w:tc>
        <w:tc>
          <w:tcPr>
            <w:tcW w:w="3437" w:type="pct"/>
          </w:tcPr>
          <w:p w:rsidRPr="00BD7CA7" w:rsidR="00FF7874" w:rsidP="00FF7874" w:rsidRDefault="00FF7874" w14:paraId="2F046CC6" w14:textId="02B59A8B">
            <w:pPr>
              <w:pStyle w:val="CellLeft"/>
              <w:rPr>
                <w:lang w:val="fr-BE"/>
              </w:rPr>
            </w:pPr>
            <w:r>
              <w:rPr>
                <w:lang w:val="fr-BE"/>
              </w:rPr>
              <w:t xml:space="preserve">Le changement du régime des voitures de société fera l'objet </w:t>
            </w:r>
            <w:r w:rsidRPr="0099184C">
              <w:rPr>
                <w:lang w:val="fr-BE"/>
              </w:rPr>
              <w:t>d'une évaluation DNSH. Par cette évaluation, il devra être montré que le contenu d</w:t>
            </w:r>
            <w:r>
              <w:rPr>
                <w:lang w:val="fr-BE"/>
              </w:rPr>
              <w:t xml:space="preserve">u nouveau régime </w:t>
            </w:r>
            <w:r w:rsidRPr="0099184C">
              <w:rPr>
                <w:lang w:val="fr-BE"/>
              </w:rPr>
              <w:t>ne cause pas un préjudice important à l'environnement.</w:t>
            </w:r>
          </w:p>
        </w:tc>
      </w:tr>
      <w:tr w:rsidRPr="00BD7CA7" w:rsidR="00FF7874" w:rsidTr="00913E85" w14:paraId="5F1A1C46"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FF7874" w:rsidP="00FF7874" w:rsidRDefault="00FF7874" w14:paraId="09B249B6" w14:textId="77777777">
            <w:pPr>
              <w:pStyle w:val="CellLeft"/>
              <w:rPr>
                <w:lang w:val="en-GB"/>
              </w:rPr>
            </w:pPr>
            <w:r>
              <w:rPr>
                <w:lang w:val="en-GB"/>
              </w:rPr>
              <w:t>Pollution prevention and control</w:t>
            </w:r>
          </w:p>
        </w:tc>
        <w:tc>
          <w:tcPr>
            <w:tcW w:w="313" w:type="pct"/>
            <w:vAlign w:val="top"/>
          </w:tcPr>
          <w:p w:rsidRPr="000C0528" w:rsidR="00FF7874" w:rsidP="00FF7874" w:rsidRDefault="00F14DC2" w14:paraId="17C277B4" w14:textId="3FCE914F">
            <w:pPr>
              <w:pStyle w:val="CellCenter"/>
            </w:pPr>
            <w:r>
              <w:t>X</w:t>
            </w:r>
          </w:p>
        </w:tc>
        <w:tc>
          <w:tcPr>
            <w:tcW w:w="3437" w:type="pct"/>
          </w:tcPr>
          <w:p w:rsidRPr="00BD7CA7" w:rsidR="00FF7874" w:rsidP="00FF7874" w:rsidRDefault="00FF7874" w14:paraId="1A76EACB" w14:textId="0DF19AED">
            <w:pPr>
              <w:pStyle w:val="CellLeft"/>
              <w:rPr>
                <w:lang w:val="fr-BE"/>
              </w:rPr>
            </w:pPr>
            <w:r>
              <w:rPr>
                <w:lang w:val="fr-BE"/>
              </w:rPr>
              <w:t xml:space="preserve">Le changement du régime des voitures de société fera l'objet </w:t>
            </w:r>
            <w:r w:rsidRPr="0099184C">
              <w:rPr>
                <w:lang w:val="fr-BE"/>
              </w:rPr>
              <w:t>d'une évaluation DNSH. Par cette évaluation, il devra être montré que le contenu d</w:t>
            </w:r>
            <w:r>
              <w:rPr>
                <w:lang w:val="fr-BE"/>
              </w:rPr>
              <w:t xml:space="preserve">u nouveau régime </w:t>
            </w:r>
            <w:r w:rsidRPr="0099184C">
              <w:rPr>
                <w:lang w:val="fr-BE"/>
              </w:rPr>
              <w:t>ne cause pas un préjudice important à l'environnement.</w:t>
            </w:r>
          </w:p>
        </w:tc>
      </w:tr>
      <w:tr w:rsidRPr="00413AB2" w:rsidR="00FF7874" w:rsidTr="00913E85" w14:paraId="2E2FD6E1"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FF7874" w:rsidP="00FF7874" w:rsidRDefault="00FF7874" w14:paraId="07BBA1EB" w14:textId="77777777">
            <w:pPr>
              <w:pStyle w:val="CellLeft"/>
              <w:rPr>
                <w:lang w:val="en-GB"/>
              </w:rPr>
            </w:pPr>
            <w:r>
              <w:rPr>
                <w:lang w:val="en-GB"/>
              </w:rPr>
              <w:t>Biodiversity and ecosystems</w:t>
            </w:r>
          </w:p>
        </w:tc>
        <w:tc>
          <w:tcPr>
            <w:tcW w:w="313" w:type="pct"/>
            <w:vAlign w:val="top"/>
          </w:tcPr>
          <w:p w:rsidRPr="000C0528" w:rsidR="00FF7874" w:rsidP="00FF7874" w:rsidRDefault="00F14DC2" w14:paraId="443F6AD8" w14:textId="72A969D3">
            <w:pPr>
              <w:pStyle w:val="CellCenter"/>
            </w:pPr>
            <w:r>
              <w:t>X</w:t>
            </w:r>
          </w:p>
        </w:tc>
        <w:tc>
          <w:tcPr>
            <w:tcW w:w="3437" w:type="pct"/>
          </w:tcPr>
          <w:p w:rsidRPr="00BD7CA7" w:rsidR="00FF7874" w:rsidP="00FF7874" w:rsidRDefault="00FF7874" w14:paraId="4FF2BC55" w14:textId="4D4575A7">
            <w:pPr>
              <w:pStyle w:val="CellLeft"/>
              <w:rPr>
                <w:lang w:val="fr-BE"/>
              </w:rPr>
            </w:pPr>
            <w:r>
              <w:rPr>
                <w:lang w:val="fr-BE"/>
              </w:rPr>
              <w:t xml:space="preserve">Le changement du régime des voitures de société fera l'objet </w:t>
            </w:r>
            <w:r w:rsidRPr="0099184C">
              <w:rPr>
                <w:lang w:val="fr-BE"/>
              </w:rPr>
              <w:t>d'une évaluation DNSH. Par cette évaluation, il devra être montré que le contenu d</w:t>
            </w:r>
            <w:r>
              <w:rPr>
                <w:lang w:val="fr-BE"/>
              </w:rPr>
              <w:t xml:space="preserve">u nouveau régime </w:t>
            </w:r>
            <w:r w:rsidRPr="0099184C">
              <w:rPr>
                <w:lang w:val="fr-BE"/>
              </w:rPr>
              <w:t>ne cause pas un préjudice important à l'environnement.</w:t>
            </w:r>
          </w:p>
        </w:tc>
      </w:tr>
    </w:tbl>
    <w:p w:rsidRPr="00B10EA5" w:rsidR="00463283" w:rsidP="00463283" w:rsidRDefault="00463283" w14:paraId="7C5352F2" w14:textId="7156DFF9">
      <w:pPr>
        <w:pStyle w:val="tit3"/>
        <w:rPr>
          <w:lang w:val="fr-BE"/>
        </w:rPr>
      </w:pPr>
      <w:r w:rsidRPr="00B10EA5">
        <w:rPr>
          <w:lang w:val="fr-BE"/>
        </w:rPr>
        <w:t>R-3.04</w:t>
      </w:r>
      <w:r w:rsidRPr="00B10EA5" w:rsidR="00970467">
        <w:rPr>
          <w:lang w:val="fr-BE"/>
        </w:rPr>
        <w:t xml:space="preserve"> </w:t>
      </w:r>
      <w:r w:rsidRPr="00B10EA5" w:rsidR="00B10EA5">
        <w:rPr>
          <w:lang w:val="fr-BE"/>
        </w:rPr>
        <w:t>–</w:t>
      </w:r>
      <w:r w:rsidRPr="00B10EA5" w:rsidR="00970467">
        <w:rPr>
          <w:lang w:val="fr-BE"/>
        </w:rPr>
        <w:t xml:space="preserve"> </w:t>
      </w:r>
      <w:r w:rsidRPr="00B10EA5" w:rsidR="00B10EA5">
        <w:rPr>
          <w:lang w:val="fr-BE"/>
        </w:rPr>
        <w:t>Infrastructure de recharge</w:t>
      </w:r>
      <w:r w:rsidR="00B10EA5">
        <w:rPr>
          <w:lang w:val="fr-BE"/>
        </w:rPr>
        <w:t xml:space="preserve"> </w:t>
      </w:r>
      <w:r w:rsidRPr="00B10EA5" w:rsidR="006E513F">
        <w:rPr>
          <w:lang w:val="fr-BE"/>
        </w:rPr>
        <w:t xml:space="preserve">- </w:t>
      </w:r>
      <w:r w:rsidRPr="00B10EA5">
        <w:rPr>
          <w:lang w:val="fr-BE"/>
        </w:rPr>
        <w:t>WAL</w:t>
      </w:r>
    </w:p>
    <w:p w:rsidRPr="00B10EA5" w:rsidR="00463283" w:rsidP="00463283" w:rsidRDefault="00463283" w14:paraId="1ACAE93C" w14:textId="433A312E">
      <w:pPr>
        <w:pStyle w:val="TableTitleFR"/>
        <w:rPr>
          <w:lang w:val="fr-BE"/>
        </w:rPr>
      </w:pPr>
      <w:r w:rsidRPr="00B10EA5">
        <w:rPr>
          <w:lang w:val="fr-BE"/>
        </w:rPr>
        <w:t xml:space="preserve">Tableau </w:t>
      </w:r>
      <w:r>
        <w:fldChar w:fldCharType="begin"/>
      </w:r>
      <w:r w:rsidRPr="00B10EA5">
        <w:rPr>
          <w:lang w:val="fr-BE"/>
        </w:rPr>
        <w:instrText xml:space="preserve"> SEQ T \* ARABIC </w:instrText>
      </w:r>
      <w:r>
        <w:fldChar w:fldCharType="separate"/>
      </w:r>
      <w:r w:rsidRPr="00B10EA5" w:rsidR="004E3CB4">
        <w:rPr>
          <w:noProof/>
          <w:lang w:val="fr-BE"/>
        </w:rPr>
        <w:t>37</w:t>
      </w:r>
      <w:r>
        <w:fldChar w:fldCharType="end"/>
      </w:r>
      <w:r w:rsidRPr="00B10EA5" w:rsidR="00970467">
        <w:rPr>
          <w:lang w:val="fr-BE"/>
        </w:rPr>
        <w:t xml:space="preserve"> - </w:t>
      </w:r>
      <w:r w:rsidRPr="00B10EA5" w:rsidR="00BD70D3">
        <w:rPr>
          <w:lang w:val="fr-BE"/>
        </w:rPr>
        <w:t xml:space="preserve">Simplified approach </w:t>
      </w:r>
      <w:r w:rsidRPr="00B10EA5">
        <w:rPr>
          <w:lang w:val="fr-BE"/>
        </w:rPr>
        <w:t>– Projet R-3.04</w:t>
      </w:r>
      <w:r w:rsidRPr="00B10EA5" w:rsidR="00970467">
        <w:rPr>
          <w:lang w:val="fr-BE"/>
        </w:rPr>
        <w:t xml:space="preserve"> </w:t>
      </w:r>
      <w:r w:rsidRPr="00B10EA5" w:rsidR="00B10EA5">
        <w:rPr>
          <w:lang w:val="fr-BE"/>
        </w:rPr>
        <w:t>–</w:t>
      </w:r>
      <w:r w:rsidRPr="00B10EA5" w:rsidR="00970467">
        <w:rPr>
          <w:lang w:val="fr-BE"/>
        </w:rPr>
        <w:t xml:space="preserve"> </w:t>
      </w:r>
      <w:r w:rsidRPr="00B10EA5" w:rsidR="00B10EA5">
        <w:rPr>
          <w:lang w:val="fr-BE"/>
        </w:rPr>
        <w:t xml:space="preserve">Infrastructure de recharge </w:t>
      </w:r>
      <w:r w:rsidRPr="00B10EA5">
        <w:rPr>
          <w:lang w:val="fr-BE"/>
        </w:rPr>
        <w:t>- WAL</w:t>
      </w:r>
    </w:p>
    <w:tbl>
      <w:tblPr>
        <w:tblStyle w:val="TableFPB"/>
        <w:tblW w:w="5000" w:type="pct"/>
        <w:tblLook w:val="04A0" w:firstRow="1" w:lastRow="0" w:firstColumn="1" w:lastColumn="0" w:noHBand="0" w:noVBand="1"/>
      </w:tblPr>
      <w:tblGrid>
        <w:gridCol w:w="2267"/>
        <w:gridCol w:w="568"/>
        <w:gridCol w:w="568"/>
        <w:gridCol w:w="5667"/>
      </w:tblGrid>
      <w:tr w:rsidRPr="000C0528" w:rsidR="00463283" w:rsidTr="000B3B45" w14:paraId="28C272E3"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463283" w:rsidP="000B3B45" w:rsidRDefault="00463283" w14:paraId="7562627C" w14:textId="77777777">
            <w:pPr>
              <w:pStyle w:val="CellHeading"/>
              <w:rPr>
                <w:lang w:val="en-GB"/>
              </w:rPr>
            </w:pPr>
            <w:r w:rsidRPr="000C0528">
              <w:rPr>
                <w:lang w:val="en-GB"/>
              </w:rPr>
              <w:t>Env. objective</w:t>
            </w:r>
          </w:p>
        </w:tc>
        <w:tc>
          <w:tcPr>
            <w:tcW w:w="313" w:type="pct"/>
          </w:tcPr>
          <w:p w:rsidRPr="000C0528" w:rsidR="00463283" w:rsidP="000B3B45" w:rsidRDefault="00463283" w14:paraId="5A691805" w14:textId="77777777">
            <w:pPr>
              <w:pStyle w:val="CellHeading"/>
              <w:rPr>
                <w:lang w:val="en-GB"/>
              </w:rPr>
            </w:pPr>
            <w:r w:rsidRPr="000C0528">
              <w:rPr>
                <w:lang w:val="en-GB"/>
              </w:rPr>
              <w:t>Yes</w:t>
            </w:r>
          </w:p>
        </w:tc>
        <w:tc>
          <w:tcPr>
            <w:tcW w:w="313" w:type="pct"/>
          </w:tcPr>
          <w:p w:rsidRPr="000C0528" w:rsidR="00463283" w:rsidP="000B3B45" w:rsidRDefault="00463283" w14:paraId="0CCB6417" w14:textId="77777777">
            <w:pPr>
              <w:pStyle w:val="CellHeading"/>
              <w:rPr>
                <w:lang w:val="en-GB"/>
              </w:rPr>
            </w:pPr>
            <w:r w:rsidRPr="000C0528">
              <w:rPr>
                <w:lang w:val="en-GB"/>
              </w:rPr>
              <w:t>No</w:t>
            </w:r>
          </w:p>
        </w:tc>
        <w:tc>
          <w:tcPr>
            <w:tcW w:w="3124" w:type="pct"/>
          </w:tcPr>
          <w:p w:rsidRPr="000C0528" w:rsidR="00463283" w:rsidP="000B3B45" w:rsidRDefault="00463283" w14:paraId="71CB8BE3" w14:textId="77777777">
            <w:pPr>
              <w:pStyle w:val="CellHeading"/>
              <w:rPr>
                <w:lang w:val="en-GB"/>
              </w:rPr>
            </w:pPr>
            <w:r w:rsidRPr="000C0528">
              <w:rPr>
                <w:lang w:val="en-GB"/>
              </w:rPr>
              <w:t>Justification if 'No'</w:t>
            </w:r>
          </w:p>
        </w:tc>
      </w:tr>
      <w:tr w:rsidRPr="00BD7CA7" w:rsidR="00463283" w:rsidTr="000B3B45" w14:paraId="0881BAA5"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463283" w:rsidP="000B3B45" w:rsidRDefault="00463283" w14:paraId="46BE25D6" w14:textId="77777777">
            <w:pPr>
              <w:pStyle w:val="CellLeft"/>
              <w:rPr>
                <w:lang w:val="en-GB"/>
              </w:rPr>
            </w:pPr>
            <w:r w:rsidRPr="000C0528">
              <w:rPr>
                <w:lang w:val="en-GB"/>
              </w:rPr>
              <w:t>Climate change mitigation</w:t>
            </w:r>
          </w:p>
        </w:tc>
        <w:tc>
          <w:tcPr>
            <w:tcW w:w="313" w:type="pct"/>
          </w:tcPr>
          <w:p w:rsidRPr="000C0528" w:rsidR="00463283" w:rsidP="000B3B45" w:rsidRDefault="00F14DC2" w14:paraId="07BE6580" w14:textId="05A608C0">
            <w:pPr>
              <w:pStyle w:val="CellCenter"/>
            </w:pPr>
            <w:r>
              <w:t>X</w:t>
            </w:r>
          </w:p>
        </w:tc>
        <w:tc>
          <w:tcPr>
            <w:tcW w:w="313" w:type="pct"/>
          </w:tcPr>
          <w:p w:rsidRPr="000C0528" w:rsidR="00463283" w:rsidP="000B3B45" w:rsidRDefault="00463283" w14:paraId="2E48A26A" w14:textId="77777777">
            <w:pPr>
              <w:pStyle w:val="CellCenter"/>
            </w:pPr>
          </w:p>
        </w:tc>
        <w:tc>
          <w:tcPr>
            <w:tcW w:w="3124" w:type="pct"/>
          </w:tcPr>
          <w:p w:rsidRPr="00413AB2" w:rsidR="00463283" w:rsidP="000B3B45" w:rsidRDefault="00463283" w14:paraId="338B77DA" w14:textId="77777777">
            <w:pPr>
              <w:pStyle w:val="CellLeft"/>
              <w:rPr>
                <w:lang w:val="en-GB"/>
              </w:rPr>
            </w:pPr>
          </w:p>
        </w:tc>
      </w:tr>
      <w:tr w:rsidRPr="0078567F" w:rsidR="00463283" w:rsidTr="000B3B45" w14:paraId="6722F1F6"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463283" w:rsidP="000B3B45" w:rsidRDefault="00463283" w14:paraId="73E1F440" w14:textId="77777777">
            <w:pPr>
              <w:pStyle w:val="CellLeft"/>
              <w:rPr>
                <w:lang w:val="en-GB"/>
              </w:rPr>
            </w:pPr>
            <w:r w:rsidRPr="000C0528">
              <w:rPr>
                <w:lang w:val="en-GB"/>
              </w:rPr>
              <w:t>Climate change adaptation</w:t>
            </w:r>
          </w:p>
        </w:tc>
        <w:tc>
          <w:tcPr>
            <w:tcW w:w="313" w:type="pct"/>
          </w:tcPr>
          <w:p w:rsidRPr="000C0528" w:rsidR="00463283" w:rsidP="000B3B45" w:rsidRDefault="00F14DC2" w14:paraId="3E6430D0" w14:textId="4DAA4EDE">
            <w:pPr>
              <w:pStyle w:val="CellCenter"/>
            </w:pPr>
            <w:r>
              <w:t>X</w:t>
            </w:r>
          </w:p>
        </w:tc>
        <w:tc>
          <w:tcPr>
            <w:tcW w:w="313" w:type="pct"/>
          </w:tcPr>
          <w:p w:rsidRPr="000C0528" w:rsidR="00463283" w:rsidP="000B3B45" w:rsidRDefault="00463283" w14:paraId="24B17541" w14:textId="77777777">
            <w:pPr>
              <w:pStyle w:val="CellCenter"/>
            </w:pPr>
          </w:p>
        </w:tc>
        <w:tc>
          <w:tcPr>
            <w:tcW w:w="3124" w:type="pct"/>
          </w:tcPr>
          <w:p w:rsidRPr="0078567F" w:rsidR="00463283" w:rsidP="000B3B45" w:rsidRDefault="00463283" w14:paraId="46EC0259" w14:textId="77777777">
            <w:pPr>
              <w:pStyle w:val="CellLeft"/>
              <w:rPr>
                <w:lang w:val="fr-BE"/>
              </w:rPr>
            </w:pPr>
          </w:p>
        </w:tc>
      </w:tr>
      <w:tr w:rsidRPr="00C603E7" w:rsidR="00463283" w:rsidTr="000B3B45" w14:paraId="3C1A3E02"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463283" w:rsidP="000B3B45" w:rsidRDefault="00463283" w14:paraId="42A95E35" w14:textId="77777777">
            <w:pPr>
              <w:pStyle w:val="CellLeft"/>
              <w:rPr>
                <w:lang w:val="en-GB"/>
              </w:rPr>
            </w:pPr>
            <w:r>
              <w:rPr>
                <w:lang w:val="en-GB"/>
              </w:rPr>
              <w:t>Water &amp; marine resources</w:t>
            </w:r>
          </w:p>
        </w:tc>
        <w:tc>
          <w:tcPr>
            <w:tcW w:w="313" w:type="pct"/>
          </w:tcPr>
          <w:p w:rsidRPr="000C0528" w:rsidR="00463283" w:rsidP="000B3B45" w:rsidRDefault="00F14DC2" w14:paraId="768FEA0C" w14:textId="19A07F6E">
            <w:pPr>
              <w:pStyle w:val="CellCenter"/>
            </w:pPr>
            <w:r>
              <w:t>X</w:t>
            </w:r>
          </w:p>
        </w:tc>
        <w:tc>
          <w:tcPr>
            <w:tcW w:w="313" w:type="pct"/>
          </w:tcPr>
          <w:p w:rsidRPr="000C0528" w:rsidR="00463283" w:rsidP="000B3B45" w:rsidRDefault="00463283" w14:paraId="0A12C38D" w14:textId="77777777">
            <w:pPr>
              <w:pStyle w:val="CellCenter"/>
            </w:pPr>
          </w:p>
        </w:tc>
        <w:tc>
          <w:tcPr>
            <w:tcW w:w="3124" w:type="pct"/>
          </w:tcPr>
          <w:p w:rsidRPr="00C603E7" w:rsidR="00463283" w:rsidP="000B3B45" w:rsidRDefault="00463283" w14:paraId="0CE4AF00" w14:textId="77777777">
            <w:pPr>
              <w:pStyle w:val="CellLeft"/>
              <w:rPr>
                <w:lang w:val="fr-BE"/>
              </w:rPr>
            </w:pPr>
          </w:p>
        </w:tc>
      </w:tr>
      <w:tr w:rsidRPr="000C0528" w:rsidR="00463283" w:rsidTr="000B3B45" w14:paraId="39394386"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463283" w:rsidP="000B3B45" w:rsidRDefault="00463283" w14:paraId="55C9B69B" w14:textId="77777777">
            <w:pPr>
              <w:pStyle w:val="CellLeft"/>
              <w:rPr>
                <w:lang w:val="en-GB"/>
              </w:rPr>
            </w:pPr>
            <w:r>
              <w:rPr>
                <w:lang w:val="en-GB"/>
              </w:rPr>
              <w:t>Circular economy</w:t>
            </w:r>
          </w:p>
        </w:tc>
        <w:tc>
          <w:tcPr>
            <w:tcW w:w="313" w:type="pct"/>
          </w:tcPr>
          <w:p w:rsidRPr="000C0528" w:rsidR="00463283" w:rsidP="000B3B45" w:rsidRDefault="00F14DC2" w14:paraId="366F3705" w14:textId="3D455E33">
            <w:pPr>
              <w:pStyle w:val="CellCenter"/>
            </w:pPr>
            <w:r>
              <w:t>X</w:t>
            </w:r>
          </w:p>
        </w:tc>
        <w:tc>
          <w:tcPr>
            <w:tcW w:w="313" w:type="pct"/>
          </w:tcPr>
          <w:p w:rsidRPr="000C0528" w:rsidR="00463283" w:rsidP="000B3B45" w:rsidRDefault="00463283" w14:paraId="639E8512" w14:textId="77777777">
            <w:pPr>
              <w:pStyle w:val="CellCenter"/>
            </w:pPr>
          </w:p>
        </w:tc>
        <w:tc>
          <w:tcPr>
            <w:tcW w:w="3124" w:type="pct"/>
          </w:tcPr>
          <w:p w:rsidRPr="00BD7CA7" w:rsidR="00463283" w:rsidP="000B3B45" w:rsidRDefault="00463283" w14:paraId="5363DD9A" w14:textId="77777777">
            <w:pPr>
              <w:pStyle w:val="CellLeft"/>
              <w:rPr>
                <w:lang w:val="fr-BE"/>
              </w:rPr>
            </w:pPr>
          </w:p>
        </w:tc>
      </w:tr>
      <w:tr w:rsidRPr="00BD7CA7" w:rsidR="00463283" w:rsidTr="000B3B45" w14:paraId="3515B742"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463283" w:rsidP="000B3B45" w:rsidRDefault="00463283" w14:paraId="64E038B4" w14:textId="77777777">
            <w:pPr>
              <w:pStyle w:val="CellLeft"/>
              <w:rPr>
                <w:lang w:val="en-GB"/>
              </w:rPr>
            </w:pPr>
            <w:r>
              <w:rPr>
                <w:lang w:val="en-GB"/>
              </w:rPr>
              <w:t>Pollution prevention and control</w:t>
            </w:r>
          </w:p>
        </w:tc>
        <w:tc>
          <w:tcPr>
            <w:tcW w:w="313" w:type="pct"/>
          </w:tcPr>
          <w:p w:rsidRPr="000C0528" w:rsidR="00463283" w:rsidP="000B3B45" w:rsidRDefault="00F14DC2" w14:paraId="08EC471B" w14:textId="293BB00F">
            <w:pPr>
              <w:pStyle w:val="CellCenter"/>
            </w:pPr>
            <w:r>
              <w:t>X</w:t>
            </w:r>
          </w:p>
        </w:tc>
        <w:tc>
          <w:tcPr>
            <w:tcW w:w="313" w:type="pct"/>
          </w:tcPr>
          <w:p w:rsidRPr="000C0528" w:rsidR="00463283" w:rsidP="000B3B45" w:rsidRDefault="00463283" w14:paraId="6B7097FE" w14:textId="77777777">
            <w:pPr>
              <w:pStyle w:val="CellCenter"/>
            </w:pPr>
          </w:p>
        </w:tc>
        <w:tc>
          <w:tcPr>
            <w:tcW w:w="3124" w:type="pct"/>
          </w:tcPr>
          <w:p w:rsidRPr="00BD7CA7" w:rsidR="00463283" w:rsidP="000B3B45" w:rsidRDefault="00463283" w14:paraId="5983EC86" w14:textId="77777777">
            <w:pPr>
              <w:pStyle w:val="CellLeft"/>
              <w:rPr>
                <w:lang w:val="fr-BE"/>
              </w:rPr>
            </w:pPr>
          </w:p>
        </w:tc>
      </w:tr>
      <w:tr w:rsidRPr="00413AB2" w:rsidR="00463283" w:rsidTr="000B3B45" w14:paraId="2AF2EC3B"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463283" w:rsidP="000B3B45" w:rsidRDefault="00463283" w14:paraId="1D242C01" w14:textId="77777777">
            <w:pPr>
              <w:pStyle w:val="CellLeft"/>
              <w:rPr>
                <w:lang w:val="en-GB"/>
              </w:rPr>
            </w:pPr>
            <w:r>
              <w:rPr>
                <w:lang w:val="en-GB"/>
              </w:rPr>
              <w:t>Biodiversity and ecosystems</w:t>
            </w:r>
          </w:p>
        </w:tc>
        <w:tc>
          <w:tcPr>
            <w:tcW w:w="313" w:type="pct"/>
          </w:tcPr>
          <w:p w:rsidRPr="000C0528" w:rsidR="00463283" w:rsidP="000B3B45" w:rsidRDefault="00F14DC2" w14:paraId="0FB8F1B7" w14:textId="71DDE7A5">
            <w:pPr>
              <w:pStyle w:val="CellCenter"/>
            </w:pPr>
            <w:r>
              <w:t>X</w:t>
            </w:r>
          </w:p>
        </w:tc>
        <w:tc>
          <w:tcPr>
            <w:tcW w:w="313" w:type="pct"/>
          </w:tcPr>
          <w:p w:rsidRPr="000C0528" w:rsidR="00463283" w:rsidP="000B3B45" w:rsidRDefault="00463283" w14:paraId="451DBAAB" w14:textId="77777777">
            <w:pPr>
              <w:pStyle w:val="CellCenter"/>
            </w:pPr>
          </w:p>
        </w:tc>
        <w:tc>
          <w:tcPr>
            <w:tcW w:w="3124" w:type="pct"/>
          </w:tcPr>
          <w:p w:rsidRPr="00BD7CA7" w:rsidR="00463283" w:rsidP="000B3B45" w:rsidRDefault="00463283" w14:paraId="208F0D03" w14:textId="77777777">
            <w:pPr>
              <w:pStyle w:val="CellLeft"/>
              <w:rPr>
                <w:lang w:val="fr-BE"/>
              </w:rPr>
            </w:pPr>
          </w:p>
        </w:tc>
      </w:tr>
    </w:tbl>
    <w:p w:rsidRPr="00BD7CA7" w:rsidR="00463283" w:rsidP="00463283" w:rsidRDefault="00463283" w14:paraId="445D597E" w14:textId="77777777">
      <w:pPr>
        <w:pStyle w:val="TableFootnote"/>
        <w:rPr>
          <w:lang w:val="fr-BE"/>
        </w:rPr>
      </w:pPr>
    </w:p>
    <w:p w:rsidRPr="000614A3" w:rsidR="00463283" w:rsidP="00463283" w:rsidRDefault="00463283" w14:paraId="4C3F0A3E" w14:textId="6BF62506">
      <w:pPr>
        <w:pStyle w:val="TableTitleFR"/>
        <w:rPr>
          <w:lang w:val="fr-BE"/>
        </w:rPr>
      </w:pPr>
      <w:r w:rsidRPr="000614A3">
        <w:rPr>
          <w:lang w:val="fr-BE"/>
        </w:rPr>
        <w:lastRenderedPageBreak/>
        <w:t xml:space="preserve">Tableau </w:t>
      </w:r>
      <w:r>
        <w:fldChar w:fldCharType="begin"/>
      </w:r>
      <w:r w:rsidRPr="000614A3">
        <w:rPr>
          <w:lang w:val="fr-BE"/>
        </w:rPr>
        <w:instrText xml:space="preserve"> SEQ T \* ARABIC </w:instrText>
      </w:r>
      <w:r>
        <w:fldChar w:fldCharType="separate"/>
      </w:r>
      <w:r w:rsidR="004E3CB4">
        <w:rPr>
          <w:noProof/>
          <w:lang w:val="fr-BE"/>
        </w:rPr>
        <w:t>38</w:t>
      </w:r>
      <w:r>
        <w:fldChar w:fldCharType="end"/>
      </w:r>
      <w:r w:rsidR="00970467">
        <w:rPr>
          <w:lang w:val="fr-BE"/>
        </w:rPr>
        <w:t xml:space="preserve"> - </w:t>
      </w:r>
      <w:r w:rsidRPr="00B10EA5" w:rsidR="00BD70D3">
        <w:rPr>
          <w:lang w:val="fr-BE"/>
        </w:rPr>
        <w:t xml:space="preserve">Substantive assessment </w:t>
      </w:r>
      <w:r w:rsidRPr="000614A3">
        <w:rPr>
          <w:lang w:val="fr-BE"/>
        </w:rPr>
        <w:t>– Projet R-</w:t>
      </w:r>
      <w:r w:rsidRPr="00463283">
        <w:rPr>
          <w:lang w:val="fr-BE"/>
        </w:rPr>
        <w:t>3.04</w:t>
      </w:r>
      <w:r w:rsidR="00970467">
        <w:rPr>
          <w:lang w:val="fr-BE"/>
        </w:rPr>
        <w:t xml:space="preserve"> </w:t>
      </w:r>
      <w:r w:rsidR="00B10EA5">
        <w:rPr>
          <w:lang w:val="fr-BE"/>
        </w:rPr>
        <w:t>–</w:t>
      </w:r>
      <w:r w:rsidR="00970467">
        <w:rPr>
          <w:lang w:val="fr-BE"/>
        </w:rPr>
        <w:t xml:space="preserve"> </w:t>
      </w:r>
      <w:r w:rsidR="00B10EA5">
        <w:rPr>
          <w:lang w:val="fr-BE"/>
        </w:rPr>
        <w:t xml:space="preserve">Infrastructure de recharge </w:t>
      </w:r>
      <w:r>
        <w:rPr>
          <w:lang w:val="fr-BE"/>
        </w:rPr>
        <w:t xml:space="preserve">- </w:t>
      </w:r>
      <w:r w:rsidRPr="00463283">
        <w:rPr>
          <w:lang w:val="fr-BE"/>
        </w:rPr>
        <w:t>WAL</w:t>
      </w:r>
    </w:p>
    <w:tbl>
      <w:tblPr>
        <w:tblStyle w:val="TableFPB"/>
        <w:tblW w:w="4998" w:type="pct"/>
        <w:tblLook w:val="04A0" w:firstRow="1" w:lastRow="0" w:firstColumn="1" w:lastColumn="0" w:noHBand="0" w:noVBand="1"/>
      </w:tblPr>
      <w:tblGrid>
        <w:gridCol w:w="2266"/>
        <w:gridCol w:w="568"/>
        <w:gridCol w:w="6232"/>
      </w:tblGrid>
      <w:tr w:rsidRPr="000C0528" w:rsidR="00463283" w:rsidTr="000B3B45" w14:paraId="26388783"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463283" w:rsidP="000B3B45" w:rsidRDefault="00463283" w14:paraId="2978D3B4" w14:textId="77777777">
            <w:pPr>
              <w:pStyle w:val="CellHeading"/>
              <w:rPr>
                <w:lang w:val="en-GB"/>
              </w:rPr>
            </w:pPr>
            <w:r w:rsidRPr="000C0528">
              <w:rPr>
                <w:lang w:val="en-GB"/>
              </w:rPr>
              <w:t>Env. objective</w:t>
            </w:r>
          </w:p>
        </w:tc>
        <w:tc>
          <w:tcPr>
            <w:tcW w:w="313" w:type="pct"/>
          </w:tcPr>
          <w:p w:rsidRPr="000C0528" w:rsidR="00463283" w:rsidP="000B3B45" w:rsidRDefault="00463283" w14:paraId="1B5E5871" w14:textId="77777777">
            <w:pPr>
              <w:pStyle w:val="CellHeading"/>
              <w:rPr>
                <w:lang w:val="en-GB"/>
              </w:rPr>
            </w:pPr>
            <w:r w:rsidRPr="000C0528">
              <w:rPr>
                <w:lang w:val="en-GB"/>
              </w:rPr>
              <w:t>No</w:t>
            </w:r>
          </w:p>
        </w:tc>
        <w:tc>
          <w:tcPr>
            <w:tcW w:w="3437" w:type="pct"/>
          </w:tcPr>
          <w:p w:rsidRPr="000C0528" w:rsidR="00463283" w:rsidP="000B3B45" w:rsidRDefault="004D2EA4" w14:paraId="0D73956F" w14:textId="743DC325">
            <w:pPr>
              <w:pStyle w:val="CellHeading"/>
              <w:rPr>
                <w:lang w:val="en-GB"/>
              </w:rPr>
            </w:pPr>
            <w:r>
              <w:rPr>
                <w:lang w:val="en-GB"/>
              </w:rPr>
              <w:t>Substantive j</w:t>
            </w:r>
            <w:r w:rsidRPr="000C0528">
              <w:rPr>
                <w:lang w:val="en-GB"/>
              </w:rPr>
              <w:t>ustification</w:t>
            </w:r>
          </w:p>
        </w:tc>
      </w:tr>
      <w:tr w:rsidRPr="00BD7CA7" w:rsidR="00F14DC2" w:rsidTr="00913E85" w14:paraId="4A756259"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F14DC2" w:rsidP="00F14DC2" w:rsidRDefault="00F14DC2" w14:paraId="61B36B4E" w14:textId="77777777">
            <w:pPr>
              <w:pStyle w:val="CellLeft"/>
              <w:rPr>
                <w:lang w:val="en-GB"/>
              </w:rPr>
            </w:pPr>
            <w:r w:rsidRPr="000C0528">
              <w:rPr>
                <w:lang w:val="en-GB"/>
              </w:rPr>
              <w:t>Climate change mitigation</w:t>
            </w:r>
          </w:p>
        </w:tc>
        <w:tc>
          <w:tcPr>
            <w:tcW w:w="313" w:type="pct"/>
            <w:vAlign w:val="top"/>
          </w:tcPr>
          <w:p w:rsidRPr="000C0528" w:rsidR="00F14DC2" w:rsidP="00F14DC2" w:rsidRDefault="00F14DC2" w14:paraId="3B286A73" w14:textId="690C879F">
            <w:pPr>
              <w:pStyle w:val="CellCenter"/>
            </w:pPr>
            <w:r>
              <w:t>X</w:t>
            </w:r>
          </w:p>
        </w:tc>
        <w:tc>
          <w:tcPr>
            <w:tcW w:w="3437" w:type="pct"/>
          </w:tcPr>
          <w:p w:rsidRPr="00F14DC2" w:rsidR="00F14DC2" w:rsidP="00F14DC2" w:rsidRDefault="00F14DC2" w14:paraId="188892D3" w14:textId="68DA36B8">
            <w:pPr>
              <w:pStyle w:val="CellLeft"/>
              <w:rPr>
                <w:lang w:val="fr-BE"/>
              </w:rPr>
            </w:pPr>
            <w:r>
              <w:rPr>
                <w:lang w:val="fr-BE"/>
              </w:rPr>
              <w:t xml:space="preserve">Le changement réglementaire sur les infrastructures de carburants alternatifs fera l'objet </w:t>
            </w:r>
            <w:r w:rsidRPr="0099184C">
              <w:rPr>
                <w:lang w:val="fr-BE"/>
              </w:rPr>
              <w:t>d'une évaluation DNSH. Par cette évaluation, il devra être montré que le contenu d</w:t>
            </w:r>
            <w:r>
              <w:rPr>
                <w:lang w:val="fr-BE"/>
              </w:rPr>
              <w:t xml:space="preserve">u changement réglementaire </w:t>
            </w:r>
            <w:r w:rsidRPr="0099184C">
              <w:rPr>
                <w:lang w:val="fr-BE"/>
              </w:rPr>
              <w:t>ne cause pas un préjudice important à l'environnement.</w:t>
            </w:r>
          </w:p>
        </w:tc>
      </w:tr>
      <w:tr w:rsidRPr="0078567F" w:rsidR="00F14DC2" w:rsidTr="00913E85" w14:paraId="74FBA043"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F14DC2" w:rsidP="00F14DC2" w:rsidRDefault="00F14DC2" w14:paraId="144AC4EE" w14:textId="77777777">
            <w:pPr>
              <w:pStyle w:val="CellLeft"/>
              <w:rPr>
                <w:lang w:val="en-GB"/>
              </w:rPr>
            </w:pPr>
            <w:r w:rsidRPr="000C0528">
              <w:rPr>
                <w:lang w:val="en-GB"/>
              </w:rPr>
              <w:t>Climate change adaptation</w:t>
            </w:r>
          </w:p>
        </w:tc>
        <w:tc>
          <w:tcPr>
            <w:tcW w:w="313" w:type="pct"/>
            <w:vAlign w:val="top"/>
          </w:tcPr>
          <w:p w:rsidRPr="000C0528" w:rsidR="00F14DC2" w:rsidP="00F14DC2" w:rsidRDefault="00F14DC2" w14:paraId="137194B6" w14:textId="20BBC125">
            <w:pPr>
              <w:pStyle w:val="CellCenter"/>
            </w:pPr>
            <w:r>
              <w:t>X</w:t>
            </w:r>
          </w:p>
        </w:tc>
        <w:tc>
          <w:tcPr>
            <w:tcW w:w="3437" w:type="pct"/>
          </w:tcPr>
          <w:p w:rsidRPr="0078567F" w:rsidR="00F14DC2" w:rsidP="00F14DC2" w:rsidRDefault="00F14DC2" w14:paraId="0762D114" w14:textId="5CA65FAB">
            <w:pPr>
              <w:pStyle w:val="CellLeft"/>
              <w:rPr>
                <w:lang w:val="fr-BE"/>
              </w:rPr>
            </w:pPr>
            <w:r>
              <w:rPr>
                <w:lang w:val="fr-BE"/>
              </w:rPr>
              <w:t xml:space="preserve">Le changement réglementaire sur les infrastructures de carburants alternatifs fera l'objet </w:t>
            </w:r>
            <w:r w:rsidRPr="0099184C">
              <w:rPr>
                <w:lang w:val="fr-BE"/>
              </w:rPr>
              <w:t>d'une évaluation DNSH. Par cette évaluation, il devra être montré que le contenu d</w:t>
            </w:r>
            <w:r>
              <w:rPr>
                <w:lang w:val="fr-BE"/>
              </w:rPr>
              <w:t xml:space="preserve">u changement réglementaire </w:t>
            </w:r>
            <w:r w:rsidRPr="0099184C">
              <w:rPr>
                <w:lang w:val="fr-BE"/>
              </w:rPr>
              <w:t>ne cause pas un préjudice important à l'environnement.</w:t>
            </w:r>
          </w:p>
        </w:tc>
      </w:tr>
      <w:tr w:rsidRPr="00C603E7" w:rsidR="00F14DC2" w:rsidTr="00913E85" w14:paraId="22765829"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F14DC2" w:rsidP="00F14DC2" w:rsidRDefault="00F14DC2" w14:paraId="74402CCA" w14:textId="77777777">
            <w:pPr>
              <w:pStyle w:val="CellLeft"/>
              <w:rPr>
                <w:lang w:val="en-GB"/>
              </w:rPr>
            </w:pPr>
            <w:r>
              <w:rPr>
                <w:lang w:val="en-GB"/>
              </w:rPr>
              <w:t>Water &amp; marine resources</w:t>
            </w:r>
          </w:p>
        </w:tc>
        <w:tc>
          <w:tcPr>
            <w:tcW w:w="313" w:type="pct"/>
            <w:vAlign w:val="top"/>
          </w:tcPr>
          <w:p w:rsidRPr="000C0528" w:rsidR="00F14DC2" w:rsidP="00F14DC2" w:rsidRDefault="00F14DC2" w14:paraId="5D03245D" w14:textId="5DED6EDF">
            <w:pPr>
              <w:pStyle w:val="CellCenter"/>
            </w:pPr>
            <w:r>
              <w:t>X</w:t>
            </w:r>
          </w:p>
        </w:tc>
        <w:tc>
          <w:tcPr>
            <w:tcW w:w="3437" w:type="pct"/>
          </w:tcPr>
          <w:p w:rsidRPr="00C603E7" w:rsidR="00F14DC2" w:rsidP="00F14DC2" w:rsidRDefault="00F14DC2" w14:paraId="5C96DBAD" w14:textId="75B108B9">
            <w:pPr>
              <w:pStyle w:val="CellLeft"/>
              <w:rPr>
                <w:lang w:val="fr-BE"/>
              </w:rPr>
            </w:pPr>
            <w:r>
              <w:rPr>
                <w:lang w:val="fr-BE"/>
              </w:rPr>
              <w:t xml:space="preserve">Le changement réglementaire sur les infrastructures de carburants alternatifs fera l'objet </w:t>
            </w:r>
            <w:r w:rsidRPr="0099184C">
              <w:rPr>
                <w:lang w:val="fr-BE"/>
              </w:rPr>
              <w:t>d'une évaluation DNSH. Par cette évaluation, il devra être montré que le contenu d</w:t>
            </w:r>
            <w:r>
              <w:rPr>
                <w:lang w:val="fr-BE"/>
              </w:rPr>
              <w:t xml:space="preserve">u changement réglementaire </w:t>
            </w:r>
            <w:r w:rsidRPr="0099184C">
              <w:rPr>
                <w:lang w:val="fr-BE"/>
              </w:rPr>
              <w:t>ne cause pas un préjudice important à l'environnement.</w:t>
            </w:r>
          </w:p>
        </w:tc>
      </w:tr>
      <w:tr w:rsidRPr="000C0528" w:rsidR="00F14DC2" w:rsidTr="00913E85" w14:paraId="4825D690"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F14DC2" w:rsidP="00F14DC2" w:rsidRDefault="00F14DC2" w14:paraId="3120EE58" w14:textId="77777777">
            <w:pPr>
              <w:pStyle w:val="CellLeft"/>
              <w:rPr>
                <w:lang w:val="en-GB"/>
              </w:rPr>
            </w:pPr>
            <w:r>
              <w:rPr>
                <w:lang w:val="en-GB"/>
              </w:rPr>
              <w:t>Circular economy</w:t>
            </w:r>
          </w:p>
        </w:tc>
        <w:tc>
          <w:tcPr>
            <w:tcW w:w="313" w:type="pct"/>
            <w:vAlign w:val="top"/>
          </w:tcPr>
          <w:p w:rsidRPr="000C0528" w:rsidR="00F14DC2" w:rsidP="00F14DC2" w:rsidRDefault="00F14DC2" w14:paraId="57646A74" w14:textId="78C35752">
            <w:pPr>
              <w:pStyle w:val="CellCenter"/>
            </w:pPr>
            <w:r>
              <w:t>X</w:t>
            </w:r>
          </w:p>
        </w:tc>
        <w:tc>
          <w:tcPr>
            <w:tcW w:w="3437" w:type="pct"/>
          </w:tcPr>
          <w:p w:rsidRPr="00BD7CA7" w:rsidR="00F14DC2" w:rsidP="00F14DC2" w:rsidRDefault="00F14DC2" w14:paraId="4254BEBB" w14:textId="23A886BD">
            <w:pPr>
              <w:pStyle w:val="CellLeft"/>
              <w:rPr>
                <w:lang w:val="fr-BE"/>
              </w:rPr>
            </w:pPr>
            <w:r>
              <w:rPr>
                <w:lang w:val="fr-BE"/>
              </w:rPr>
              <w:t xml:space="preserve">Le changement réglementaire sur les infrastructures de carburants alternatifs fera l'objet </w:t>
            </w:r>
            <w:r w:rsidRPr="0099184C">
              <w:rPr>
                <w:lang w:val="fr-BE"/>
              </w:rPr>
              <w:t>d'une évaluation DNSH. Par cette évaluation, il devra être montré que le contenu d</w:t>
            </w:r>
            <w:r>
              <w:rPr>
                <w:lang w:val="fr-BE"/>
              </w:rPr>
              <w:t xml:space="preserve">u changement réglementaire </w:t>
            </w:r>
            <w:r w:rsidRPr="0099184C">
              <w:rPr>
                <w:lang w:val="fr-BE"/>
              </w:rPr>
              <w:t>ne cause pas un préjudice important à l'environnement.</w:t>
            </w:r>
          </w:p>
        </w:tc>
      </w:tr>
      <w:tr w:rsidRPr="00BD7CA7" w:rsidR="00F14DC2" w:rsidTr="00913E85" w14:paraId="30F2872F"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F14DC2" w:rsidP="00F14DC2" w:rsidRDefault="00F14DC2" w14:paraId="6EA528DA" w14:textId="77777777">
            <w:pPr>
              <w:pStyle w:val="CellLeft"/>
              <w:rPr>
                <w:lang w:val="en-GB"/>
              </w:rPr>
            </w:pPr>
            <w:r>
              <w:rPr>
                <w:lang w:val="en-GB"/>
              </w:rPr>
              <w:t>Pollution prevention and control</w:t>
            </w:r>
          </w:p>
        </w:tc>
        <w:tc>
          <w:tcPr>
            <w:tcW w:w="313" w:type="pct"/>
            <w:vAlign w:val="top"/>
          </w:tcPr>
          <w:p w:rsidRPr="000C0528" w:rsidR="00F14DC2" w:rsidP="00F14DC2" w:rsidRDefault="00F14DC2" w14:paraId="511D2B88" w14:textId="78F9DDB8">
            <w:pPr>
              <w:pStyle w:val="CellCenter"/>
            </w:pPr>
            <w:r>
              <w:t>X</w:t>
            </w:r>
          </w:p>
        </w:tc>
        <w:tc>
          <w:tcPr>
            <w:tcW w:w="3437" w:type="pct"/>
          </w:tcPr>
          <w:p w:rsidRPr="00BD7CA7" w:rsidR="00F14DC2" w:rsidP="00F14DC2" w:rsidRDefault="00F14DC2" w14:paraId="671BCF74" w14:textId="1345B8EF">
            <w:pPr>
              <w:pStyle w:val="CellLeft"/>
              <w:rPr>
                <w:lang w:val="fr-BE"/>
              </w:rPr>
            </w:pPr>
            <w:r>
              <w:rPr>
                <w:lang w:val="fr-BE"/>
              </w:rPr>
              <w:t xml:space="preserve">Le changement réglementaire sur les infrastructures de carburants alternatifs fera l'objet </w:t>
            </w:r>
            <w:r w:rsidRPr="0099184C">
              <w:rPr>
                <w:lang w:val="fr-BE"/>
              </w:rPr>
              <w:t>d'une évaluation DNSH. Par cette évaluation, il devra être montré que le contenu d</w:t>
            </w:r>
            <w:r>
              <w:rPr>
                <w:lang w:val="fr-BE"/>
              </w:rPr>
              <w:t xml:space="preserve">u changement réglementaire </w:t>
            </w:r>
            <w:r w:rsidRPr="0099184C">
              <w:rPr>
                <w:lang w:val="fr-BE"/>
              </w:rPr>
              <w:t>ne cause pas un préjudice important à l'environnement.</w:t>
            </w:r>
          </w:p>
        </w:tc>
      </w:tr>
      <w:tr w:rsidRPr="00413AB2" w:rsidR="00F14DC2" w:rsidTr="00913E85" w14:paraId="62B7A2CD"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F14DC2" w:rsidP="00F14DC2" w:rsidRDefault="00F14DC2" w14:paraId="6338DB15" w14:textId="77777777">
            <w:pPr>
              <w:pStyle w:val="CellLeft"/>
              <w:rPr>
                <w:lang w:val="en-GB"/>
              </w:rPr>
            </w:pPr>
            <w:r>
              <w:rPr>
                <w:lang w:val="en-GB"/>
              </w:rPr>
              <w:t>Biodiversity and ecosystems</w:t>
            </w:r>
          </w:p>
        </w:tc>
        <w:tc>
          <w:tcPr>
            <w:tcW w:w="313" w:type="pct"/>
            <w:vAlign w:val="top"/>
          </w:tcPr>
          <w:p w:rsidRPr="000C0528" w:rsidR="00F14DC2" w:rsidP="00F14DC2" w:rsidRDefault="00F14DC2" w14:paraId="173999A3" w14:textId="24BBE2A4">
            <w:pPr>
              <w:pStyle w:val="CellCenter"/>
            </w:pPr>
            <w:r>
              <w:t>X</w:t>
            </w:r>
          </w:p>
        </w:tc>
        <w:tc>
          <w:tcPr>
            <w:tcW w:w="3437" w:type="pct"/>
          </w:tcPr>
          <w:p w:rsidRPr="00BD7CA7" w:rsidR="00F14DC2" w:rsidP="00F14DC2" w:rsidRDefault="00F14DC2" w14:paraId="17C7B000" w14:textId="355D7035">
            <w:pPr>
              <w:pStyle w:val="CellLeft"/>
              <w:rPr>
                <w:lang w:val="fr-BE"/>
              </w:rPr>
            </w:pPr>
            <w:r>
              <w:rPr>
                <w:lang w:val="fr-BE"/>
              </w:rPr>
              <w:t xml:space="preserve">Le changement réglementaire sur les infrastructures de carburants alternatifs fera l'objet </w:t>
            </w:r>
            <w:r w:rsidRPr="0099184C">
              <w:rPr>
                <w:lang w:val="fr-BE"/>
              </w:rPr>
              <w:t>d'une évaluation DNSH. Par cette évaluation, il devra être montré que le contenu d</w:t>
            </w:r>
            <w:r>
              <w:rPr>
                <w:lang w:val="fr-BE"/>
              </w:rPr>
              <w:t xml:space="preserve">u changement réglementaire </w:t>
            </w:r>
            <w:r w:rsidRPr="0099184C">
              <w:rPr>
                <w:lang w:val="fr-BE"/>
              </w:rPr>
              <w:t>ne cause pas un préjudice important à l'environnement.</w:t>
            </w:r>
          </w:p>
        </w:tc>
      </w:tr>
    </w:tbl>
    <w:p w:rsidRPr="00F14DC2" w:rsidR="005B7E39" w:rsidP="005B7E39" w:rsidRDefault="005B7E39" w14:paraId="0A476277" w14:textId="77777777">
      <w:pPr>
        <w:pStyle w:val="TableFootnote"/>
        <w:rPr>
          <w:lang w:val="fr-BE"/>
        </w:rPr>
      </w:pPr>
    </w:p>
    <w:p w:rsidRPr="00B10EA5" w:rsidR="00B10EA5" w:rsidP="00B10EA5" w:rsidRDefault="00B10EA5" w14:paraId="6E107178" w14:textId="612D8108">
      <w:pPr>
        <w:pStyle w:val="tit3"/>
        <w:rPr>
          <w:lang w:val="fr-BE"/>
        </w:rPr>
      </w:pPr>
      <w:r w:rsidRPr="00B10EA5">
        <w:rPr>
          <w:lang w:val="fr-BE"/>
        </w:rPr>
        <w:t>R-3.05 – Infrastructure de recharge</w:t>
      </w:r>
      <w:r>
        <w:rPr>
          <w:lang w:val="fr-BE"/>
        </w:rPr>
        <w:t xml:space="preserve"> </w:t>
      </w:r>
      <w:r w:rsidRPr="00B10EA5">
        <w:rPr>
          <w:lang w:val="fr-BE"/>
        </w:rPr>
        <w:t xml:space="preserve">- </w:t>
      </w:r>
      <w:r>
        <w:rPr>
          <w:lang w:val="fr-BE"/>
        </w:rPr>
        <w:t>BRU</w:t>
      </w:r>
    </w:p>
    <w:p w:rsidRPr="00B10EA5" w:rsidR="00B10EA5" w:rsidP="00B10EA5" w:rsidRDefault="00B10EA5" w14:paraId="07DE0B92" w14:textId="56661664">
      <w:pPr>
        <w:pStyle w:val="TableTitleFR"/>
        <w:rPr>
          <w:lang w:val="fr-BE"/>
        </w:rPr>
      </w:pPr>
      <w:r w:rsidRPr="00B10EA5">
        <w:rPr>
          <w:lang w:val="fr-BE"/>
        </w:rPr>
        <w:t xml:space="preserve">Tableau </w:t>
      </w:r>
      <w:r>
        <w:fldChar w:fldCharType="begin"/>
      </w:r>
      <w:r w:rsidRPr="00B10EA5">
        <w:rPr>
          <w:lang w:val="fr-BE"/>
        </w:rPr>
        <w:instrText xml:space="preserve"> SEQ T \* ARABIC </w:instrText>
      </w:r>
      <w:r>
        <w:fldChar w:fldCharType="separate"/>
      </w:r>
      <w:r w:rsidRPr="00B10EA5">
        <w:rPr>
          <w:noProof/>
          <w:lang w:val="fr-BE"/>
        </w:rPr>
        <w:t>37</w:t>
      </w:r>
      <w:r>
        <w:fldChar w:fldCharType="end"/>
      </w:r>
      <w:r w:rsidRPr="00B10EA5">
        <w:rPr>
          <w:lang w:val="fr-BE"/>
        </w:rPr>
        <w:t xml:space="preserve"> - Simplified approach – Projet R-3.05 – Infrastructure de </w:t>
      </w:r>
      <w:r>
        <w:rPr>
          <w:lang w:val="fr-BE"/>
        </w:rPr>
        <w:t xml:space="preserve">recharge </w:t>
      </w:r>
      <w:r w:rsidRPr="00B10EA5">
        <w:rPr>
          <w:lang w:val="fr-BE"/>
        </w:rPr>
        <w:t xml:space="preserve">- </w:t>
      </w:r>
      <w:r>
        <w:rPr>
          <w:lang w:val="fr-BE"/>
        </w:rPr>
        <w:t>BRU</w:t>
      </w:r>
    </w:p>
    <w:tbl>
      <w:tblPr>
        <w:tblStyle w:val="TableFPB"/>
        <w:tblW w:w="5000" w:type="pct"/>
        <w:tblLook w:val="04A0" w:firstRow="1" w:lastRow="0" w:firstColumn="1" w:lastColumn="0" w:noHBand="0" w:noVBand="1"/>
      </w:tblPr>
      <w:tblGrid>
        <w:gridCol w:w="2267"/>
        <w:gridCol w:w="568"/>
        <w:gridCol w:w="568"/>
        <w:gridCol w:w="5667"/>
      </w:tblGrid>
      <w:tr w:rsidRPr="000C0528" w:rsidR="00B10EA5" w:rsidTr="00336F41" w14:paraId="4E5F490E"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B10EA5" w:rsidP="00336F41" w:rsidRDefault="00B10EA5" w14:paraId="6C6EA6FE" w14:textId="77777777">
            <w:pPr>
              <w:pStyle w:val="CellHeading"/>
              <w:rPr>
                <w:lang w:val="en-GB"/>
              </w:rPr>
            </w:pPr>
            <w:r w:rsidRPr="000C0528">
              <w:rPr>
                <w:lang w:val="en-GB"/>
              </w:rPr>
              <w:t>Env. objective</w:t>
            </w:r>
          </w:p>
        </w:tc>
        <w:tc>
          <w:tcPr>
            <w:tcW w:w="313" w:type="pct"/>
          </w:tcPr>
          <w:p w:rsidRPr="000C0528" w:rsidR="00B10EA5" w:rsidP="00336F41" w:rsidRDefault="00B10EA5" w14:paraId="6C095EFF" w14:textId="77777777">
            <w:pPr>
              <w:pStyle w:val="CellHeading"/>
              <w:rPr>
                <w:lang w:val="en-GB"/>
              </w:rPr>
            </w:pPr>
            <w:r w:rsidRPr="000C0528">
              <w:rPr>
                <w:lang w:val="en-GB"/>
              </w:rPr>
              <w:t>Yes</w:t>
            </w:r>
          </w:p>
        </w:tc>
        <w:tc>
          <w:tcPr>
            <w:tcW w:w="313" w:type="pct"/>
          </w:tcPr>
          <w:p w:rsidRPr="000C0528" w:rsidR="00B10EA5" w:rsidP="00336F41" w:rsidRDefault="00B10EA5" w14:paraId="3E8E5F3D" w14:textId="77777777">
            <w:pPr>
              <w:pStyle w:val="CellHeading"/>
              <w:rPr>
                <w:lang w:val="en-GB"/>
              </w:rPr>
            </w:pPr>
            <w:r w:rsidRPr="000C0528">
              <w:rPr>
                <w:lang w:val="en-GB"/>
              </w:rPr>
              <w:t>No</w:t>
            </w:r>
          </w:p>
        </w:tc>
        <w:tc>
          <w:tcPr>
            <w:tcW w:w="3124" w:type="pct"/>
          </w:tcPr>
          <w:p w:rsidRPr="000C0528" w:rsidR="00B10EA5" w:rsidP="00336F41" w:rsidRDefault="00B10EA5" w14:paraId="76E871B6" w14:textId="77777777">
            <w:pPr>
              <w:pStyle w:val="CellHeading"/>
              <w:rPr>
                <w:lang w:val="en-GB"/>
              </w:rPr>
            </w:pPr>
            <w:r w:rsidRPr="000C0528">
              <w:rPr>
                <w:lang w:val="en-GB"/>
              </w:rPr>
              <w:t>Justification if 'No'</w:t>
            </w:r>
          </w:p>
        </w:tc>
      </w:tr>
      <w:tr w:rsidRPr="00BD7CA7" w:rsidR="00B10EA5" w:rsidTr="00336F41" w14:paraId="2F13106C"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B10EA5" w:rsidP="00336F41" w:rsidRDefault="00B10EA5" w14:paraId="38827454" w14:textId="77777777">
            <w:pPr>
              <w:pStyle w:val="CellLeft"/>
              <w:rPr>
                <w:lang w:val="en-GB"/>
              </w:rPr>
            </w:pPr>
            <w:r w:rsidRPr="000C0528">
              <w:rPr>
                <w:lang w:val="en-GB"/>
              </w:rPr>
              <w:t>Climate change mitigation</w:t>
            </w:r>
          </w:p>
        </w:tc>
        <w:tc>
          <w:tcPr>
            <w:tcW w:w="313" w:type="pct"/>
          </w:tcPr>
          <w:p w:rsidRPr="000C0528" w:rsidR="00B10EA5" w:rsidP="00336F41" w:rsidRDefault="00B10EA5" w14:paraId="7FB596F9" w14:textId="77777777">
            <w:pPr>
              <w:pStyle w:val="CellCenter"/>
            </w:pPr>
            <w:r>
              <w:t>X</w:t>
            </w:r>
          </w:p>
        </w:tc>
        <w:tc>
          <w:tcPr>
            <w:tcW w:w="313" w:type="pct"/>
          </w:tcPr>
          <w:p w:rsidRPr="000C0528" w:rsidR="00B10EA5" w:rsidP="00336F41" w:rsidRDefault="00B10EA5" w14:paraId="746DD433" w14:textId="77777777">
            <w:pPr>
              <w:pStyle w:val="CellCenter"/>
            </w:pPr>
          </w:p>
        </w:tc>
        <w:tc>
          <w:tcPr>
            <w:tcW w:w="3124" w:type="pct"/>
          </w:tcPr>
          <w:p w:rsidRPr="00413AB2" w:rsidR="00B10EA5" w:rsidP="00336F41" w:rsidRDefault="00B10EA5" w14:paraId="3472B192" w14:textId="77777777">
            <w:pPr>
              <w:pStyle w:val="CellLeft"/>
              <w:rPr>
                <w:lang w:val="en-GB"/>
              </w:rPr>
            </w:pPr>
          </w:p>
        </w:tc>
      </w:tr>
      <w:tr w:rsidRPr="0078567F" w:rsidR="00B10EA5" w:rsidTr="00336F41" w14:paraId="253B47A4"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B10EA5" w:rsidP="00336F41" w:rsidRDefault="00B10EA5" w14:paraId="0969C5AC" w14:textId="77777777">
            <w:pPr>
              <w:pStyle w:val="CellLeft"/>
              <w:rPr>
                <w:lang w:val="en-GB"/>
              </w:rPr>
            </w:pPr>
            <w:r w:rsidRPr="000C0528">
              <w:rPr>
                <w:lang w:val="en-GB"/>
              </w:rPr>
              <w:t>Climate change adaptation</w:t>
            </w:r>
          </w:p>
        </w:tc>
        <w:tc>
          <w:tcPr>
            <w:tcW w:w="313" w:type="pct"/>
          </w:tcPr>
          <w:p w:rsidRPr="000C0528" w:rsidR="00B10EA5" w:rsidP="00336F41" w:rsidRDefault="00B10EA5" w14:paraId="39D10112" w14:textId="77777777">
            <w:pPr>
              <w:pStyle w:val="CellCenter"/>
            </w:pPr>
            <w:r>
              <w:t>X</w:t>
            </w:r>
          </w:p>
        </w:tc>
        <w:tc>
          <w:tcPr>
            <w:tcW w:w="313" w:type="pct"/>
          </w:tcPr>
          <w:p w:rsidRPr="000C0528" w:rsidR="00B10EA5" w:rsidP="00336F41" w:rsidRDefault="00B10EA5" w14:paraId="2222E21D" w14:textId="77777777">
            <w:pPr>
              <w:pStyle w:val="CellCenter"/>
            </w:pPr>
          </w:p>
        </w:tc>
        <w:tc>
          <w:tcPr>
            <w:tcW w:w="3124" w:type="pct"/>
          </w:tcPr>
          <w:p w:rsidRPr="0078567F" w:rsidR="00B10EA5" w:rsidP="00336F41" w:rsidRDefault="00B10EA5" w14:paraId="2F492C75" w14:textId="77777777">
            <w:pPr>
              <w:pStyle w:val="CellLeft"/>
              <w:rPr>
                <w:lang w:val="fr-BE"/>
              </w:rPr>
            </w:pPr>
          </w:p>
        </w:tc>
      </w:tr>
      <w:tr w:rsidRPr="00C603E7" w:rsidR="00B10EA5" w:rsidTr="00336F41" w14:paraId="11F16F8D"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B10EA5" w:rsidP="00336F41" w:rsidRDefault="00B10EA5" w14:paraId="6E382ED3" w14:textId="77777777">
            <w:pPr>
              <w:pStyle w:val="CellLeft"/>
              <w:rPr>
                <w:lang w:val="en-GB"/>
              </w:rPr>
            </w:pPr>
            <w:r>
              <w:rPr>
                <w:lang w:val="en-GB"/>
              </w:rPr>
              <w:t>Water &amp; marine resources</w:t>
            </w:r>
          </w:p>
        </w:tc>
        <w:tc>
          <w:tcPr>
            <w:tcW w:w="313" w:type="pct"/>
          </w:tcPr>
          <w:p w:rsidRPr="000C0528" w:rsidR="00B10EA5" w:rsidP="00336F41" w:rsidRDefault="00B10EA5" w14:paraId="7C694318" w14:textId="77777777">
            <w:pPr>
              <w:pStyle w:val="CellCenter"/>
            </w:pPr>
            <w:r>
              <w:t>X</w:t>
            </w:r>
          </w:p>
        </w:tc>
        <w:tc>
          <w:tcPr>
            <w:tcW w:w="313" w:type="pct"/>
          </w:tcPr>
          <w:p w:rsidRPr="000C0528" w:rsidR="00B10EA5" w:rsidP="00336F41" w:rsidRDefault="00B10EA5" w14:paraId="6D3FE607" w14:textId="77777777">
            <w:pPr>
              <w:pStyle w:val="CellCenter"/>
            </w:pPr>
          </w:p>
        </w:tc>
        <w:tc>
          <w:tcPr>
            <w:tcW w:w="3124" w:type="pct"/>
          </w:tcPr>
          <w:p w:rsidRPr="00C603E7" w:rsidR="00B10EA5" w:rsidP="00336F41" w:rsidRDefault="00B10EA5" w14:paraId="4768938D" w14:textId="77777777">
            <w:pPr>
              <w:pStyle w:val="CellLeft"/>
              <w:rPr>
                <w:lang w:val="fr-BE"/>
              </w:rPr>
            </w:pPr>
          </w:p>
        </w:tc>
      </w:tr>
      <w:tr w:rsidRPr="000C0528" w:rsidR="00B10EA5" w:rsidTr="00336F41" w14:paraId="4AE4F2DE"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B10EA5" w:rsidP="00336F41" w:rsidRDefault="00B10EA5" w14:paraId="76513A34" w14:textId="77777777">
            <w:pPr>
              <w:pStyle w:val="CellLeft"/>
              <w:rPr>
                <w:lang w:val="en-GB"/>
              </w:rPr>
            </w:pPr>
            <w:r>
              <w:rPr>
                <w:lang w:val="en-GB"/>
              </w:rPr>
              <w:t>Circular economy</w:t>
            </w:r>
          </w:p>
        </w:tc>
        <w:tc>
          <w:tcPr>
            <w:tcW w:w="313" w:type="pct"/>
          </w:tcPr>
          <w:p w:rsidRPr="000C0528" w:rsidR="00B10EA5" w:rsidP="00336F41" w:rsidRDefault="00B10EA5" w14:paraId="2532CFC2" w14:textId="77777777">
            <w:pPr>
              <w:pStyle w:val="CellCenter"/>
            </w:pPr>
            <w:r>
              <w:t>X</w:t>
            </w:r>
          </w:p>
        </w:tc>
        <w:tc>
          <w:tcPr>
            <w:tcW w:w="313" w:type="pct"/>
          </w:tcPr>
          <w:p w:rsidRPr="000C0528" w:rsidR="00B10EA5" w:rsidP="00336F41" w:rsidRDefault="00B10EA5" w14:paraId="29590A7D" w14:textId="77777777">
            <w:pPr>
              <w:pStyle w:val="CellCenter"/>
            </w:pPr>
          </w:p>
        </w:tc>
        <w:tc>
          <w:tcPr>
            <w:tcW w:w="3124" w:type="pct"/>
          </w:tcPr>
          <w:p w:rsidRPr="00BD7CA7" w:rsidR="00B10EA5" w:rsidP="00336F41" w:rsidRDefault="00B10EA5" w14:paraId="57F41C0D" w14:textId="77777777">
            <w:pPr>
              <w:pStyle w:val="CellLeft"/>
              <w:rPr>
                <w:lang w:val="fr-BE"/>
              </w:rPr>
            </w:pPr>
          </w:p>
        </w:tc>
      </w:tr>
      <w:tr w:rsidRPr="00BD7CA7" w:rsidR="00B10EA5" w:rsidTr="00336F41" w14:paraId="5D63F56D"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B10EA5" w:rsidP="00336F41" w:rsidRDefault="00B10EA5" w14:paraId="4C4607D0" w14:textId="77777777">
            <w:pPr>
              <w:pStyle w:val="CellLeft"/>
              <w:rPr>
                <w:lang w:val="en-GB"/>
              </w:rPr>
            </w:pPr>
            <w:r>
              <w:rPr>
                <w:lang w:val="en-GB"/>
              </w:rPr>
              <w:t>Pollution prevention and control</w:t>
            </w:r>
          </w:p>
        </w:tc>
        <w:tc>
          <w:tcPr>
            <w:tcW w:w="313" w:type="pct"/>
          </w:tcPr>
          <w:p w:rsidRPr="000C0528" w:rsidR="00B10EA5" w:rsidP="00336F41" w:rsidRDefault="00B10EA5" w14:paraId="35A6963F" w14:textId="77777777">
            <w:pPr>
              <w:pStyle w:val="CellCenter"/>
            </w:pPr>
            <w:r>
              <w:t>X</w:t>
            </w:r>
          </w:p>
        </w:tc>
        <w:tc>
          <w:tcPr>
            <w:tcW w:w="313" w:type="pct"/>
          </w:tcPr>
          <w:p w:rsidRPr="000C0528" w:rsidR="00B10EA5" w:rsidP="00336F41" w:rsidRDefault="00B10EA5" w14:paraId="52DEC700" w14:textId="77777777">
            <w:pPr>
              <w:pStyle w:val="CellCenter"/>
            </w:pPr>
          </w:p>
        </w:tc>
        <w:tc>
          <w:tcPr>
            <w:tcW w:w="3124" w:type="pct"/>
          </w:tcPr>
          <w:p w:rsidRPr="00BD7CA7" w:rsidR="00B10EA5" w:rsidP="00336F41" w:rsidRDefault="00B10EA5" w14:paraId="47853C37" w14:textId="77777777">
            <w:pPr>
              <w:pStyle w:val="CellLeft"/>
              <w:rPr>
                <w:lang w:val="fr-BE"/>
              </w:rPr>
            </w:pPr>
          </w:p>
        </w:tc>
      </w:tr>
      <w:tr w:rsidRPr="00413AB2" w:rsidR="00B10EA5" w:rsidTr="00336F41" w14:paraId="4EBF816F"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B10EA5" w:rsidP="00336F41" w:rsidRDefault="00B10EA5" w14:paraId="5ECB4291" w14:textId="77777777">
            <w:pPr>
              <w:pStyle w:val="CellLeft"/>
              <w:rPr>
                <w:lang w:val="en-GB"/>
              </w:rPr>
            </w:pPr>
            <w:r>
              <w:rPr>
                <w:lang w:val="en-GB"/>
              </w:rPr>
              <w:t>Biodiversity and ecosystems</w:t>
            </w:r>
          </w:p>
        </w:tc>
        <w:tc>
          <w:tcPr>
            <w:tcW w:w="313" w:type="pct"/>
          </w:tcPr>
          <w:p w:rsidRPr="000C0528" w:rsidR="00B10EA5" w:rsidP="00336F41" w:rsidRDefault="00B10EA5" w14:paraId="36C5AB10" w14:textId="77777777">
            <w:pPr>
              <w:pStyle w:val="CellCenter"/>
            </w:pPr>
            <w:r>
              <w:t>X</w:t>
            </w:r>
          </w:p>
        </w:tc>
        <w:tc>
          <w:tcPr>
            <w:tcW w:w="313" w:type="pct"/>
          </w:tcPr>
          <w:p w:rsidRPr="000C0528" w:rsidR="00B10EA5" w:rsidP="00336F41" w:rsidRDefault="00B10EA5" w14:paraId="58405E5A" w14:textId="77777777">
            <w:pPr>
              <w:pStyle w:val="CellCenter"/>
            </w:pPr>
          </w:p>
        </w:tc>
        <w:tc>
          <w:tcPr>
            <w:tcW w:w="3124" w:type="pct"/>
          </w:tcPr>
          <w:p w:rsidRPr="00BD7CA7" w:rsidR="00B10EA5" w:rsidP="00336F41" w:rsidRDefault="00B10EA5" w14:paraId="38707EDC" w14:textId="77777777">
            <w:pPr>
              <w:pStyle w:val="CellLeft"/>
              <w:rPr>
                <w:lang w:val="fr-BE"/>
              </w:rPr>
            </w:pPr>
          </w:p>
        </w:tc>
      </w:tr>
    </w:tbl>
    <w:p w:rsidRPr="00BD7CA7" w:rsidR="00B10EA5" w:rsidP="00B10EA5" w:rsidRDefault="00B10EA5" w14:paraId="23D54C0E" w14:textId="77777777">
      <w:pPr>
        <w:pStyle w:val="TableFootnote"/>
        <w:rPr>
          <w:lang w:val="fr-BE"/>
        </w:rPr>
      </w:pPr>
    </w:p>
    <w:p w:rsidRPr="000614A3" w:rsidR="00B10EA5" w:rsidP="00B10EA5" w:rsidRDefault="00B10EA5" w14:paraId="48D36890" w14:textId="4E501FAB">
      <w:pPr>
        <w:pStyle w:val="TableTitleFR"/>
        <w:rPr>
          <w:lang w:val="fr-BE"/>
        </w:rPr>
      </w:pPr>
      <w:r w:rsidRPr="000614A3">
        <w:rPr>
          <w:lang w:val="fr-BE"/>
        </w:rPr>
        <w:lastRenderedPageBreak/>
        <w:t xml:space="preserve">Tableau </w:t>
      </w:r>
      <w:r>
        <w:fldChar w:fldCharType="begin"/>
      </w:r>
      <w:r w:rsidRPr="000614A3">
        <w:rPr>
          <w:lang w:val="fr-BE"/>
        </w:rPr>
        <w:instrText xml:space="preserve"> SEQ T \* ARABIC </w:instrText>
      </w:r>
      <w:r>
        <w:fldChar w:fldCharType="separate"/>
      </w:r>
      <w:r>
        <w:rPr>
          <w:noProof/>
          <w:lang w:val="fr-BE"/>
        </w:rPr>
        <w:t>38</w:t>
      </w:r>
      <w:r>
        <w:fldChar w:fldCharType="end"/>
      </w:r>
      <w:r>
        <w:rPr>
          <w:lang w:val="fr-BE"/>
        </w:rPr>
        <w:t xml:space="preserve"> - </w:t>
      </w:r>
      <w:r w:rsidRPr="001712D6">
        <w:rPr>
          <w:lang w:val="fr-BE"/>
        </w:rPr>
        <w:t xml:space="preserve">Substantive assessment </w:t>
      </w:r>
      <w:r w:rsidRPr="000614A3">
        <w:rPr>
          <w:lang w:val="fr-BE"/>
        </w:rPr>
        <w:t>– Projet R-</w:t>
      </w:r>
      <w:r w:rsidRPr="00463283">
        <w:rPr>
          <w:lang w:val="fr-BE"/>
        </w:rPr>
        <w:t>3.0</w:t>
      </w:r>
      <w:r w:rsidR="001712D6">
        <w:rPr>
          <w:lang w:val="fr-BE"/>
        </w:rPr>
        <w:t>5</w:t>
      </w:r>
      <w:r>
        <w:rPr>
          <w:lang w:val="fr-BE"/>
        </w:rPr>
        <w:t xml:space="preserve"> </w:t>
      </w:r>
      <w:r w:rsidR="001712D6">
        <w:rPr>
          <w:lang w:val="fr-BE"/>
        </w:rPr>
        <w:t>–</w:t>
      </w:r>
      <w:r>
        <w:rPr>
          <w:lang w:val="fr-BE"/>
        </w:rPr>
        <w:t xml:space="preserve"> </w:t>
      </w:r>
      <w:r w:rsidR="001712D6">
        <w:rPr>
          <w:lang w:val="fr-BE"/>
        </w:rPr>
        <w:t xml:space="preserve">Infrastructure de recharge </w:t>
      </w:r>
      <w:r>
        <w:rPr>
          <w:lang w:val="fr-BE"/>
        </w:rPr>
        <w:t xml:space="preserve"> </w:t>
      </w:r>
      <w:r w:rsidR="001712D6">
        <w:rPr>
          <w:lang w:val="fr-BE"/>
        </w:rPr>
        <w:t>- BRU</w:t>
      </w:r>
    </w:p>
    <w:tbl>
      <w:tblPr>
        <w:tblStyle w:val="TableFPB"/>
        <w:tblW w:w="4998" w:type="pct"/>
        <w:tblLook w:val="04A0" w:firstRow="1" w:lastRow="0" w:firstColumn="1" w:lastColumn="0" w:noHBand="0" w:noVBand="1"/>
      </w:tblPr>
      <w:tblGrid>
        <w:gridCol w:w="2266"/>
        <w:gridCol w:w="568"/>
        <w:gridCol w:w="6232"/>
      </w:tblGrid>
      <w:tr w:rsidRPr="000C0528" w:rsidR="00B10EA5" w:rsidTr="00336F41" w14:paraId="7E017C34"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B10EA5" w:rsidP="00336F41" w:rsidRDefault="00B10EA5" w14:paraId="715F2DFB" w14:textId="77777777">
            <w:pPr>
              <w:pStyle w:val="CellHeading"/>
              <w:rPr>
                <w:lang w:val="en-GB"/>
              </w:rPr>
            </w:pPr>
            <w:r w:rsidRPr="000C0528">
              <w:rPr>
                <w:lang w:val="en-GB"/>
              </w:rPr>
              <w:t>Env. objective</w:t>
            </w:r>
          </w:p>
        </w:tc>
        <w:tc>
          <w:tcPr>
            <w:tcW w:w="313" w:type="pct"/>
          </w:tcPr>
          <w:p w:rsidRPr="000C0528" w:rsidR="00B10EA5" w:rsidP="00336F41" w:rsidRDefault="00B10EA5" w14:paraId="6B73F5EF" w14:textId="77777777">
            <w:pPr>
              <w:pStyle w:val="CellHeading"/>
              <w:rPr>
                <w:lang w:val="en-GB"/>
              </w:rPr>
            </w:pPr>
            <w:r w:rsidRPr="000C0528">
              <w:rPr>
                <w:lang w:val="en-GB"/>
              </w:rPr>
              <w:t>No</w:t>
            </w:r>
          </w:p>
        </w:tc>
        <w:tc>
          <w:tcPr>
            <w:tcW w:w="3437" w:type="pct"/>
          </w:tcPr>
          <w:p w:rsidRPr="000C0528" w:rsidR="00B10EA5" w:rsidP="00336F41" w:rsidRDefault="00B10EA5" w14:paraId="5AAEC67C" w14:textId="77777777">
            <w:pPr>
              <w:pStyle w:val="CellHeading"/>
              <w:rPr>
                <w:lang w:val="en-GB"/>
              </w:rPr>
            </w:pPr>
            <w:r>
              <w:rPr>
                <w:lang w:val="en-GB"/>
              </w:rPr>
              <w:t>Substantive j</w:t>
            </w:r>
            <w:r w:rsidRPr="000C0528">
              <w:rPr>
                <w:lang w:val="en-GB"/>
              </w:rPr>
              <w:t>ustification</w:t>
            </w:r>
          </w:p>
        </w:tc>
      </w:tr>
      <w:tr w:rsidRPr="00BD7CA7" w:rsidR="00B10EA5" w:rsidTr="00336F41" w14:paraId="34502143"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B10EA5" w:rsidP="00336F41" w:rsidRDefault="00B10EA5" w14:paraId="1A06CC15" w14:textId="77777777">
            <w:pPr>
              <w:pStyle w:val="CellLeft"/>
              <w:rPr>
                <w:lang w:val="en-GB"/>
              </w:rPr>
            </w:pPr>
            <w:r w:rsidRPr="000C0528">
              <w:rPr>
                <w:lang w:val="en-GB"/>
              </w:rPr>
              <w:t>Climate change mitigation</w:t>
            </w:r>
          </w:p>
        </w:tc>
        <w:tc>
          <w:tcPr>
            <w:tcW w:w="313" w:type="pct"/>
            <w:vAlign w:val="top"/>
          </w:tcPr>
          <w:p w:rsidRPr="000C0528" w:rsidR="00B10EA5" w:rsidP="00336F41" w:rsidRDefault="00B10EA5" w14:paraId="11CFF868" w14:textId="77777777">
            <w:pPr>
              <w:pStyle w:val="CellCenter"/>
            </w:pPr>
            <w:r>
              <w:t>X</w:t>
            </w:r>
          </w:p>
        </w:tc>
        <w:tc>
          <w:tcPr>
            <w:tcW w:w="3437" w:type="pct"/>
          </w:tcPr>
          <w:p w:rsidRPr="00F14DC2" w:rsidR="00B10EA5" w:rsidP="00336F41" w:rsidRDefault="00B10EA5" w14:paraId="727958CA" w14:textId="77777777">
            <w:pPr>
              <w:pStyle w:val="CellLeft"/>
              <w:rPr>
                <w:lang w:val="fr-BE"/>
              </w:rPr>
            </w:pPr>
            <w:r>
              <w:rPr>
                <w:lang w:val="fr-BE"/>
              </w:rPr>
              <w:t xml:space="preserve">Le changement réglementaire sur les infrastructures de carburants alternatifs fera l'objet </w:t>
            </w:r>
            <w:r w:rsidRPr="0099184C">
              <w:rPr>
                <w:lang w:val="fr-BE"/>
              </w:rPr>
              <w:t>d'une évaluation DNSH. Par cette évaluation, il devra être montré que le contenu d</w:t>
            </w:r>
            <w:r>
              <w:rPr>
                <w:lang w:val="fr-BE"/>
              </w:rPr>
              <w:t xml:space="preserve">u changement réglementaire </w:t>
            </w:r>
            <w:r w:rsidRPr="0099184C">
              <w:rPr>
                <w:lang w:val="fr-BE"/>
              </w:rPr>
              <w:t>ne cause pas un préjudice important à l'environnement.</w:t>
            </w:r>
          </w:p>
        </w:tc>
      </w:tr>
      <w:tr w:rsidRPr="0078567F" w:rsidR="00B10EA5" w:rsidTr="00336F41" w14:paraId="662C4A61"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B10EA5" w:rsidP="00336F41" w:rsidRDefault="00B10EA5" w14:paraId="0118E621" w14:textId="77777777">
            <w:pPr>
              <w:pStyle w:val="CellLeft"/>
              <w:rPr>
                <w:lang w:val="en-GB"/>
              </w:rPr>
            </w:pPr>
            <w:r w:rsidRPr="000C0528">
              <w:rPr>
                <w:lang w:val="en-GB"/>
              </w:rPr>
              <w:t>Climate change adaptation</w:t>
            </w:r>
          </w:p>
        </w:tc>
        <w:tc>
          <w:tcPr>
            <w:tcW w:w="313" w:type="pct"/>
            <w:vAlign w:val="top"/>
          </w:tcPr>
          <w:p w:rsidRPr="000C0528" w:rsidR="00B10EA5" w:rsidP="00336F41" w:rsidRDefault="00B10EA5" w14:paraId="33412AD9" w14:textId="77777777">
            <w:pPr>
              <w:pStyle w:val="CellCenter"/>
            </w:pPr>
            <w:r>
              <w:t>X</w:t>
            </w:r>
          </w:p>
        </w:tc>
        <w:tc>
          <w:tcPr>
            <w:tcW w:w="3437" w:type="pct"/>
          </w:tcPr>
          <w:p w:rsidRPr="0078567F" w:rsidR="00B10EA5" w:rsidP="00336F41" w:rsidRDefault="00B10EA5" w14:paraId="66159CC6" w14:textId="77777777">
            <w:pPr>
              <w:pStyle w:val="CellLeft"/>
              <w:rPr>
                <w:lang w:val="fr-BE"/>
              </w:rPr>
            </w:pPr>
            <w:r>
              <w:rPr>
                <w:lang w:val="fr-BE"/>
              </w:rPr>
              <w:t xml:space="preserve">Le changement réglementaire sur les infrastructures de carburants alternatifs fera l'objet </w:t>
            </w:r>
            <w:r w:rsidRPr="0099184C">
              <w:rPr>
                <w:lang w:val="fr-BE"/>
              </w:rPr>
              <w:t>d'une évaluation DNSH. Par cette évaluation, il devra être montré que le contenu d</w:t>
            </w:r>
            <w:r>
              <w:rPr>
                <w:lang w:val="fr-BE"/>
              </w:rPr>
              <w:t xml:space="preserve">u changement réglementaire </w:t>
            </w:r>
            <w:r w:rsidRPr="0099184C">
              <w:rPr>
                <w:lang w:val="fr-BE"/>
              </w:rPr>
              <w:t>ne cause pas un préjudice important à l'environnement.</w:t>
            </w:r>
          </w:p>
        </w:tc>
      </w:tr>
      <w:tr w:rsidRPr="00C603E7" w:rsidR="00B10EA5" w:rsidTr="00336F41" w14:paraId="254D6825"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B10EA5" w:rsidP="00336F41" w:rsidRDefault="00B10EA5" w14:paraId="4C2E69B8" w14:textId="77777777">
            <w:pPr>
              <w:pStyle w:val="CellLeft"/>
              <w:rPr>
                <w:lang w:val="en-GB"/>
              </w:rPr>
            </w:pPr>
            <w:r>
              <w:rPr>
                <w:lang w:val="en-GB"/>
              </w:rPr>
              <w:t>Water &amp; marine resources</w:t>
            </w:r>
          </w:p>
        </w:tc>
        <w:tc>
          <w:tcPr>
            <w:tcW w:w="313" w:type="pct"/>
            <w:vAlign w:val="top"/>
          </w:tcPr>
          <w:p w:rsidRPr="000C0528" w:rsidR="00B10EA5" w:rsidP="00336F41" w:rsidRDefault="00B10EA5" w14:paraId="2B9A82B3" w14:textId="77777777">
            <w:pPr>
              <w:pStyle w:val="CellCenter"/>
            </w:pPr>
            <w:r>
              <w:t>X</w:t>
            </w:r>
          </w:p>
        </w:tc>
        <w:tc>
          <w:tcPr>
            <w:tcW w:w="3437" w:type="pct"/>
          </w:tcPr>
          <w:p w:rsidRPr="00C603E7" w:rsidR="00B10EA5" w:rsidP="00336F41" w:rsidRDefault="00B10EA5" w14:paraId="6194D21C" w14:textId="77777777">
            <w:pPr>
              <w:pStyle w:val="CellLeft"/>
              <w:rPr>
                <w:lang w:val="fr-BE"/>
              </w:rPr>
            </w:pPr>
            <w:r>
              <w:rPr>
                <w:lang w:val="fr-BE"/>
              </w:rPr>
              <w:t xml:space="preserve">Le changement réglementaire sur les infrastructures de carburants alternatifs fera l'objet </w:t>
            </w:r>
            <w:r w:rsidRPr="0099184C">
              <w:rPr>
                <w:lang w:val="fr-BE"/>
              </w:rPr>
              <w:t>d'une évaluation DNSH. Par cette évaluation, il devra être montré que le contenu d</w:t>
            </w:r>
            <w:r>
              <w:rPr>
                <w:lang w:val="fr-BE"/>
              </w:rPr>
              <w:t xml:space="preserve">u changement réglementaire </w:t>
            </w:r>
            <w:r w:rsidRPr="0099184C">
              <w:rPr>
                <w:lang w:val="fr-BE"/>
              </w:rPr>
              <w:t>ne cause pas un préjudice important à l'environnement.</w:t>
            </w:r>
          </w:p>
        </w:tc>
      </w:tr>
      <w:tr w:rsidRPr="000C0528" w:rsidR="00B10EA5" w:rsidTr="00336F41" w14:paraId="7FFE5371"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B10EA5" w:rsidP="00336F41" w:rsidRDefault="00B10EA5" w14:paraId="25A12377" w14:textId="77777777">
            <w:pPr>
              <w:pStyle w:val="CellLeft"/>
              <w:rPr>
                <w:lang w:val="en-GB"/>
              </w:rPr>
            </w:pPr>
            <w:r>
              <w:rPr>
                <w:lang w:val="en-GB"/>
              </w:rPr>
              <w:t>Circular economy</w:t>
            </w:r>
          </w:p>
        </w:tc>
        <w:tc>
          <w:tcPr>
            <w:tcW w:w="313" w:type="pct"/>
            <w:vAlign w:val="top"/>
          </w:tcPr>
          <w:p w:rsidRPr="000C0528" w:rsidR="00B10EA5" w:rsidP="00336F41" w:rsidRDefault="00B10EA5" w14:paraId="31DA65C5" w14:textId="77777777">
            <w:pPr>
              <w:pStyle w:val="CellCenter"/>
            </w:pPr>
            <w:r>
              <w:t>X</w:t>
            </w:r>
          </w:p>
        </w:tc>
        <w:tc>
          <w:tcPr>
            <w:tcW w:w="3437" w:type="pct"/>
          </w:tcPr>
          <w:p w:rsidRPr="00BD7CA7" w:rsidR="00B10EA5" w:rsidP="00336F41" w:rsidRDefault="00B10EA5" w14:paraId="227F12BB" w14:textId="77777777">
            <w:pPr>
              <w:pStyle w:val="CellLeft"/>
              <w:rPr>
                <w:lang w:val="fr-BE"/>
              </w:rPr>
            </w:pPr>
            <w:r>
              <w:rPr>
                <w:lang w:val="fr-BE"/>
              </w:rPr>
              <w:t xml:space="preserve">Le changement réglementaire sur les infrastructures de carburants alternatifs fera l'objet </w:t>
            </w:r>
            <w:r w:rsidRPr="0099184C">
              <w:rPr>
                <w:lang w:val="fr-BE"/>
              </w:rPr>
              <w:t>d'une évaluation DNSH. Par cette évaluation, il devra être montré que le contenu d</w:t>
            </w:r>
            <w:r>
              <w:rPr>
                <w:lang w:val="fr-BE"/>
              </w:rPr>
              <w:t xml:space="preserve">u changement réglementaire </w:t>
            </w:r>
            <w:r w:rsidRPr="0099184C">
              <w:rPr>
                <w:lang w:val="fr-BE"/>
              </w:rPr>
              <w:t>ne cause pas un préjudice important à l'environnement.</w:t>
            </w:r>
          </w:p>
        </w:tc>
      </w:tr>
      <w:tr w:rsidRPr="00BD7CA7" w:rsidR="00B10EA5" w:rsidTr="00336F41" w14:paraId="701C9F62"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B10EA5" w:rsidP="00336F41" w:rsidRDefault="00B10EA5" w14:paraId="5AD40924" w14:textId="77777777">
            <w:pPr>
              <w:pStyle w:val="CellLeft"/>
              <w:rPr>
                <w:lang w:val="en-GB"/>
              </w:rPr>
            </w:pPr>
            <w:r>
              <w:rPr>
                <w:lang w:val="en-GB"/>
              </w:rPr>
              <w:t>Pollution prevention and control</w:t>
            </w:r>
          </w:p>
        </w:tc>
        <w:tc>
          <w:tcPr>
            <w:tcW w:w="313" w:type="pct"/>
            <w:vAlign w:val="top"/>
          </w:tcPr>
          <w:p w:rsidRPr="000C0528" w:rsidR="00B10EA5" w:rsidP="00336F41" w:rsidRDefault="00B10EA5" w14:paraId="136F83EC" w14:textId="77777777">
            <w:pPr>
              <w:pStyle w:val="CellCenter"/>
            </w:pPr>
            <w:r>
              <w:t>X</w:t>
            </w:r>
          </w:p>
        </w:tc>
        <w:tc>
          <w:tcPr>
            <w:tcW w:w="3437" w:type="pct"/>
          </w:tcPr>
          <w:p w:rsidRPr="00BD7CA7" w:rsidR="00B10EA5" w:rsidP="00336F41" w:rsidRDefault="00B10EA5" w14:paraId="3824A00B" w14:textId="77777777">
            <w:pPr>
              <w:pStyle w:val="CellLeft"/>
              <w:rPr>
                <w:lang w:val="fr-BE"/>
              </w:rPr>
            </w:pPr>
            <w:r>
              <w:rPr>
                <w:lang w:val="fr-BE"/>
              </w:rPr>
              <w:t xml:space="preserve">Le changement réglementaire sur les infrastructures de carburants alternatifs fera l'objet </w:t>
            </w:r>
            <w:r w:rsidRPr="0099184C">
              <w:rPr>
                <w:lang w:val="fr-BE"/>
              </w:rPr>
              <w:t>d'une évaluation DNSH. Par cette évaluation, il devra être montré que le contenu d</w:t>
            </w:r>
            <w:r>
              <w:rPr>
                <w:lang w:val="fr-BE"/>
              </w:rPr>
              <w:t xml:space="preserve">u changement réglementaire </w:t>
            </w:r>
            <w:r w:rsidRPr="0099184C">
              <w:rPr>
                <w:lang w:val="fr-BE"/>
              </w:rPr>
              <w:t>ne cause pas un préjudice important à l'environnement.</w:t>
            </w:r>
          </w:p>
        </w:tc>
      </w:tr>
      <w:tr w:rsidRPr="00413AB2" w:rsidR="00B10EA5" w:rsidTr="00336F41" w14:paraId="79FCDA31"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B10EA5" w:rsidP="00336F41" w:rsidRDefault="00B10EA5" w14:paraId="151B6731" w14:textId="77777777">
            <w:pPr>
              <w:pStyle w:val="CellLeft"/>
              <w:rPr>
                <w:lang w:val="en-GB"/>
              </w:rPr>
            </w:pPr>
            <w:r>
              <w:rPr>
                <w:lang w:val="en-GB"/>
              </w:rPr>
              <w:t>Biodiversity and ecosystems</w:t>
            </w:r>
          </w:p>
        </w:tc>
        <w:tc>
          <w:tcPr>
            <w:tcW w:w="313" w:type="pct"/>
            <w:vAlign w:val="top"/>
          </w:tcPr>
          <w:p w:rsidRPr="000C0528" w:rsidR="00B10EA5" w:rsidP="00336F41" w:rsidRDefault="00B10EA5" w14:paraId="57528E8D" w14:textId="77777777">
            <w:pPr>
              <w:pStyle w:val="CellCenter"/>
            </w:pPr>
            <w:r>
              <w:t>X</w:t>
            </w:r>
          </w:p>
        </w:tc>
        <w:tc>
          <w:tcPr>
            <w:tcW w:w="3437" w:type="pct"/>
          </w:tcPr>
          <w:p w:rsidRPr="00BD7CA7" w:rsidR="00B10EA5" w:rsidP="00336F41" w:rsidRDefault="00B10EA5" w14:paraId="1533A991" w14:textId="77777777">
            <w:pPr>
              <w:pStyle w:val="CellLeft"/>
              <w:rPr>
                <w:lang w:val="fr-BE"/>
              </w:rPr>
            </w:pPr>
            <w:r>
              <w:rPr>
                <w:lang w:val="fr-BE"/>
              </w:rPr>
              <w:t xml:space="preserve">Le changement réglementaire sur les infrastructures de carburants alternatifs fera l'objet </w:t>
            </w:r>
            <w:r w:rsidRPr="0099184C">
              <w:rPr>
                <w:lang w:val="fr-BE"/>
              </w:rPr>
              <w:t>d'une évaluation DNSH. Par cette évaluation, il devra être montré que le contenu d</w:t>
            </w:r>
            <w:r>
              <w:rPr>
                <w:lang w:val="fr-BE"/>
              </w:rPr>
              <w:t xml:space="preserve">u changement réglementaire </w:t>
            </w:r>
            <w:r w:rsidRPr="0099184C">
              <w:rPr>
                <w:lang w:val="fr-BE"/>
              </w:rPr>
              <w:t>ne cause pas un préjudice important à l'environnement.</w:t>
            </w:r>
          </w:p>
        </w:tc>
      </w:tr>
    </w:tbl>
    <w:p w:rsidR="00B10EA5" w:rsidP="00463283" w:rsidRDefault="00B10EA5" w14:paraId="102E0338" w14:textId="77777777">
      <w:pPr>
        <w:pStyle w:val="tit3"/>
        <w:rPr>
          <w:lang w:val="fr-BE"/>
        </w:rPr>
      </w:pPr>
    </w:p>
    <w:p w:rsidRPr="00DE64D7" w:rsidR="00463283" w:rsidP="00463283" w:rsidRDefault="00463283" w14:paraId="654140A5" w14:textId="71FB85E6">
      <w:pPr>
        <w:pStyle w:val="tit3"/>
      </w:pPr>
      <w:r w:rsidRPr="787BFDFF" w:rsidR="00463283">
        <w:rPr>
          <w:lang w:val="fr-BE"/>
        </w:rPr>
        <w:t>R-3.0</w:t>
      </w:r>
      <w:r w:rsidRPr="787BFDFF" w:rsidR="001712D6">
        <w:rPr>
          <w:lang w:val="fr-BE"/>
        </w:rPr>
        <w:t>6</w:t>
      </w:r>
      <w:r w:rsidRPr="787BFDFF" w:rsidR="00970467">
        <w:rPr>
          <w:lang w:val="fr-BE"/>
        </w:rPr>
        <w:t xml:space="preserve"> - </w:t>
      </w:r>
      <w:r w:rsidRPr="787BFDFF" w:rsidR="00463283">
        <w:rPr>
          <w:lang w:val="fr-BE"/>
        </w:rPr>
        <w:t>Stimulating zero emission transport - VLA</w:t>
      </w:r>
    </w:p>
    <w:p w:rsidRPr="00DE64D7" w:rsidR="00463283" w:rsidP="00463283" w:rsidRDefault="00463283" w14:paraId="7B9F48FA" w14:textId="00540BE6">
      <w:pPr>
        <w:pStyle w:val="TableTitleFR"/>
        <w:rPr>
          <w:lang w:val="en-GB"/>
        </w:rPr>
      </w:pPr>
      <w:r w:rsidRPr="00DE64D7">
        <w:rPr>
          <w:lang w:val="en-GB"/>
        </w:rPr>
        <w:t xml:space="preserve">Tableau </w:t>
      </w:r>
      <w:r>
        <w:fldChar w:fldCharType="begin"/>
      </w:r>
      <w:r w:rsidRPr="00DE64D7">
        <w:rPr>
          <w:lang w:val="en-GB"/>
        </w:rPr>
        <w:instrText xml:space="preserve"> SEQ T \* ARABIC </w:instrText>
      </w:r>
      <w:r>
        <w:fldChar w:fldCharType="separate"/>
      </w:r>
      <w:r w:rsidR="004E3CB4">
        <w:rPr>
          <w:noProof/>
          <w:lang w:val="en-GB"/>
        </w:rPr>
        <w:t>39</w:t>
      </w:r>
      <w:r>
        <w:fldChar w:fldCharType="end"/>
      </w:r>
      <w:r w:rsidR="00970467">
        <w:rPr>
          <w:lang w:val="en-GB"/>
        </w:rPr>
        <w:t xml:space="preserve"> - </w:t>
      </w:r>
      <w:r w:rsidR="00BD70D3">
        <w:rPr>
          <w:lang w:val="en-GB"/>
        </w:rPr>
        <w:t xml:space="preserve">Simplified approach </w:t>
      </w:r>
      <w:r w:rsidRPr="00DE64D7">
        <w:rPr>
          <w:lang w:val="en-GB"/>
        </w:rPr>
        <w:t>– Projet R-3.0</w:t>
      </w:r>
      <w:r w:rsidR="001C5607">
        <w:rPr>
          <w:lang w:val="en-GB"/>
        </w:rPr>
        <w:t>6</w:t>
      </w:r>
      <w:r w:rsidR="00970467">
        <w:rPr>
          <w:lang w:val="en-GB"/>
        </w:rPr>
        <w:t xml:space="preserve"> - </w:t>
      </w:r>
      <w:r w:rsidRPr="00DE64D7">
        <w:rPr>
          <w:lang w:val="en-GB"/>
        </w:rPr>
        <w:t>Stimulating zero emission transport - VLA</w:t>
      </w:r>
    </w:p>
    <w:tbl>
      <w:tblPr>
        <w:tblStyle w:val="TableFPB"/>
        <w:tblW w:w="5000" w:type="pct"/>
        <w:tblLook w:val="04A0" w:firstRow="1" w:lastRow="0" w:firstColumn="1" w:lastColumn="0" w:noHBand="0" w:noVBand="1"/>
      </w:tblPr>
      <w:tblGrid>
        <w:gridCol w:w="2267"/>
        <w:gridCol w:w="568"/>
        <w:gridCol w:w="568"/>
        <w:gridCol w:w="5667"/>
      </w:tblGrid>
      <w:tr w:rsidRPr="000C0528" w:rsidR="00463283" w:rsidTr="000B3B45" w14:paraId="7729B72B"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463283" w:rsidP="000B3B45" w:rsidRDefault="00463283" w14:paraId="28BF8ACB" w14:textId="278A7AB2">
            <w:pPr>
              <w:pStyle w:val="CellHeading"/>
              <w:rPr>
                <w:lang w:val="en-GB"/>
              </w:rPr>
            </w:pPr>
            <w:r w:rsidRPr="000C0528">
              <w:rPr>
                <w:lang w:val="en-GB"/>
              </w:rPr>
              <w:t xml:space="preserve">Env. </w:t>
            </w:r>
            <w:r w:rsidRPr="000C0528" w:rsidR="00DE64D7">
              <w:rPr>
                <w:lang w:val="en-GB"/>
              </w:rPr>
              <w:t>O</w:t>
            </w:r>
            <w:r w:rsidRPr="000C0528">
              <w:rPr>
                <w:lang w:val="en-GB"/>
              </w:rPr>
              <w:t>bjective</w:t>
            </w:r>
          </w:p>
        </w:tc>
        <w:tc>
          <w:tcPr>
            <w:tcW w:w="313" w:type="pct"/>
          </w:tcPr>
          <w:p w:rsidRPr="000C0528" w:rsidR="00463283" w:rsidP="000B3B45" w:rsidRDefault="00463283" w14:paraId="573C5DD8" w14:textId="77777777">
            <w:pPr>
              <w:pStyle w:val="CellHeading"/>
              <w:rPr>
                <w:lang w:val="en-GB"/>
              </w:rPr>
            </w:pPr>
            <w:r w:rsidRPr="000C0528">
              <w:rPr>
                <w:lang w:val="en-GB"/>
              </w:rPr>
              <w:t>Yes</w:t>
            </w:r>
          </w:p>
        </w:tc>
        <w:tc>
          <w:tcPr>
            <w:tcW w:w="313" w:type="pct"/>
          </w:tcPr>
          <w:p w:rsidRPr="000C0528" w:rsidR="00463283" w:rsidP="000B3B45" w:rsidRDefault="00463283" w14:paraId="41E907FA" w14:textId="77777777">
            <w:pPr>
              <w:pStyle w:val="CellHeading"/>
              <w:rPr>
                <w:lang w:val="en-GB"/>
              </w:rPr>
            </w:pPr>
            <w:r w:rsidRPr="000C0528">
              <w:rPr>
                <w:lang w:val="en-GB"/>
              </w:rPr>
              <w:t>No</w:t>
            </w:r>
          </w:p>
        </w:tc>
        <w:tc>
          <w:tcPr>
            <w:tcW w:w="3124" w:type="pct"/>
          </w:tcPr>
          <w:p w:rsidRPr="000C0528" w:rsidR="00463283" w:rsidP="000B3B45" w:rsidRDefault="00463283" w14:paraId="23E3D9DD" w14:textId="77777777">
            <w:pPr>
              <w:pStyle w:val="CellHeading"/>
              <w:rPr>
                <w:lang w:val="en-GB"/>
              </w:rPr>
            </w:pPr>
            <w:r w:rsidRPr="000C0528">
              <w:rPr>
                <w:lang w:val="en-GB"/>
              </w:rPr>
              <w:t>Justification if 'No'</w:t>
            </w:r>
          </w:p>
        </w:tc>
      </w:tr>
      <w:tr w:rsidRPr="00BD7CA7" w:rsidR="00463283" w:rsidTr="000B3B45" w14:paraId="13B41840"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463283" w:rsidP="000B3B45" w:rsidRDefault="00463283" w14:paraId="1664DC31" w14:textId="77777777">
            <w:pPr>
              <w:pStyle w:val="CellLeft"/>
              <w:rPr>
                <w:lang w:val="en-GB"/>
              </w:rPr>
            </w:pPr>
            <w:r w:rsidRPr="000C0528">
              <w:rPr>
                <w:lang w:val="en-GB"/>
              </w:rPr>
              <w:t>Climate change mitigation</w:t>
            </w:r>
          </w:p>
        </w:tc>
        <w:tc>
          <w:tcPr>
            <w:tcW w:w="313" w:type="pct"/>
          </w:tcPr>
          <w:p w:rsidRPr="000C0528" w:rsidR="00463283" w:rsidP="000B3B45" w:rsidRDefault="00DE64D7" w14:paraId="3660091C" w14:textId="0691C686">
            <w:pPr>
              <w:pStyle w:val="CellCenter"/>
            </w:pPr>
            <w:r>
              <w:t>X</w:t>
            </w:r>
          </w:p>
        </w:tc>
        <w:tc>
          <w:tcPr>
            <w:tcW w:w="313" w:type="pct"/>
          </w:tcPr>
          <w:p w:rsidRPr="000C0528" w:rsidR="00463283" w:rsidP="000B3B45" w:rsidRDefault="00463283" w14:paraId="1D4A51B0" w14:textId="77777777">
            <w:pPr>
              <w:pStyle w:val="CellCenter"/>
            </w:pPr>
          </w:p>
        </w:tc>
        <w:tc>
          <w:tcPr>
            <w:tcW w:w="3124" w:type="pct"/>
          </w:tcPr>
          <w:p w:rsidRPr="00413AB2" w:rsidR="00463283" w:rsidP="000B3B45" w:rsidRDefault="00463283" w14:paraId="472C9099" w14:textId="77777777">
            <w:pPr>
              <w:pStyle w:val="CellLeft"/>
              <w:rPr>
                <w:lang w:val="en-GB"/>
              </w:rPr>
            </w:pPr>
          </w:p>
        </w:tc>
      </w:tr>
      <w:tr w:rsidRPr="0078567F" w:rsidR="00463283" w:rsidTr="000B3B45" w14:paraId="5015D41C"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463283" w:rsidP="000B3B45" w:rsidRDefault="00463283" w14:paraId="7F12FA7B" w14:textId="77777777">
            <w:pPr>
              <w:pStyle w:val="CellLeft"/>
              <w:rPr>
                <w:lang w:val="en-GB"/>
              </w:rPr>
            </w:pPr>
            <w:r w:rsidRPr="000C0528">
              <w:rPr>
                <w:lang w:val="en-GB"/>
              </w:rPr>
              <w:t>Climate change adaptation</w:t>
            </w:r>
          </w:p>
        </w:tc>
        <w:tc>
          <w:tcPr>
            <w:tcW w:w="313" w:type="pct"/>
          </w:tcPr>
          <w:p w:rsidRPr="000C0528" w:rsidR="00463283" w:rsidP="000B3B45" w:rsidRDefault="00DE64D7" w14:paraId="16203979" w14:textId="2179BD93">
            <w:pPr>
              <w:pStyle w:val="CellCenter"/>
            </w:pPr>
            <w:r>
              <w:t>X</w:t>
            </w:r>
          </w:p>
        </w:tc>
        <w:tc>
          <w:tcPr>
            <w:tcW w:w="313" w:type="pct"/>
          </w:tcPr>
          <w:p w:rsidRPr="000C0528" w:rsidR="00463283" w:rsidP="000B3B45" w:rsidRDefault="00463283" w14:paraId="6D4982F0" w14:textId="77777777">
            <w:pPr>
              <w:pStyle w:val="CellCenter"/>
            </w:pPr>
          </w:p>
        </w:tc>
        <w:tc>
          <w:tcPr>
            <w:tcW w:w="3124" w:type="pct"/>
          </w:tcPr>
          <w:p w:rsidRPr="0078567F" w:rsidR="00463283" w:rsidP="000B3B45" w:rsidRDefault="00463283" w14:paraId="383122EE" w14:textId="77777777">
            <w:pPr>
              <w:pStyle w:val="CellLeft"/>
              <w:rPr>
                <w:lang w:val="fr-BE"/>
              </w:rPr>
            </w:pPr>
          </w:p>
        </w:tc>
      </w:tr>
      <w:tr w:rsidRPr="00C603E7" w:rsidR="00463283" w:rsidTr="000B3B45" w14:paraId="2E242CE8"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463283" w:rsidP="000B3B45" w:rsidRDefault="00463283" w14:paraId="7077133B" w14:textId="77777777">
            <w:pPr>
              <w:pStyle w:val="CellLeft"/>
              <w:rPr>
                <w:lang w:val="en-GB"/>
              </w:rPr>
            </w:pPr>
            <w:r>
              <w:rPr>
                <w:lang w:val="en-GB"/>
              </w:rPr>
              <w:t>Water &amp; marine resources</w:t>
            </w:r>
          </w:p>
        </w:tc>
        <w:tc>
          <w:tcPr>
            <w:tcW w:w="313" w:type="pct"/>
          </w:tcPr>
          <w:p w:rsidRPr="000C0528" w:rsidR="00463283" w:rsidP="000B3B45" w:rsidRDefault="00DE64D7" w14:paraId="2329AF34" w14:textId="566A8166">
            <w:pPr>
              <w:pStyle w:val="CellCenter"/>
            </w:pPr>
            <w:r>
              <w:t>X</w:t>
            </w:r>
          </w:p>
        </w:tc>
        <w:tc>
          <w:tcPr>
            <w:tcW w:w="313" w:type="pct"/>
          </w:tcPr>
          <w:p w:rsidRPr="000C0528" w:rsidR="00463283" w:rsidP="000B3B45" w:rsidRDefault="00463283" w14:paraId="11331F9B" w14:textId="77777777">
            <w:pPr>
              <w:pStyle w:val="CellCenter"/>
            </w:pPr>
          </w:p>
        </w:tc>
        <w:tc>
          <w:tcPr>
            <w:tcW w:w="3124" w:type="pct"/>
          </w:tcPr>
          <w:p w:rsidRPr="00C603E7" w:rsidR="00463283" w:rsidP="000B3B45" w:rsidRDefault="00463283" w14:paraId="71503C3F" w14:textId="77777777">
            <w:pPr>
              <w:pStyle w:val="CellLeft"/>
              <w:rPr>
                <w:lang w:val="fr-BE"/>
              </w:rPr>
            </w:pPr>
          </w:p>
        </w:tc>
      </w:tr>
      <w:tr w:rsidRPr="000C0528" w:rsidR="00463283" w:rsidTr="000B3B45" w14:paraId="7EBFCADF"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463283" w:rsidP="000B3B45" w:rsidRDefault="00463283" w14:paraId="3CDB890A" w14:textId="77777777">
            <w:pPr>
              <w:pStyle w:val="CellLeft"/>
              <w:rPr>
                <w:lang w:val="en-GB"/>
              </w:rPr>
            </w:pPr>
            <w:r>
              <w:rPr>
                <w:lang w:val="en-GB"/>
              </w:rPr>
              <w:t>Circular economy</w:t>
            </w:r>
          </w:p>
        </w:tc>
        <w:tc>
          <w:tcPr>
            <w:tcW w:w="313" w:type="pct"/>
          </w:tcPr>
          <w:p w:rsidRPr="000C0528" w:rsidR="00463283" w:rsidP="000B3B45" w:rsidRDefault="00DE64D7" w14:paraId="4D25066B" w14:textId="4EF30D75">
            <w:pPr>
              <w:pStyle w:val="CellCenter"/>
            </w:pPr>
            <w:r>
              <w:t>X</w:t>
            </w:r>
          </w:p>
        </w:tc>
        <w:tc>
          <w:tcPr>
            <w:tcW w:w="313" w:type="pct"/>
          </w:tcPr>
          <w:p w:rsidRPr="000C0528" w:rsidR="00463283" w:rsidP="000B3B45" w:rsidRDefault="00463283" w14:paraId="20742325" w14:textId="77777777">
            <w:pPr>
              <w:pStyle w:val="CellCenter"/>
            </w:pPr>
          </w:p>
        </w:tc>
        <w:tc>
          <w:tcPr>
            <w:tcW w:w="3124" w:type="pct"/>
          </w:tcPr>
          <w:p w:rsidRPr="00BD7CA7" w:rsidR="00463283" w:rsidP="000B3B45" w:rsidRDefault="00463283" w14:paraId="227507FA" w14:textId="77777777">
            <w:pPr>
              <w:pStyle w:val="CellLeft"/>
              <w:rPr>
                <w:lang w:val="fr-BE"/>
              </w:rPr>
            </w:pPr>
          </w:p>
        </w:tc>
      </w:tr>
      <w:tr w:rsidRPr="00BD7CA7" w:rsidR="00463283" w:rsidTr="000B3B45" w14:paraId="7D4681D2"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463283" w:rsidP="000B3B45" w:rsidRDefault="00463283" w14:paraId="1ED6D10A" w14:textId="77777777">
            <w:pPr>
              <w:pStyle w:val="CellLeft"/>
              <w:rPr>
                <w:lang w:val="en-GB"/>
              </w:rPr>
            </w:pPr>
            <w:r>
              <w:rPr>
                <w:lang w:val="en-GB"/>
              </w:rPr>
              <w:t>Pollution prevention and control</w:t>
            </w:r>
          </w:p>
        </w:tc>
        <w:tc>
          <w:tcPr>
            <w:tcW w:w="313" w:type="pct"/>
          </w:tcPr>
          <w:p w:rsidRPr="000C0528" w:rsidR="00463283" w:rsidP="000B3B45" w:rsidRDefault="00DE64D7" w14:paraId="321E2235" w14:textId="5D580E74">
            <w:pPr>
              <w:pStyle w:val="CellCenter"/>
            </w:pPr>
            <w:r>
              <w:t>X</w:t>
            </w:r>
          </w:p>
        </w:tc>
        <w:tc>
          <w:tcPr>
            <w:tcW w:w="313" w:type="pct"/>
          </w:tcPr>
          <w:p w:rsidRPr="000C0528" w:rsidR="00463283" w:rsidP="000B3B45" w:rsidRDefault="00463283" w14:paraId="49132039" w14:textId="77777777">
            <w:pPr>
              <w:pStyle w:val="CellCenter"/>
            </w:pPr>
          </w:p>
        </w:tc>
        <w:tc>
          <w:tcPr>
            <w:tcW w:w="3124" w:type="pct"/>
          </w:tcPr>
          <w:p w:rsidRPr="00BD7CA7" w:rsidR="00463283" w:rsidP="000B3B45" w:rsidRDefault="00463283" w14:paraId="7DC803CB" w14:textId="77777777">
            <w:pPr>
              <w:pStyle w:val="CellLeft"/>
              <w:rPr>
                <w:lang w:val="fr-BE"/>
              </w:rPr>
            </w:pPr>
          </w:p>
        </w:tc>
      </w:tr>
      <w:tr w:rsidRPr="00413AB2" w:rsidR="00463283" w:rsidTr="000B3B45" w14:paraId="194608A7"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463283" w:rsidP="000B3B45" w:rsidRDefault="00463283" w14:paraId="14EF57E4" w14:textId="77777777">
            <w:pPr>
              <w:pStyle w:val="CellLeft"/>
              <w:rPr>
                <w:lang w:val="en-GB"/>
              </w:rPr>
            </w:pPr>
            <w:r>
              <w:rPr>
                <w:lang w:val="en-GB"/>
              </w:rPr>
              <w:t>Biodiversity and ecosystems</w:t>
            </w:r>
          </w:p>
        </w:tc>
        <w:tc>
          <w:tcPr>
            <w:tcW w:w="313" w:type="pct"/>
          </w:tcPr>
          <w:p w:rsidRPr="000C0528" w:rsidR="00463283" w:rsidP="000B3B45" w:rsidRDefault="00DE64D7" w14:paraId="3D0B9062" w14:textId="162F66E3">
            <w:pPr>
              <w:pStyle w:val="CellCenter"/>
            </w:pPr>
            <w:r>
              <w:t>X</w:t>
            </w:r>
          </w:p>
        </w:tc>
        <w:tc>
          <w:tcPr>
            <w:tcW w:w="313" w:type="pct"/>
          </w:tcPr>
          <w:p w:rsidRPr="000C0528" w:rsidR="00463283" w:rsidP="000B3B45" w:rsidRDefault="00463283" w14:paraId="7FAECF2C" w14:textId="77777777">
            <w:pPr>
              <w:pStyle w:val="CellCenter"/>
            </w:pPr>
          </w:p>
        </w:tc>
        <w:tc>
          <w:tcPr>
            <w:tcW w:w="3124" w:type="pct"/>
          </w:tcPr>
          <w:p w:rsidRPr="00BD7CA7" w:rsidR="00463283" w:rsidP="000B3B45" w:rsidRDefault="00463283" w14:paraId="704EC770" w14:textId="77777777">
            <w:pPr>
              <w:pStyle w:val="CellLeft"/>
              <w:rPr>
                <w:lang w:val="fr-BE"/>
              </w:rPr>
            </w:pPr>
          </w:p>
        </w:tc>
      </w:tr>
    </w:tbl>
    <w:p w:rsidRPr="00BD7CA7" w:rsidR="00463283" w:rsidP="00463283" w:rsidRDefault="00463283" w14:paraId="2EC6B6FA" w14:textId="77777777">
      <w:pPr>
        <w:pStyle w:val="TableFootnote"/>
        <w:rPr>
          <w:lang w:val="fr-BE"/>
        </w:rPr>
      </w:pPr>
    </w:p>
    <w:p w:rsidRPr="000614A3" w:rsidR="00463283" w:rsidP="00463283" w:rsidRDefault="00463283" w14:paraId="1866532A" w14:textId="7C2A638C">
      <w:pPr>
        <w:pStyle w:val="TableTitleFR"/>
        <w:rPr>
          <w:lang w:val="fr-BE"/>
        </w:rPr>
      </w:pPr>
      <w:r w:rsidRPr="000614A3">
        <w:rPr>
          <w:lang w:val="fr-BE"/>
        </w:rPr>
        <w:t xml:space="preserve">Tableau </w:t>
      </w:r>
      <w:r>
        <w:fldChar w:fldCharType="begin"/>
      </w:r>
      <w:r w:rsidRPr="000614A3">
        <w:rPr>
          <w:lang w:val="fr-BE"/>
        </w:rPr>
        <w:instrText xml:space="preserve"> SEQ T \* ARABIC </w:instrText>
      </w:r>
      <w:r>
        <w:fldChar w:fldCharType="separate"/>
      </w:r>
      <w:r w:rsidR="004E3CB4">
        <w:rPr>
          <w:noProof/>
          <w:lang w:val="fr-BE"/>
        </w:rPr>
        <w:t>40</w:t>
      </w:r>
      <w:r>
        <w:fldChar w:fldCharType="end"/>
      </w:r>
      <w:r w:rsidR="00970467">
        <w:rPr>
          <w:lang w:val="fr-BE"/>
        </w:rPr>
        <w:t xml:space="preserve"> - </w:t>
      </w:r>
      <w:r w:rsidR="00BD70D3">
        <w:rPr>
          <w:lang w:val="en-GB"/>
        </w:rPr>
        <w:t xml:space="preserve">Substantive assessment - </w:t>
      </w:r>
      <w:r w:rsidRPr="00463283">
        <w:rPr>
          <w:lang w:val="fr-BE"/>
        </w:rPr>
        <w:t>Projet R-3.0</w:t>
      </w:r>
      <w:r w:rsidR="001C5607">
        <w:rPr>
          <w:lang w:val="fr-BE"/>
        </w:rPr>
        <w:t>6</w:t>
      </w:r>
      <w:r w:rsidR="00970467">
        <w:rPr>
          <w:lang w:val="fr-BE"/>
        </w:rPr>
        <w:t xml:space="preserve"> - </w:t>
      </w:r>
      <w:r w:rsidRPr="00463283">
        <w:rPr>
          <w:lang w:val="fr-BE"/>
        </w:rPr>
        <w:t>Stimulating zero emission transport - VLA</w:t>
      </w:r>
    </w:p>
    <w:tbl>
      <w:tblPr>
        <w:tblStyle w:val="TableFPB"/>
        <w:tblW w:w="4998" w:type="pct"/>
        <w:tblLook w:val="04A0" w:firstRow="1" w:lastRow="0" w:firstColumn="1" w:lastColumn="0" w:noHBand="0" w:noVBand="1"/>
      </w:tblPr>
      <w:tblGrid>
        <w:gridCol w:w="2266"/>
        <w:gridCol w:w="568"/>
        <w:gridCol w:w="6232"/>
      </w:tblGrid>
      <w:tr w:rsidRPr="000C0528" w:rsidR="00463283" w:rsidTr="000B3B45" w14:paraId="4385E540"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463283" w:rsidP="000B3B45" w:rsidRDefault="00463283" w14:paraId="28912A88" w14:textId="77777777">
            <w:pPr>
              <w:pStyle w:val="CellHeading"/>
              <w:rPr>
                <w:lang w:val="en-GB"/>
              </w:rPr>
            </w:pPr>
            <w:r w:rsidRPr="000C0528">
              <w:rPr>
                <w:lang w:val="en-GB"/>
              </w:rPr>
              <w:t>Env. objective</w:t>
            </w:r>
          </w:p>
        </w:tc>
        <w:tc>
          <w:tcPr>
            <w:tcW w:w="313" w:type="pct"/>
          </w:tcPr>
          <w:p w:rsidRPr="000C0528" w:rsidR="00463283" w:rsidP="000B3B45" w:rsidRDefault="00463283" w14:paraId="641966B1" w14:textId="77777777">
            <w:pPr>
              <w:pStyle w:val="CellHeading"/>
              <w:rPr>
                <w:lang w:val="en-GB"/>
              </w:rPr>
            </w:pPr>
            <w:r w:rsidRPr="000C0528">
              <w:rPr>
                <w:lang w:val="en-GB"/>
              </w:rPr>
              <w:t>No</w:t>
            </w:r>
          </w:p>
        </w:tc>
        <w:tc>
          <w:tcPr>
            <w:tcW w:w="3437" w:type="pct"/>
          </w:tcPr>
          <w:p w:rsidRPr="000C0528" w:rsidR="00463283" w:rsidP="000B3B45" w:rsidRDefault="004D2EA4" w14:paraId="3D85727C" w14:textId="7EA62865">
            <w:pPr>
              <w:pStyle w:val="CellHeading"/>
              <w:rPr>
                <w:lang w:val="en-GB"/>
              </w:rPr>
            </w:pPr>
            <w:r>
              <w:rPr>
                <w:lang w:val="en-GB"/>
              </w:rPr>
              <w:t>Substantive j</w:t>
            </w:r>
            <w:r w:rsidRPr="000C0528">
              <w:rPr>
                <w:lang w:val="en-GB"/>
              </w:rPr>
              <w:t>ustification</w:t>
            </w:r>
          </w:p>
        </w:tc>
      </w:tr>
      <w:tr w:rsidRPr="00043114" w:rsidR="00463283" w:rsidTr="00913E85" w14:paraId="36689BE9"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463283" w:rsidP="000B3B45" w:rsidRDefault="00463283" w14:paraId="02B898CD" w14:textId="77777777">
            <w:pPr>
              <w:pStyle w:val="CellLeft"/>
              <w:rPr>
                <w:lang w:val="en-GB"/>
              </w:rPr>
            </w:pPr>
            <w:r w:rsidRPr="000C0528">
              <w:rPr>
                <w:lang w:val="en-GB"/>
              </w:rPr>
              <w:t>Climate change mitigation</w:t>
            </w:r>
          </w:p>
        </w:tc>
        <w:tc>
          <w:tcPr>
            <w:tcW w:w="313" w:type="pct"/>
            <w:vAlign w:val="top"/>
          </w:tcPr>
          <w:p w:rsidRPr="000C0528" w:rsidR="00463283" w:rsidP="000B3B45" w:rsidRDefault="00DE64D7" w14:paraId="7ECAAE0F" w14:textId="338AD7C6">
            <w:pPr>
              <w:pStyle w:val="CellCenter"/>
            </w:pPr>
            <w:r>
              <w:t>X</w:t>
            </w:r>
          </w:p>
        </w:tc>
        <w:tc>
          <w:tcPr>
            <w:tcW w:w="3437" w:type="pct"/>
          </w:tcPr>
          <w:p w:rsidRPr="00413AB2" w:rsidR="00463283" w:rsidP="000B3B45" w:rsidRDefault="00DE64D7" w14:paraId="4084817E" w14:textId="0E498554">
            <w:pPr>
              <w:pStyle w:val="CellLeft"/>
              <w:rPr>
                <w:lang w:val="en-GB"/>
              </w:rPr>
            </w:pPr>
            <w:r>
              <w:rPr>
                <w:lang w:val="en-GB"/>
              </w:rPr>
              <w:t xml:space="preserve">The proposed changes in </w:t>
            </w:r>
            <w:r w:rsidR="009E617A">
              <w:rPr>
                <w:lang w:val="en-GB"/>
              </w:rPr>
              <w:t xml:space="preserve">regulation framework will be submitted to a DNSH assessment, to show that they do not cause significant harm to the environment. </w:t>
            </w:r>
          </w:p>
        </w:tc>
      </w:tr>
      <w:tr w:rsidRPr="00043114" w:rsidR="009E617A" w:rsidTr="00913E85" w14:paraId="5EE5161C"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9E617A" w:rsidP="009E617A" w:rsidRDefault="009E617A" w14:paraId="66320B04" w14:textId="77777777">
            <w:pPr>
              <w:pStyle w:val="CellLeft"/>
              <w:rPr>
                <w:lang w:val="en-GB"/>
              </w:rPr>
            </w:pPr>
            <w:r w:rsidRPr="000C0528">
              <w:rPr>
                <w:lang w:val="en-GB"/>
              </w:rPr>
              <w:t>Climate change adaptation</w:t>
            </w:r>
          </w:p>
        </w:tc>
        <w:tc>
          <w:tcPr>
            <w:tcW w:w="313" w:type="pct"/>
            <w:vAlign w:val="top"/>
          </w:tcPr>
          <w:p w:rsidRPr="000C0528" w:rsidR="009E617A" w:rsidP="009E617A" w:rsidRDefault="009E617A" w14:paraId="28DD7C56" w14:textId="685AC990">
            <w:pPr>
              <w:pStyle w:val="CellCenter"/>
            </w:pPr>
            <w:r>
              <w:t>X</w:t>
            </w:r>
          </w:p>
        </w:tc>
        <w:tc>
          <w:tcPr>
            <w:tcW w:w="3437" w:type="pct"/>
          </w:tcPr>
          <w:p w:rsidRPr="009E617A" w:rsidR="009E617A" w:rsidP="009E617A" w:rsidRDefault="009E617A" w14:paraId="53F7A796" w14:textId="7DF38CA0">
            <w:pPr>
              <w:pStyle w:val="CellLeft"/>
              <w:rPr>
                <w:lang w:val="en-GB"/>
              </w:rPr>
            </w:pPr>
            <w:r>
              <w:rPr>
                <w:lang w:val="en-GB"/>
              </w:rPr>
              <w:t xml:space="preserve">The proposed changes in regulation framework will be submitted to a DNSH assessment, to show that they do not cause significant harm to the environment. </w:t>
            </w:r>
          </w:p>
        </w:tc>
      </w:tr>
      <w:tr w:rsidRPr="00043114" w:rsidR="009E617A" w:rsidTr="00913E85" w14:paraId="2823B645"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9E617A" w:rsidP="009E617A" w:rsidRDefault="009E617A" w14:paraId="158E0A3D" w14:textId="77777777">
            <w:pPr>
              <w:pStyle w:val="CellLeft"/>
              <w:rPr>
                <w:lang w:val="en-GB"/>
              </w:rPr>
            </w:pPr>
            <w:r>
              <w:rPr>
                <w:lang w:val="en-GB"/>
              </w:rPr>
              <w:t>Water &amp; marine resources</w:t>
            </w:r>
          </w:p>
        </w:tc>
        <w:tc>
          <w:tcPr>
            <w:tcW w:w="313" w:type="pct"/>
            <w:vAlign w:val="top"/>
          </w:tcPr>
          <w:p w:rsidRPr="000C0528" w:rsidR="009E617A" w:rsidP="009E617A" w:rsidRDefault="009E617A" w14:paraId="052B8661" w14:textId="189B6479">
            <w:pPr>
              <w:pStyle w:val="CellCenter"/>
            </w:pPr>
            <w:r>
              <w:t>X</w:t>
            </w:r>
          </w:p>
        </w:tc>
        <w:tc>
          <w:tcPr>
            <w:tcW w:w="3437" w:type="pct"/>
          </w:tcPr>
          <w:p w:rsidRPr="009E617A" w:rsidR="009E617A" w:rsidP="009E617A" w:rsidRDefault="009E617A" w14:paraId="71CEDDE6" w14:textId="1C6A380C">
            <w:pPr>
              <w:pStyle w:val="CellLeft"/>
              <w:rPr>
                <w:lang w:val="en-GB"/>
              </w:rPr>
            </w:pPr>
            <w:r>
              <w:rPr>
                <w:lang w:val="en-GB"/>
              </w:rPr>
              <w:t xml:space="preserve">The proposed changes in regulation framework will be submitted to a DNSH assessment, to show that they do not cause significant harm to the environment. </w:t>
            </w:r>
          </w:p>
        </w:tc>
      </w:tr>
      <w:tr w:rsidRPr="00043114" w:rsidR="009E617A" w:rsidTr="00913E85" w14:paraId="54AF035D"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9E617A" w:rsidP="009E617A" w:rsidRDefault="009E617A" w14:paraId="7D143653" w14:textId="77777777">
            <w:pPr>
              <w:pStyle w:val="CellLeft"/>
              <w:rPr>
                <w:lang w:val="en-GB"/>
              </w:rPr>
            </w:pPr>
            <w:r>
              <w:rPr>
                <w:lang w:val="en-GB"/>
              </w:rPr>
              <w:t>Circular economy</w:t>
            </w:r>
          </w:p>
        </w:tc>
        <w:tc>
          <w:tcPr>
            <w:tcW w:w="313" w:type="pct"/>
            <w:vAlign w:val="top"/>
          </w:tcPr>
          <w:p w:rsidRPr="000C0528" w:rsidR="009E617A" w:rsidP="009E617A" w:rsidRDefault="009E617A" w14:paraId="0B751660" w14:textId="1A39B0B5">
            <w:pPr>
              <w:pStyle w:val="CellCenter"/>
            </w:pPr>
            <w:r>
              <w:t>X</w:t>
            </w:r>
          </w:p>
        </w:tc>
        <w:tc>
          <w:tcPr>
            <w:tcW w:w="3437" w:type="pct"/>
          </w:tcPr>
          <w:p w:rsidRPr="009E617A" w:rsidR="009E617A" w:rsidP="009E617A" w:rsidRDefault="009E617A" w14:paraId="25E81D0B" w14:textId="323CDA4F">
            <w:pPr>
              <w:pStyle w:val="CellLeft"/>
              <w:rPr>
                <w:lang w:val="en-GB"/>
              </w:rPr>
            </w:pPr>
            <w:r>
              <w:rPr>
                <w:lang w:val="en-GB"/>
              </w:rPr>
              <w:t xml:space="preserve">The proposed changes in regulation framework will be submitted to a DNSH assessment, to show that they do not cause significant harm to the environment. </w:t>
            </w:r>
          </w:p>
        </w:tc>
      </w:tr>
      <w:tr w:rsidRPr="00043114" w:rsidR="009E617A" w:rsidTr="00913E85" w14:paraId="61AB3578"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9E617A" w:rsidP="009E617A" w:rsidRDefault="009E617A" w14:paraId="5920F4DB" w14:textId="77777777">
            <w:pPr>
              <w:pStyle w:val="CellLeft"/>
              <w:rPr>
                <w:lang w:val="en-GB"/>
              </w:rPr>
            </w:pPr>
            <w:r>
              <w:rPr>
                <w:lang w:val="en-GB"/>
              </w:rPr>
              <w:t>Pollution prevention and control</w:t>
            </w:r>
          </w:p>
        </w:tc>
        <w:tc>
          <w:tcPr>
            <w:tcW w:w="313" w:type="pct"/>
            <w:vAlign w:val="top"/>
          </w:tcPr>
          <w:p w:rsidRPr="000C0528" w:rsidR="009E617A" w:rsidP="009E617A" w:rsidRDefault="009E617A" w14:paraId="605E48E1" w14:textId="2068CB86">
            <w:pPr>
              <w:pStyle w:val="CellCenter"/>
            </w:pPr>
            <w:r>
              <w:t>X</w:t>
            </w:r>
          </w:p>
        </w:tc>
        <w:tc>
          <w:tcPr>
            <w:tcW w:w="3437" w:type="pct"/>
          </w:tcPr>
          <w:p w:rsidRPr="009E617A" w:rsidR="009E617A" w:rsidP="009E617A" w:rsidRDefault="009E617A" w14:paraId="1C1EB8FB" w14:textId="6F54A234">
            <w:pPr>
              <w:pStyle w:val="CellLeft"/>
              <w:rPr>
                <w:lang w:val="en-GB"/>
              </w:rPr>
            </w:pPr>
            <w:r>
              <w:rPr>
                <w:lang w:val="en-GB"/>
              </w:rPr>
              <w:t xml:space="preserve">The proposed changes in regulation framework will be submitted to a DNSH assessment, to show that they do not cause significant harm to the environment. </w:t>
            </w:r>
          </w:p>
        </w:tc>
      </w:tr>
      <w:tr w:rsidRPr="00043114" w:rsidR="009E617A" w:rsidTr="00913E85" w14:paraId="697C6A27"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9E617A" w:rsidP="009E617A" w:rsidRDefault="009E617A" w14:paraId="002F36F5" w14:textId="77777777">
            <w:pPr>
              <w:pStyle w:val="CellLeft"/>
              <w:rPr>
                <w:lang w:val="en-GB"/>
              </w:rPr>
            </w:pPr>
            <w:r>
              <w:rPr>
                <w:lang w:val="en-GB"/>
              </w:rPr>
              <w:t>Biodiversity and ecosystems</w:t>
            </w:r>
          </w:p>
        </w:tc>
        <w:tc>
          <w:tcPr>
            <w:tcW w:w="313" w:type="pct"/>
            <w:vAlign w:val="top"/>
          </w:tcPr>
          <w:p w:rsidRPr="000C0528" w:rsidR="009E617A" w:rsidP="009E617A" w:rsidRDefault="009E617A" w14:paraId="2E5BF9DF" w14:textId="471E85E2">
            <w:pPr>
              <w:pStyle w:val="CellCenter"/>
            </w:pPr>
            <w:r>
              <w:t>X</w:t>
            </w:r>
          </w:p>
        </w:tc>
        <w:tc>
          <w:tcPr>
            <w:tcW w:w="3437" w:type="pct"/>
          </w:tcPr>
          <w:p w:rsidRPr="009E617A" w:rsidR="009E617A" w:rsidP="009E617A" w:rsidRDefault="009E617A" w14:paraId="198DA194" w14:textId="79031873">
            <w:pPr>
              <w:pStyle w:val="CellLeft"/>
              <w:rPr>
                <w:lang w:val="en-GB"/>
              </w:rPr>
            </w:pPr>
            <w:r>
              <w:rPr>
                <w:lang w:val="en-GB"/>
              </w:rPr>
              <w:t xml:space="preserve">The proposed changes in regulation framework will be submitted to a DNSH assessment, to show that they do not cause significant harm to the environment. </w:t>
            </w:r>
          </w:p>
        </w:tc>
      </w:tr>
    </w:tbl>
    <w:p w:rsidRPr="009E617A" w:rsidR="005B7E39" w:rsidP="005B7E39" w:rsidRDefault="005B7E39" w14:paraId="6F99337D" w14:textId="77777777">
      <w:pPr>
        <w:pStyle w:val="TableFootnote"/>
        <w:rPr>
          <w:lang w:val="en-GB"/>
        </w:rPr>
      </w:pPr>
    </w:p>
    <w:p w:rsidRPr="006E513F" w:rsidR="00463283" w:rsidP="00463283" w:rsidRDefault="00463283" w14:paraId="65014DA1" w14:textId="23BB0795">
      <w:pPr>
        <w:pStyle w:val="tit3"/>
        <w:rPr>
          <w:lang w:val="en-US"/>
        </w:rPr>
      </w:pPr>
      <w:r w:rsidRPr="006E513F">
        <w:rPr>
          <w:lang w:val="en-US"/>
        </w:rPr>
        <w:lastRenderedPageBreak/>
        <w:t>R-3.0</w:t>
      </w:r>
      <w:r w:rsidR="001C5607">
        <w:rPr>
          <w:lang w:val="en-US"/>
        </w:rPr>
        <w:t>7</w:t>
      </w:r>
      <w:r w:rsidR="00970467">
        <w:rPr>
          <w:lang w:val="en-US"/>
        </w:rPr>
        <w:t xml:space="preserve"> - </w:t>
      </w:r>
      <w:r w:rsidRPr="006E513F" w:rsidR="006E513F">
        <w:rPr>
          <w:lang w:val="en-US"/>
        </w:rPr>
        <w:t>Approach against emission fraud</w:t>
      </w:r>
      <w:r w:rsidR="00970467">
        <w:rPr>
          <w:lang w:val="en-US"/>
        </w:rPr>
        <w:t xml:space="preserve"> - </w:t>
      </w:r>
      <w:r w:rsidRPr="006E513F">
        <w:rPr>
          <w:lang w:val="en-US"/>
        </w:rPr>
        <w:t>VLA</w:t>
      </w:r>
    </w:p>
    <w:p w:rsidRPr="006E513F" w:rsidR="00463283" w:rsidP="00463283" w:rsidRDefault="00463283" w14:paraId="30BB530D" w14:textId="54777015">
      <w:pPr>
        <w:pStyle w:val="TableTitleFR"/>
        <w:rPr>
          <w:lang w:val="en-US"/>
        </w:rPr>
      </w:pPr>
      <w:r w:rsidRPr="006E513F">
        <w:rPr>
          <w:lang w:val="en-US"/>
        </w:rPr>
        <w:t xml:space="preserve">Tableau </w:t>
      </w:r>
      <w:r>
        <w:fldChar w:fldCharType="begin"/>
      </w:r>
      <w:r w:rsidRPr="006E513F">
        <w:rPr>
          <w:lang w:val="en-US"/>
        </w:rPr>
        <w:instrText xml:space="preserve"> SEQ T \* ARABIC </w:instrText>
      </w:r>
      <w:r>
        <w:fldChar w:fldCharType="separate"/>
      </w:r>
      <w:r w:rsidR="004E3CB4">
        <w:rPr>
          <w:noProof/>
          <w:lang w:val="en-US"/>
        </w:rPr>
        <w:t>41</w:t>
      </w:r>
      <w:r>
        <w:fldChar w:fldCharType="end"/>
      </w:r>
      <w:r w:rsidR="00970467">
        <w:rPr>
          <w:lang w:val="en-US"/>
        </w:rPr>
        <w:t xml:space="preserve"> - </w:t>
      </w:r>
      <w:r w:rsidRPr="006E513F" w:rsidR="00BD70D3">
        <w:rPr>
          <w:lang w:val="en-US"/>
        </w:rPr>
        <w:t>Simplified approach</w:t>
      </w:r>
      <w:r w:rsidRPr="006E513F">
        <w:rPr>
          <w:lang w:val="en-US"/>
        </w:rPr>
        <w:t xml:space="preserve"> – Projet R-3.0</w:t>
      </w:r>
      <w:r w:rsidR="00123022">
        <w:rPr>
          <w:lang w:val="en-US"/>
        </w:rPr>
        <w:t>7</w:t>
      </w:r>
      <w:r w:rsidRPr="006E513F" w:rsidR="003E6F20">
        <w:rPr>
          <w:lang w:val="en-US"/>
        </w:rPr>
        <w:t xml:space="preserve"> - </w:t>
      </w:r>
      <w:r w:rsidRPr="006E513F" w:rsidR="006E513F">
        <w:rPr>
          <w:lang w:val="en-US"/>
        </w:rPr>
        <w:t xml:space="preserve">Approach against emission fraud </w:t>
      </w:r>
      <w:r w:rsidRPr="006E513F">
        <w:rPr>
          <w:lang w:val="en-US"/>
        </w:rPr>
        <w:t>- VLA</w:t>
      </w:r>
    </w:p>
    <w:tbl>
      <w:tblPr>
        <w:tblStyle w:val="TableFPB"/>
        <w:tblW w:w="5000" w:type="pct"/>
        <w:tblLook w:val="04A0" w:firstRow="1" w:lastRow="0" w:firstColumn="1" w:lastColumn="0" w:noHBand="0" w:noVBand="1"/>
      </w:tblPr>
      <w:tblGrid>
        <w:gridCol w:w="2267"/>
        <w:gridCol w:w="568"/>
        <w:gridCol w:w="568"/>
        <w:gridCol w:w="5667"/>
      </w:tblGrid>
      <w:tr w:rsidRPr="000C0528" w:rsidR="00463283" w:rsidTr="000B3B45" w14:paraId="22A7EAA4"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463283" w:rsidP="000B3B45" w:rsidRDefault="00463283" w14:paraId="1D6DF510" w14:textId="77777777">
            <w:pPr>
              <w:pStyle w:val="CellHeading"/>
              <w:rPr>
                <w:lang w:val="en-GB"/>
              </w:rPr>
            </w:pPr>
            <w:r w:rsidRPr="000C0528">
              <w:rPr>
                <w:lang w:val="en-GB"/>
              </w:rPr>
              <w:t>Env. objective</w:t>
            </w:r>
          </w:p>
        </w:tc>
        <w:tc>
          <w:tcPr>
            <w:tcW w:w="313" w:type="pct"/>
          </w:tcPr>
          <w:p w:rsidRPr="000C0528" w:rsidR="00463283" w:rsidP="000B3B45" w:rsidRDefault="00463283" w14:paraId="1E5F2A66" w14:textId="77777777">
            <w:pPr>
              <w:pStyle w:val="CellHeading"/>
              <w:rPr>
                <w:lang w:val="en-GB"/>
              </w:rPr>
            </w:pPr>
            <w:r w:rsidRPr="000C0528">
              <w:rPr>
                <w:lang w:val="en-GB"/>
              </w:rPr>
              <w:t>Yes</w:t>
            </w:r>
          </w:p>
        </w:tc>
        <w:tc>
          <w:tcPr>
            <w:tcW w:w="313" w:type="pct"/>
          </w:tcPr>
          <w:p w:rsidRPr="000C0528" w:rsidR="00463283" w:rsidP="000B3B45" w:rsidRDefault="00463283" w14:paraId="43EA5EC0" w14:textId="77777777">
            <w:pPr>
              <w:pStyle w:val="CellHeading"/>
              <w:rPr>
                <w:lang w:val="en-GB"/>
              </w:rPr>
            </w:pPr>
            <w:r w:rsidRPr="000C0528">
              <w:rPr>
                <w:lang w:val="en-GB"/>
              </w:rPr>
              <w:t>No</w:t>
            </w:r>
          </w:p>
        </w:tc>
        <w:tc>
          <w:tcPr>
            <w:tcW w:w="3124" w:type="pct"/>
          </w:tcPr>
          <w:p w:rsidRPr="000C0528" w:rsidR="00463283" w:rsidP="000B3B45" w:rsidRDefault="00463283" w14:paraId="1141C179" w14:textId="77777777">
            <w:pPr>
              <w:pStyle w:val="CellHeading"/>
              <w:rPr>
                <w:lang w:val="en-GB"/>
              </w:rPr>
            </w:pPr>
            <w:r w:rsidRPr="000C0528">
              <w:rPr>
                <w:lang w:val="en-GB"/>
              </w:rPr>
              <w:t>Justification if 'No'</w:t>
            </w:r>
          </w:p>
        </w:tc>
      </w:tr>
      <w:tr w:rsidRPr="00200C86" w:rsidR="00463283" w:rsidTr="00913E85" w14:paraId="55C7BB7F"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463283" w:rsidP="000B3B45" w:rsidRDefault="00463283" w14:paraId="1EE16B73" w14:textId="77777777">
            <w:pPr>
              <w:pStyle w:val="CellLeft"/>
              <w:rPr>
                <w:lang w:val="en-GB"/>
              </w:rPr>
            </w:pPr>
            <w:r w:rsidRPr="000C0528">
              <w:rPr>
                <w:lang w:val="en-GB"/>
              </w:rPr>
              <w:t>Climate change mitigation</w:t>
            </w:r>
          </w:p>
        </w:tc>
        <w:tc>
          <w:tcPr>
            <w:tcW w:w="313" w:type="pct"/>
            <w:vAlign w:val="top"/>
          </w:tcPr>
          <w:p w:rsidRPr="000C0528" w:rsidR="00463283" w:rsidP="000B3B45" w:rsidRDefault="00200C86" w14:paraId="48E3D466" w14:textId="3576B6C9">
            <w:pPr>
              <w:pStyle w:val="CellCenter"/>
            </w:pPr>
            <w:r>
              <w:t>X</w:t>
            </w:r>
          </w:p>
        </w:tc>
        <w:tc>
          <w:tcPr>
            <w:tcW w:w="313" w:type="pct"/>
            <w:vAlign w:val="top"/>
          </w:tcPr>
          <w:p w:rsidRPr="000C0528" w:rsidR="00463283" w:rsidP="000B3B45" w:rsidRDefault="00463283" w14:paraId="67581AAE" w14:textId="77777777">
            <w:pPr>
              <w:pStyle w:val="CellCenter"/>
            </w:pPr>
          </w:p>
        </w:tc>
        <w:tc>
          <w:tcPr>
            <w:tcW w:w="3124" w:type="pct"/>
          </w:tcPr>
          <w:p w:rsidRPr="00413AB2" w:rsidR="00463283" w:rsidP="000B3B45" w:rsidRDefault="00463283" w14:paraId="3A0465F2" w14:textId="77777777">
            <w:pPr>
              <w:pStyle w:val="CellLeft"/>
              <w:rPr>
                <w:lang w:val="en-GB"/>
              </w:rPr>
            </w:pPr>
          </w:p>
        </w:tc>
      </w:tr>
      <w:tr w:rsidRPr="00043114" w:rsidR="00463283" w:rsidTr="00913E85" w14:paraId="5CB0EEB9"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463283" w:rsidP="000B3B45" w:rsidRDefault="00463283" w14:paraId="6A70D505" w14:textId="77777777">
            <w:pPr>
              <w:pStyle w:val="CellLeft"/>
              <w:rPr>
                <w:lang w:val="en-GB"/>
              </w:rPr>
            </w:pPr>
            <w:r w:rsidRPr="000C0528">
              <w:rPr>
                <w:lang w:val="en-GB"/>
              </w:rPr>
              <w:t>Climate change adaptation</w:t>
            </w:r>
          </w:p>
        </w:tc>
        <w:tc>
          <w:tcPr>
            <w:tcW w:w="313" w:type="pct"/>
            <w:vAlign w:val="top"/>
          </w:tcPr>
          <w:p w:rsidRPr="000C0528" w:rsidR="00463283" w:rsidP="000B3B45" w:rsidRDefault="00463283" w14:paraId="05A91183" w14:textId="77777777">
            <w:pPr>
              <w:pStyle w:val="CellCenter"/>
            </w:pPr>
          </w:p>
        </w:tc>
        <w:tc>
          <w:tcPr>
            <w:tcW w:w="313" w:type="pct"/>
            <w:vAlign w:val="top"/>
          </w:tcPr>
          <w:p w:rsidRPr="000C0528" w:rsidR="00463283" w:rsidP="000B3B45" w:rsidRDefault="00200C86" w14:paraId="42118942" w14:textId="264EFE0F">
            <w:pPr>
              <w:pStyle w:val="CellCenter"/>
            </w:pPr>
            <w:r>
              <w:t>X</w:t>
            </w:r>
          </w:p>
        </w:tc>
        <w:tc>
          <w:tcPr>
            <w:tcW w:w="3124" w:type="pct"/>
          </w:tcPr>
          <w:p w:rsidRPr="00200C86" w:rsidR="00463283" w:rsidP="000B3B45" w:rsidRDefault="00200C86" w14:paraId="35CB8B6F" w14:textId="03365BE9">
            <w:pPr>
              <w:pStyle w:val="CellLeft"/>
              <w:rPr>
                <w:lang w:val="en-GB"/>
              </w:rPr>
            </w:pPr>
            <w:r w:rsidRPr="00A77FFA">
              <w:rPr>
                <w:lang w:val="en-GB"/>
              </w:rPr>
              <w:t>The measure has no or an insignificant foreseeable negative impact on the environmental objective related to the direct and primary indirect effects of the measure across its life cycle.</w:t>
            </w:r>
            <w:r>
              <w:rPr>
                <w:lang w:val="en-GB"/>
              </w:rPr>
              <w:t xml:space="preserve"> </w:t>
            </w:r>
          </w:p>
        </w:tc>
      </w:tr>
      <w:tr w:rsidRPr="00043114" w:rsidR="00463283" w:rsidTr="00913E85" w14:paraId="13E9B02A"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463283" w:rsidP="000B3B45" w:rsidRDefault="00463283" w14:paraId="0AC32167" w14:textId="77777777">
            <w:pPr>
              <w:pStyle w:val="CellLeft"/>
              <w:rPr>
                <w:lang w:val="en-GB"/>
              </w:rPr>
            </w:pPr>
            <w:r>
              <w:rPr>
                <w:lang w:val="en-GB"/>
              </w:rPr>
              <w:t>Water &amp; marine resources</w:t>
            </w:r>
          </w:p>
        </w:tc>
        <w:tc>
          <w:tcPr>
            <w:tcW w:w="313" w:type="pct"/>
            <w:vAlign w:val="top"/>
          </w:tcPr>
          <w:p w:rsidRPr="000C0528" w:rsidR="00463283" w:rsidP="000B3B45" w:rsidRDefault="00463283" w14:paraId="7AE518FF" w14:textId="77777777">
            <w:pPr>
              <w:pStyle w:val="CellCenter"/>
            </w:pPr>
          </w:p>
        </w:tc>
        <w:tc>
          <w:tcPr>
            <w:tcW w:w="313" w:type="pct"/>
            <w:vAlign w:val="top"/>
          </w:tcPr>
          <w:p w:rsidRPr="000C0528" w:rsidR="00463283" w:rsidP="000B3B45" w:rsidRDefault="00200C86" w14:paraId="41FCF1C3" w14:textId="3F755267">
            <w:pPr>
              <w:pStyle w:val="CellCenter"/>
            </w:pPr>
            <w:r>
              <w:t>X</w:t>
            </w:r>
          </w:p>
        </w:tc>
        <w:tc>
          <w:tcPr>
            <w:tcW w:w="3124" w:type="pct"/>
          </w:tcPr>
          <w:p w:rsidRPr="00200C86" w:rsidR="00463283" w:rsidP="000B3B45" w:rsidRDefault="00200C86" w14:paraId="1FD39AE3" w14:textId="169EC6AC">
            <w:pPr>
              <w:pStyle w:val="CellLeft"/>
              <w:rPr>
                <w:lang w:val="en-GB"/>
              </w:rPr>
            </w:pPr>
            <w:r w:rsidRPr="00A77FFA">
              <w:rPr>
                <w:lang w:val="en-GB"/>
              </w:rPr>
              <w:t>The measure has no or an insignificant foreseeable negative impact on the environmental objective related to the direct and primary indirect effects of the measure across its life cycle.</w:t>
            </w:r>
            <w:r>
              <w:rPr>
                <w:lang w:val="en-GB"/>
              </w:rPr>
              <w:t xml:space="preserve"> It concerns activities that do not interact with water systems. </w:t>
            </w:r>
          </w:p>
        </w:tc>
      </w:tr>
      <w:tr w:rsidRPr="00043114" w:rsidR="00463283" w:rsidTr="00913E85" w14:paraId="1170F65B"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463283" w:rsidP="000B3B45" w:rsidRDefault="00463283" w14:paraId="0717E97E" w14:textId="77777777">
            <w:pPr>
              <w:pStyle w:val="CellLeft"/>
              <w:rPr>
                <w:lang w:val="en-GB"/>
              </w:rPr>
            </w:pPr>
            <w:r>
              <w:rPr>
                <w:lang w:val="en-GB"/>
              </w:rPr>
              <w:t>Circular economy</w:t>
            </w:r>
          </w:p>
        </w:tc>
        <w:tc>
          <w:tcPr>
            <w:tcW w:w="313" w:type="pct"/>
            <w:vAlign w:val="top"/>
          </w:tcPr>
          <w:p w:rsidRPr="000C0528" w:rsidR="00463283" w:rsidP="000B3B45" w:rsidRDefault="00463283" w14:paraId="3B653D06" w14:textId="008EA94D">
            <w:pPr>
              <w:pStyle w:val="CellCenter"/>
            </w:pPr>
          </w:p>
        </w:tc>
        <w:tc>
          <w:tcPr>
            <w:tcW w:w="313" w:type="pct"/>
            <w:vAlign w:val="top"/>
          </w:tcPr>
          <w:p w:rsidRPr="000C0528" w:rsidR="00463283" w:rsidP="000B3B45" w:rsidRDefault="006C3FBC" w14:paraId="35E2D623" w14:textId="05DCBEC1">
            <w:pPr>
              <w:pStyle w:val="CellCenter"/>
            </w:pPr>
            <w:r>
              <w:t>X</w:t>
            </w:r>
          </w:p>
        </w:tc>
        <w:tc>
          <w:tcPr>
            <w:tcW w:w="3124" w:type="pct"/>
          </w:tcPr>
          <w:p w:rsidRPr="003B5092" w:rsidR="00463283" w:rsidP="000B3B45" w:rsidRDefault="003B5092" w14:paraId="5A3DD714" w14:textId="03F0CE42">
            <w:pPr>
              <w:pStyle w:val="CellLeft"/>
              <w:rPr>
                <w:lang w:val="en-GB"/>
              </w:rPr>
            </w:pPr>
            <w:r w:rsidRPr="00A77FFA">
              <w:rPr>
                <w:lang w:val="en-GB"/>
              </w:rPr>
              <w:t>The measure has no or an insignificant foreseeable negative impact on the environmental objective related to the direct and primary indirect effects of the measure across its life cycle.</w:t>
            </w:r>
            <w:r>
              <w:rPr>
                <w:lang w:val="en-GB"/>
              </w:rPr>
              <w:t xml:space="preserve"> </w:t>
            </w:r>
          </w:p>
        </w:tc>
      </w:tr>
      <w:tr w:rsidRPr="00043114" w:rsidR="00463283" w:rsidTr="00913E85" w14:paraId="378D5CF0"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463283" w:rsidP="000B3B45" w:rsidRDefault="00463283" w14:paraId="35A7BD9A" w14:textId="77777777">
            <w:pPr>
              <w:pStyle w:val="CellLeft"/>
              <w:rPr>
                <w:lang w:val="en-GB"/>
              </w:rPr>
            </w:pPr>
            <w:r>
              <w:rPr>
                <w:lang w:val="en-GB"/>
              </w:rPr>
              <w:t>Pollution prevention and control</w:t>
            </w:r>
          </w:p>
        </w:tc>
        <w:tc>
          <w:tcPr>
            <w:tcW w:w="313" w:type="pct"/>
            <w:vAlign w:val="top"/>
          </w:tcPr>
          <w:p w:rsidRPr="000C0528" w:rsidR="00463283" w:rsidP="000B3B45" w:rsidRDefault="00463283" w14:paraId="7F218DCA" w14:textId="77777777">
            <w:pPr>
              <w:pStyle w:val="CellCenter"/>
            </w:pPr>
          </w:p>
        </w:tc>
        <w:tc>
          <w:tcPr>
            <w:tcW w:w="313" w:type="pct"/>
            <w:vAlign w:val="top"/>
          </w:tcPr>
          <w:p w:rsidRPr="000C0528" w:rsidR="00463283" w:rsidP="000B3B45" w:rsidRDefault="00200C86" w14:paraId="45497E36" w14:textId="433CDAC8">
            <w:pPr>
              <w:pStyle w:val="CellCenter"/>
            </w:pPr>
            <w:r>
              <w:t>X</w:t>
            </w:r>
          </w:p>
        </w:tc>
        <w:tc>
          <w:tcPr>
            <w:tcW w:w="3124" w:type="pct"/>
          </w:tcPr>
          <w:p w:rsidRPr="00200C86" w:rsidR="00463283" w:rsidP="000B3B45" w:rsidRDefault="00200C86" w14:paraId="2F7BB2F6" w14:textId="3F78AB89">
            <w:pPr>
              <w:pStyle w:val="CellLeft"/>
              <w:rPr>
                <w:lang w:val="en-GB"/>
              </w:rPr>
            </w:pPr>
            <w:r w:rsidRPr="00200C86">
              <w:rPr>
                <w:lang w:val="en-GB"/>
              </w:rPr>
              <w:t>The measure ‘contributes substantially’ to this objective, pursuant to the Taxonomy regulation.</w:t>
            </w:r>
            <w:r>
              <w:rPr>
                <w:lang w:val="en-GB"/>
              </w:rPr>
              <w:t xml:space="preserve"> Indeed, it is targeted to reducing air pollution by road traffic (art 14, 1, a)</w:t>
            </w:r>
            <w:r w:rsidR="003E6F20">
              <w:rPr>
                <w:lang w:val="en-GB"/>
              </w:rPr>
              <w:t xml:space="preserve">. </w:t>
            </w:r>
            <w:r w:rsidRPr="003E6F20" w:rsidR="003E6F20">
              <w:rPr>
                <w:lang w:val="en-GB"/>
              </w:rPr>
              <w:t>Research assigned by the Government of Flanders showed emission fraud has significant impact on the fleet emission of harmful pollutants. This measure directly targets these excess emissions and thus contributes directly to pollution prevention and control.</w:t>
            </w:r>
          </w:p>
        </w:tc>
      </w:tr>
      <w:tr w:rsidRPr="00043114" w:rsidR="00463283" w:rsidTr="00913E85" w14:paraId="06E2F968"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463283" w:rsidP="000B3B45" w:rsidRDefault="00463283" w14:paraId="4533274C" w14:textId="77777777">
            <w:pPr>
              <w:pStyle w:val="CellLeft"/>
              <w:rPr>
                <w:lang w:val="en-GB"/>
              </w:rPr>
            </w:pPr>
            <w:r>
              <w:rPr>
                <w:lang w:val="en-GB"/>
              </w:rPr>
              <w:t>Biodiversity and ecosystems</w:t>
            </w:r>
          </w:p>
        </w:tc>
        <w:tc>
          <w:tcPr>
            <w:tcW w:w="313" w:type="pct"/>
            <w:vAlign w:val="top"/>
          </w:tcPr>
          <w:p w:rsidRPr="000C0528" w:rsidR="00463283" w:rsidP="000B3B45" w:rsidRDefault="00463283" w14:paraId="56776CB8" w14:textId="77777777">
            <w:pPr>
              <w:pStyle w:val="CellCenter"/>
            </w:pPr>
          </w:p>
        </w:tc>
        <w:tc>
          <w:tcPr>
            <w:tcW w:w="313" w:type="pct"/>
            <w:vAlign w:val="top"/>
          </w:tcPr>
          <w:p w:rsidRPr="000C0528" w:rsidR="00463283" w:rsidP="000B3B45" w:rsidRDefault="00200C86" w14:paraId="3E92AE14" w14:textId="10A2052C">
            <w:pPr>
              <w:pStyle w:val="CellCenter"/>
            </w:pPr>
            <w:r>
              <w:t>X</w:t>
            </w:r>
          </w:p>
        </w:tc>
        <w:tc>
          <w:tcPr>
            <w:tcW w:w="3124" w:type="pct"/>
          </w:tcPr>
          <w:p w:rsidRPr="00200C86" w:rsidR="00463283" w:rsidP="000B3B45" w:rsidRDefault="00200C86" w14:paraId="1C2D09F0" w14:textId="0C5F364A">
            <w:pPr>
              <w:pStyle w:val="CellLeft"/>
              <w:rPr>
                <w:lang w:val="en-GB"/>
              </w:rPr>
            </w:pPr>
            <w:r w:rsidRPr="00A77FFA">
              <w:rPr>
                <w:lang w:val="en-GB"/>
              </w:rPr>
              <w:t>The measure has no or an insignificant foreseeable negative impact on the environmental objective related to the direct and primary indirect effects of the measure across its life cycle.</w:t>
            </w:r>
            <w:r>
              <w:rPr>
                <w:lang w:val="en-GB"/>
              </w:rPr>
              <w:t xml:space="preserve"> It concerns activities either in existing facilities (vehicle control centers),  non-polluting activities along the road (kerbside controls), or digitalisation activities. </w:t>
            </w:r>
          </w:p>
        </w:tc>
      </w:tr>
    </w:tbl>
    <w:p w:rsidRPr="00200C86" w:rsidR="00463283" w:rsidP="00463283" w:rsidRDefault="00463283" w14:paraId="4C86CD9E" w14:textId="77777777">
      <w:pPr>
        <w:pStyle w:val="TableFootnote"/>
        <w:rPr>
          <w:lang w:val="en-GB"/>
        </w:rPr>
      </w:pPr>
    </w:p>
    <w:p w:rsidRPr="000614A3" w:rsidR="00463283" w:rsidP="00463283" w:rsidRDefault="00463283" w14:paraId="6A8B0122" w14:textId="5E454B84">
      <w:pPr>
        <w:pStyle w:val="TableTitleFR"/>
        <w:rPr>
          <w:lang w:val="fr-BE"/>
        </w:rPr>
      </w:pPr>
      <w:r w:rsidRPr="000614A3">
        <w:rPr>
          <w:lang w:val="fr-BE"/>
        </w:rPr>
        <w:t xml:space="preserve">Tableau </w:t>
      </w:r>
      <w:r>
        <w:fldChar w:fldCharType="begin"/>
      </w:r>
      <w:r w:rsidRPr="000614A3">
        <w:rPr>
          <w:lang w:val="fr-BE"/>
        </w:rPr>
        <w:instrText xml:space="preserve"> SEQ T \* ARABIC </w:instrText>
      </w:r>
      <w:r>
        <w:fldChar w:fldCharType="separate"/>
      </w:r>
      <w:r w:rsidR="004E3CB4">
        <w:rPr>
          <w:noProof/>
          <w:lang w:val="fr-BE"/>
        </w:rPr>
        <w:t>42</w:t>
      </w:r>
      <w:r>
        <w:fldChar w:fldCharType="end"/>
      </w:r>
      <w:r w:rsidR="00970467">
        <w:rPr>
          <w:lang w:val="fr-BE"/>
        </w:rPr>
        <w:t xml:space="preserve"> - </w:t>
      </w:r>
      <w:r w:rsidRPr="00B40ECA" w:rsidR="00BD70D3">
        <w:rPr>
          <w:lang w:val="fr-BE"/>
        </w:rPr>
        <w:t xml:space="preserve">Substantive assessment </w:t>
      </w:r>
      <w:r w:rsidRPr="000614A3">
        <w:rPr>
          <w:lang w:val="fr-BE"/>
        </w:rPr>
        <w:t>– Projet R-3.0</w:t>
      </w:r>
      <w:r w:rsidR="00123022">
        <w:rPr>
          <w:lang w:val="fr-BE"/>
        </w:rPr>
        <w:t>7</w:t>
      </w:r>
      <w:r w:rsidR="003E6F20">
        <w:rPr>
          <w:lang w:val="fr-BE"/>
        </w:rPr>
        <w:t xml:space="preserve"> - </w:t>
      </w:r>
      <w:r w:rsidRPr="006E513F" w:rsidR="006E513F">
        <w:rPr>
          <w:lang w:val="fr-BE"/>
        </w:rPr>
        <w:t>Approach against emission fraud</w:t>
      </w:r>
      <w:r w:rsidR="006E513F">
        <w:rPr>
          <w:lang w:val="fr-BE"/>
        </w:rPr>
        <w:t xml:space="preserve"> </w:t>
      </w:r>
      <w:r>
        <w:rPr>
          <w:lang w:val="fr-BE"/>
        </w:rPr>
        <w:t>- VLA</w:t>
      </w:r>
    </w:p>
    <w:tbl>
      <w:tblPr>
        <w:tblStyle w:val="TableFPB"/>
        <w:tblW w:w="4998" w:type="pct"/>
        <w:tblLook w:val="04A0" w:firstRow="1" w:lastRow="0" w:firstColumn="1" w:lastColumn="0" w:noHBand="0" w:noVBand="1"/>
      </w:tblPr>
      <w:tblGrid>
        <w:gridCol w:w="2266"/>
        <w:gridCol w:w="568"/>
        <w:gridCol w:w="6232"/>
      </w:tblGrid>
      <w:tr w:rsidRPr="000C0528" w:rsidR="00463283" w:rsidTr="000B3B45" w14:paraId="369503CC"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463283" w:rsidP="000B3B45" w:rsidRDefault="00463283" w14:paraId="71B77447" w14:textId="77777777">
            <w:pPr>
              <w:pStyle w:val="CellHeading"/>
              <w:rPr>
                <w:lang w:val="en-GB"/>
              </w:rPr>
            </w:pPr>
            <w:r w:rsidRPr="000C0528">
              <w:rPr>
                <w:lang w:val="en-GB"/>
              </w:rPr>
              <w:t>Env. objective</w:t>
            </w:r>
          </w:p>
        </w:tc>
        <w:tc>
          <w:tcPr>
            <w:tcW w:w="313" w:type="pct"/>
          </w:tcPr>
          <w:p w:rsidRPr="000C0528" w:rsidR="00463283" w:rsidP="000B3B45" w:rsidRDefault="00463283" w14:paraId="25F4BC75" w14:textId="77777777">
            <w:pPr>
              <w:pStyle w:val="CellHeading"/>
              <w:rPr>
                <w:lang w:val="en-GB"/>
              </w:rPr>
            </w:pPr>
            <w:r w:rsidRPr="000C0528">
              <w:rPr>
                <w:lang w:val="en-GB"/>
              </w:rPr>
              <w:t>No</w:t>
            </w:r>
          </w:p>
        </w:tc>
        <w:tc>
          <w:tcPr>
            <w:tcW w:w="3437" w:type="pct"/>
          </w:tcPr>
          <w:p w:rsidRPr="000C0528" w:rsidR="00463283" w:rsidP="000B3B45" w:rsidRDefault="004D2EA4" w14:paraId="38EEA74D" w14:textId="047E3ECB">
            <w:pPr>
              <w:pStyle w:val="CellHeading"/>
              <w:rPr>
                <w:lang w:val="en-GB"/>
              </w:rPr>
            </w:pPr>
            <w:r>
              <w:rPr>
                <w:lang w:val="en-GB"/>
              </w:rPr>
              <w:t>Substantive j</w:t>
            </w:r>
            <w:r w:rsidRPr="000C0528">
              <w:rPr>
                <w:lang w:val="en-GB"/>
              </w:rPr>
              <w:t>ustification</w:t>
            </w:r>
          </w:p>
        </w:tc>
      </w:tr>
      <w:tr w:rsidRPr="00043114" w:rsidR="00463283" w:rsidTr="00913E85" w14:paraId="1C9F6B45"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463283" w:rsidP="000B3B45" w:rsidRDefault="00463283" w14:paraId="0DBF8640" w14:textId="77777777">
            <w:pPr>
              <w:pStyle w:val="CellLeft"/>
              <w:rPr>
                <w:lang w:val="en-GB"/>
              </w:rPr>
            </w:pPr>
            <w:r w:rsidRPr="000C0528">
              <w:rPr>
                <w:lang w:val="en-GB"/>
              </w:rPr>
              <w:t>Climate change mitigation</w:t>
            </w:r>
          </w:p>
        </w:tc>
        <w:tc>
          <w:tcPr>
            <w:tcW w:w="313" w:type="pct"/>
            <w:vAlign w:val="top"/>
          </w:tcPr>
          <w:p w:rsidRPr="000C0528" w:rsidR="00463283" w:rsidP="000B3B45" w:rsidRDefault="00112965" w14:paraId="078DF043" w14:textId="478908E8">
            <w:pPr>
              <w:pStyle w:val="CellCenter"/>
            </w:pPr>
            <w:r>
              <w:t>X</w:t>
            </w:r>
          </w:p>
        </w:tc>
        <w:tc>
          <w:tcPr>
            <w:tcW w:w="3437" w:type="pct"/>
          </w:tcPr>
          <w:p w:rsidRPr="003E6F20" w:rsidR="003E6F20" w:rsidP="003E6F20" w:rsidRDefault="003E6F20" w14:paraId="0FB36DBC" w14:textId="77777777">
            <w:pPr>
              <w:pStyle w:val="CellLeft"/>
              <w:rPr>
                <w:lang w:val="en-GB"/>
              </w:rPr>
            </w:pPr>
            <w:r w:rsidRPr="003E6F20">
              <w:rPr>
                <w:lang w:val="en-GB"/>
              </w:rPr>
              <w:t>The measure aims to combat emission fraud: as such it can contribute to create a more equal playing field in which new, innovative, clean and climate neutral vehicle propulsion technologies will gain competitiveness more quickly.</w:t>
            </w:r>
          </w:p>
          <w:p w:rsidRPr="00413AB2" w:rsidR="00463283" w:rsidP="000B3B45" w:rsidRDefault="003E6F20" w14:paraId="6B46F7DB" w14:textId="3505CBE0">
            <w:pPr>
              <w:pStyle w:val="CellLeft"/>
              <w:rPr>
                <w:lang w:val="en-GB"/>
              </w:rPr>
            </w:pPr>
            <w:r w:rsidRPr="003E6F20">
              <w:rPr>
                <w:lang w:val="en-GB"/>
              </w:rPr>
              <w:t>The main goal of the project is aimed more at air pollutants than GHG-emissions, but some air pollutants such as black carbon (BC) are also known to have global warming potential. Since the project will contribute to the reduction of BC-emissions by additional effort to tackle particulate filter fraud, it also contributes directly to reducing harmful emissions (climate, health and environment)</w:t>
            </w:r>
            <w:r>
              <w:rPr>
                <w:lang w:val="en-GB"/>
              </w:rPr>
              <w:t xml:space="preserve">. </w:t>
            </w:r>
          </w:p>
        </w:tc>
      </w:tr>
    </w:tbl>
    <w:p w:rsidRPr="00200C86" w:rsidR="005B7E39" w:rsidP="005B7E39" w:rsidRDefault="005B7E39" w14:paraId="63592E74" w14:textId="77777777">
      <w:pPr>
        <w:pStyle w:val="TableFootnote"/>
        <w:rPr>
          <w:lang w:val="en-GB"/>
        </w:rPr>
      </w:pPr>
    </w:p>
    <w:p w:rsidRPr="001B0D27" w:rsidR="009F2283" w:rsidP="00CA7D51" w:rsidRDefault="007F6610" w14:paraId="0347B87D" w14:textId="6C5AACAD">
      <w:pPr>
        <w:pStyle w:val="tit3"/>
        <w:rPr>
          <w:lang w:val="en-US"/>
        </w:rPr>
      </w:pPr>
      <w:bookmarkStart w:name="_Hlk65853754" w:id="8"/>
      <w:r w:rsidRPr="001B0D27">
        <w:rPr>
          <w:lang w:val="en-US"/>
        </w:rPr>
        <w:lastRenderedPageBreak/>
        <w:t>I-</w:t>
      </w:r>
      <w:r w:rsidRPr="001B0D27" w:rsidR="000C0528">
        <w:rPr>
          <w:lang w:val="en-US"/>
        </w:rPr>
        <w:t>3.</w:t>
      </w:r>
      <w:r w:rsidRPr="001B0D27" w:rsidR="009C7AE8">
        <w:rPr>
          <w:lang w:val="en-US"/>
        </w:rPr>
        <w:t>1</w:t>
      </w:r>
      <w:r w:rsidR="00392E5B">
        <w:rPr>
          <w:lang w:val="en-US"/>
        </w:rPr>
        <w:t>6</w:t>
      </w:r>
      <w:r w:rsidRPr="001B0D27" w:rsidR="000C0528">
        <w:rPr>
          <w:lang w:val="en-US"/>
        </w:rPr>
        <w:t xml:space="preserve"> - Greening the bus fleet (De Lijn) </w:t>
      </w:r>
      <w:r w:rsidRPr="001B0D27" w:rsidR="009C7AE8">
        <w:rPr>
          <w:lang w:val="en-US"/>
        </w:rPr>
        <w:t>–</w:t>
      </w:r>
      <w:r w:rsidRPr="001B0D27" w:rsidR="000C0528">
        <w:rPr>
          <w:lang w:val="en-US"/>
        </w:rPr>
        <w:t xml:space="preserve"> VLA</w:t>
      </w:r>
      <w:bookmarkEnd w:id="8"/>
    </w:p>
    <w:p w:rsidRPr="00F45699" w:rsidR="00845CED" w:rsidP="00845CED" w:rsidRDefault="00845CED" w14:paraId="75B0F7B3" w14:textId="719E274D">
      <w:pPr>
        <w:pStyle w:val="TableTitleFR"/>
        <w:rPr>
          <w:lang w:val="en-GB"/>
        </w:rPr>
      </w:pPr>
      <w:r w:rsidRPr="00F45699">
        <w:rPr>
          <w:lang w:val="en-GB"/>
        </w:rPr>
        <w:t xml:space="preserve">Tableau </w:t>
      </w:r>
      <w:r>
        <w:fldChar w:fldCharType="begin"/>
      </w:r>
      <w:r w:rsidRPr="00F45699">
        <w:rPr>
          <w:lang w:val="en-GB"/>
        </w:rPr>
        <w:instrText xml:space="preserve"> SEQ T \* ARABIC </w:instrText>
      </w:r>
      <w:r>
        <w:fldChar w:fldCharType="separate"/>
      </w:r>
      <w:r w:rsidR="004E3CB4">
        <w:rPr>
          <w:noProof/>
          <w:lang w:val="en-GB"/>
        </w:rPr>
        <w:t>43</w:t>
      </w:r>
      <w:r>
        <w:fldChar w:fldCharType="end"/>
      </w:r>
      <w:r w:rsidR="00970467">
        <w:rPr>
          <w:lang w:val="en-GB"/>
        </w:rPr>
        <w:t xml:space="preserve"> - </w:t>
      </w:r>
      <w:r w:rsidRPr="00F45699" w:rsidR="00F45699">
        <w:rPr>
          <w:lang w:val="en-GB"/>
        </w:rPr>
        <w:t>Simplified approach</w:t>
      </w:r>
      <w:r w:rsidR="00F45699">
        <w:rPr>
          <w:lang w:val="en-GB"/>
        </w:rPr>
        <w:t xml:space="preserve"> - </w:t>
      </w:r>
      <w:r w:rsidRPr="00F45699" w:rsidR="00F45699">
        <w:rPr>
          <w:lang w:val="en-GB"/>
        </w:rPr>
        <w:t xml:space="preserve">Project </w:t>
      </w:r>
      <w:r w:rsidR="007F6610">
        <w:rPr>
          <w:lang w:val="en-US"/>
        </w:rPr>
        <w:t>I-</w:t>
      </w:r>
      <w:r w:rsidRPr="00F45699" w:rsidR="00F45699">
        <w:rPr>
          <w:lang w:val="en-GB"/>
        </w:rPr>
        <w:t>3.</w:t>
      </w:r>
      <w:r w:rsidR="009C7AE8">
        <w:rPr>
          <w:lang w:val="en-GB"/>
        </w:rPr>
        <w:t>1</w:t>
      </w:r>
      <w:r w:rsidR="00123022">
        <w:rPr>
          <w:lang w:val="en-GB"/>
        </w:rPr>
        <w:t>6</w:t>
      </w:r>
      <w:r w:rsidRPr="00F45699" w:rsidR="00F45699">
        <w:rPr>
          <w:lang w:val="en-GB"/>
        </w:rPr>
        <w:t xml:space="preserve"> - </w:t>
      </w:r>
      <w:r w:rsidRPr="00F45699" w:rsidR="00380D87">
        <w:rPr>
          <w:lang w:val="en-GB"/>
        </w:rPr>
        <w:t>Greening the bus fleet (De Lijn) - VLA</w:t>
      </w:r>
    </w:p>
    <w:tbl>
      <w:tblPr>
        <w:tblStyle w:val="TableFPB"/>
        <w:tblW w:w="5000" w:type="pct"/>
        <w:tblLook w:val="04A0" w:firstRow="1" w:lastRow="0" w:firstColumn="1" w:lastColumn="0" w:noHBand="0" w:noVBand="1"/>
      </w:tblPr>
      <w:tblGrid>
        <w:gridCol w:w="2267"/>
        <w:gridCol w:w="568"/>
        <w:gridCol w:w="568"/>
        <w:gridCol w:w="5667"/>
      </w:tblGrid>
      <w:tr w:rsidRPr="000C0528" w:rsidR="00845CED" w:rsidTr="00E052E5" w14:paraId="0EB47DD0"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845CED" w:rsidP="00E052E5" w:rsidRDefault="00845CED" w14:paraId="211B8816" w14:textId="77777777">
            <w:pPr>
              <w:pStyle w:val="CellHeading"/>
              <w:rPr>
                <w:lang w:val="en-GB"/>
              </w:rPr>
            </w:pPr>
            <w:r w:rsidRPr="000C0528">
              <w:rPr>
                <w:lang w:val="en-GB"/>
              </w:rPr>
              <w:t>Env. objective</w:t>
            </w:r>
          </w:p>
        </w:tc>
        <w:tc>
          <w:tcPr>
            <w:tcW w:w="313" w:type="pct"/>
          </w:tcPr>
          <w:p w:rsidRPr="000C0528" w:rsidR="00845CED" w:rsidP="00E052E5" w:rsidRDefault="00845CED" w14:paraId="384089C9" w14:textId="77777777">
            <w:pPr>
              <w:pStyle w:val="CellHeading"/>
              <w:rPr>
                <w:lang w:val="en-GB"/>
              </w:rPr>
            </w:pPr>
            <w:r w:rsidRPr="000C0528">
              <w:rPr>
                <w:lang w:val="en-GB"/>
              </w:rPr>
              <w:t>Yes</w:t>
            </w:r>
          </w:p>
        </w:tc>
        <w:tc>
          <w:tcPr>
            <w:tcW w:w="313" w:type="pct"/>
          </w:tcPr>
          <w:p w:rsidRPr="000C0528" w:rsidR="00845CED" w:rsidP="00E052E5" w:rsidRDefault="00845CED" w14:paraId="1EF2BD09" w14:textId="77777777">
            <w:pPr>
              <w:pStyle w:val="CellHeading"/>
              <w:rPr>
                <w:lang w:val="en-GB"/>
              </w:rPr>
            </w:pPr>
            <w:r w:rsidRPr="000C0528">
              <w:rPr>
                <w:lang w:val="en-GB"/>
              </w:rPr>
              <w:t>No</w:t>
            </w:r>
          </w:p>
        </w:tc>
        <w:tc>
          <w:tcPr>
            <w:tcW w:w="3124" w:type="pct"/>
          </w:tcPr>
          <w:p w:rsidRPr="000C0528" w:rsidR="00845CED" w:rsidP="00E052E5" w:rsidRDefault="00845CED" w14:paraId="614AD404" w14:textId="77777777">
            <w:pPr>
              <w:pStyle w:val="CellHeading"/>
              <w:rPr>
                <w:lang w:val="en-GB"/>
              </w:rPr>
            </w:pPr>
            <w:r w:rsidRPr="000C0528">
              <w:rPr>
                <w:lang w:val="en-GB"/>
              </w:rPr>
              <w:t>Justification if 'No'</w:t>
            </w:r>
          </w:p>
        </w:tc>
      </w:tr>
      <w:tr w:rsidRPr="00043114" w:rsidR="00845CED" w:rsidTr="00913E85" w14:paraId="3CC4364D"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845CED" w:rsidP="00E052E5" w:rsidRDefault="00845CED" w14:paraId="3D4B5EAB" w14:textId="77777777">
            <w:pPr>
              <w:pStyle w:val="CellLeft"/>
              <w:rPr>
                <w:lang w:val="en-GB"/>
              </w:rPr>
            </w:pPr>
            <w:r w:rsidRPr="000C0528">
              <w:rPr>
                <w:lang w:val="en-GB"/>
              </w:rPr>
              <w:t>Climate change mitigation</w:t>
            </w:r>
          </w:p>
        </w:tc>
        <w:tc>
          <w:tcPr>
            <w:tcW w:w="313" w:type="pct"/>
            <w:vAlign w:val="top"/>
          </w:tcPr>
          <w:p w:rsidRPr="000C0528" w:rsidR="00845CED" w:rsidP="00E052E5" w:rsidRDefault="00845CED" w14:paraId="0F7B9240" w14:textId="46D66CAD">
            <w:pPr>
              <w:pStyle w:val="CellCenter"/>
            </w:pPr>
          </w:p>
        </w:tc>
        <w:tc>
          <w:tcPr>
            <w:tcW w:w="313" w:type="pct"/>
            <w:vAlign w:val="top"/>
          </w:tcPr>
          <w:p w:rsidRPr="000C0528" w:rsidR="00845CED" w:rsidP="00E052E5" w:rsidRDefault="00D161F5" w14:paraId="12A669B5" w14:textId="2B140D2E">
            <w:pPr>
              <w:pStyle w:val="CellCenter"/>
            </w:pPr>
            <w:r>
              <w:t>X</w:t>
            </w:r>
          </w:p>
        </w:tc>
        <w:tc>
          <w:tcPr>
            <w:tcW w:w="3124" w:type="pct"/>
          </w:tcPr>
          <w:p w:rsidR="00845CED" w:rsidP="00B73A03" w:rsidRDefault="00D161F5" w14:paraId="29E58EC2" w14:textId="77777777">
            <w:pPr>
              <w:pStyle w:val="CellLeft"/>
              <w:rPr>
                <w:lang w:val="en-GB"/>
              </w:rPr>
            </w:pPr>
            <w:r>
              <w:rPr>
                <w:lang w:val="en-GB"/>
              </w:rPr>
              <w:t xml:space="preserve">This measure is </w:t>
            </w:r>
            <w:r w:rsidRPr="00ED1757">
              <w:rPr>
                <w:lang w:val="en-GB"/>
              </w:rPr>
              <w:t>tracked as supporting a climate change objective with a coefficient of 100%</w:t>
            </w:r>
            <w:r>
              <w:rPr>
                <w:lang w:val="en-GB"/>
              </w:rPr>
              <w:t xml:space="preserve"> (intervention field 074). It concerns </w:t>
            </w:r>
            <w:r w:rsidR="00B73A03">
              <w:rPr>
                <w:lang w:val="en-GB"/>
              </w:rPr>
              <w:t xml:space="preserve">mostly zero emissions electric vehicles. </w:t>
            </w:r>
          </w:p>
          <w:p w:rsidRPr="00785F15" w:rsidR="00785F15" w:rsidP="00785F15" w:rsidRDefault="00785F15" w14:paraId="483BA4FA" w14:textId="77777777">
            <w:pPr>
              <w:pStyle w:val="CellLeft"/>
              <w:rPr>
                <w:lang w:val="en-GB"/>
              </w:rPr>
            </w:pPr>
            <w:r w:rsidRPr="00785F15">
              <w:rPr>
                <w:lang w:val="en-GB"/>
              </w:rPr>
              <w:t>Specific for the plug in hybrid busses: The measure ‘contributes substantially’ to this objective, pursuant to the Taxonomy regulation. This investment in electric buses improves significantly the air quality and ensures a reduction in emissions in tons per year (Nox: -10,54 ton, PM: - 0,21 ton, CO: - 4,43 ton, CO2: - 1.782 ton).</w:t>
            </w:r>
          </w:p>
          <w:p w:rsidR="00785F15" w:rsidP="00785F15" w:rsidRDefault="00785F15" w14:paraId="67F3E68D" w14:textId="0D1A07E1">
            <w:pPr>
              <w:pStyle w:val="CellLeft"/>
              <w:rPr>
                <w:lang w:val="en-GB"/>
              </w:rPr>
            </w:pPr>
            <w:r w:rsidRPr="00785F15">
              <w:rPr>
                <w:lang w:val="en-GB"/>
              </w:rPr>
              <w:t>It concerns “plug-in” e-hybrids vehicles and thus contributes substantially to the expansion of clean mobility (art. 10, 1, c) (plug-in hybrid is a clean vehicle {clean vehicles directive}). For the plug in e-hybrids a midlife modification to full electric bus is foreseen with a battery swap. And thus these plug in e-hybrid vehicles contribute substantially to the transition towards a climate-neutral economy.(art. 10, 2, a,b,c) The plug in hybrids also use geofenching. When the bus arrives in an urban area, the bus drives zero-emission. This investment in e-hybrid plug-in buses improves significantly the air quality and ensures a minimal reduction in emissions in tons per year (N</w:t>
            </w:r>
            <w:r w:rsidR="00970467">
              <w:rPr>
                <w:lang w:val="en-GB"/>
              </w:rPr>
              <w:t>O</w:t>
            </w:r>
            <w:r w:rsidRPr="00970467">
              <w:rPr>
                <w:vertAlign w:val="subscript"/>
                <w:lang w:val="en-GB"/>
              </w:rPr>
              <w:t>x</w:t>
            </w:r>
            <w:r w:rsidRPr="00785F15">
              <w:rPr>
                <w:lang w:val="en-GB"/>
              </w:rPr>
              <w:t>:</w:t>
            </w:r>
            <w:r w:rsidR="00970467">
              <w:rPr>
                <w:lang w:val="en-GB"/>
              </w:rPr>
              <w:t> </w:t>
            </w:r>
            <w:r w:rsidRPr="00785F15">
              <w:rPr>
                <w:lang w:val="en-GB"/>
              </w:rPr>
              <w:t>-13,29 ton, PM: -0,27 ton, CO: - 5,94 ton, CO</w:t>
            </w:r>
            <w:r w:rsidRPr="00970467">
              <w:rPr>
                <w:vertAlign w:val="subscript"/>
                <w:lang w:val="en-GB"/>
              </w:rPr>
              <w:t>2</w:t>
            </w:r>
            <w:r w:rsidRPr="00785F15">
              <w:rPr>
                <w:lang w:val="en-GB"/>
              </w:rPr>
              <w:t xml:space="preserve">: - 2.457 ton)  </w:t>
            </w:r>
          </w:p>
          <w:p w:rsidRPr="00C854EE" w:rsidR="00785F15" w:rsidP="00C854EE" w:rsidRDefault="00785F15" w14:paraId="15321109" w14:textId="0A11CD0B">
            <w:pPr>
              <w:pStyle w:val="CellLeft"/>
              <w:rPr>
                <w:lang w:val="en-GB"/>
              </w:rPr>
            </w:pPr>
          </w:p>
        </w:tc>
      </w:tr>
      <w:tr w:rsidRPr="00043114" w:rsidR="00845CED" w:rsidTr="00913E85" w14:paraId="75DFA921"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845CED" w:rsidP="00E052E5" w:rsidRDefault="00845CED" w14:paraId="4E63EC02" w14:textId="77777777">
            <w:pPr>
              <w:pStyle w:val="CellLeft"/>
              <w:rPr>
                <w:lang w:val="en-GB"/>
              </w:rPr>
            </w:pPr>
            <w:r w:rsidRPr="000C0528">
              <w:rPr>
                <w:lang w:val="en-GB"/>
              </w:rPr>
              <w:t>Climate change adaptation</w:t>
            </w:r>
          </w:p>
        </w:tc>
        <w:tc>
          <w:tcPr>
            <w:tcW w:w="313" w:type="pct"/>
            <w:vAlign w:val="top"/>
          </w:tcPr>
          <w:p w:rsidRPr="000C0528" w:rsidR="00845CED" w:rsidP="00E052E5" w:rsidRDefault="00845CED" w14:paraId="6A61DFDE" w14:textId="2E5881C1">
            <w:pPr>
              <w:pStyle w:val="CellCenter"/>
            </w:pPr>
          </w:p>
        </w:tc>
        <w:tc>
          <w:tcPr>
            <w:tcW w:w="313" w:type="pct"/>
            <w:vAlign w:val="top"/>
          </w:tcPr>
          <w:p w:rsidRPr="000C0528" w:rsidR="00845CED" w:rsidP="00E052E5" w:rsidRDefault="00D161F5" w14:paraId="47D62B01" w14:textId="3B4A5981">
            <w:pPr>
              <w:pStyle w:val="CellCenter"/>
            </w:pPr>
            <w:r>
              <w:t>X</w:t>
            </w:r>
          </w:p>
        </w:tc>
        <w:tc>
          <w:tcPr>
            <w:tcW w:w="3124" w:type="pct"/>
          </w:tcPr>
          <w:p w:rsidRPr="00B73A03" w:rsidR="00845CED" w:rsidP="00E052E5" w:rsidRDefault="00B73A03" w14:paraId="7E3C99A7" w14:textId="29153673">
            <w:pPr>
              <w:pStyle w:val="CellLeft"/>
              <w:rPr>
                <w:lang w:val="en-GB"/>
              </w:rPr>
            </w:pPr>
            <w:r w:rsidRPr="003470B1">
              <w:rPr>
                <w:lang w:val="en-GB"/>
              </w:rPr>
              <w:t>The measure has no or an insignificant foreseeable</w:t>
            </w:r>
            <w:r>
              <w:rPr>
                <w:lang w:val="en-GB"/>
              </w:rPr>
              <w:t xml:space="preserve"> negative</w:t>
            </w:r>
            <w:r w:rsidRPr="003470B1">
              <w:rPr>
                <w:lang w:val="en-GB"/>
              </w:rPr>
              <w:t xml:space="preserve"> impact on the environmental objective related to the direct and primary indirect effects of the measure across its life cycle</w:t>
            </w:r>
            <w:r>
              <w:rPr>
                <w:lang w:val="en-GB"/>
              </w:rPr>
              <w:t xml:space="preserve">. </w:t>
            </w:r>
          </w:p>
        </w:tc>
      </w:tr>
      <w:tr w:rsidRPr="00B73A03" w:rsidR="00845CED" w:rsidTr="00913E85" w14:paraId="56699918"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845CED" w:rsidP="00E052E5" w:rsidRDefault="00845CED" w14:paraId="206854CC" w14:textId="77777777">
            <w:pPr>
              <w:pStyle w:val="CellLeft"/>
              <w:rPr>
                <w:lang w:val="en-GB"/>
              </w:rPr>
            </w:pPr>
            <w:r>
              <w:rPr>
                <w:lang w:val="en-GB"/>
              </w:rPr>
              <w:t>Water &amp; marine resources</w:t>
            </w:r>
          </w:p>
        </w:tc>
        <w:tc>
          <w:tcPr>
            <w:tcW w:w="313" w:type="pct"/>
            <w:vAlign w:val="top"/>
          </w:tcPr>
          <w:p w:rsidRPr="000C0528" w:rsidR="00845CED" w:rsidP="00E052E5" w:rsidRDefault="00845CED" w14:paraId="5D89C8AF" w14:textId="1476A56E">
            <w:pPr>
              <w:pStyle w:val="CellCenter"/>
            </w:pPr>
          </w:p>
        </w:tc>
        <w:tc>
          <w:tcPr>
            <w:tcW w:w="313" w:type="pct"/>
            <w:vAlign w:val="top"/>
          </w:tcPr>
          <w:p w:rsidRPr="000C0528" w:rsidR="00845CED" w:rsidP="00E052E5" w:rsidRDefault="00D161F5" w14:paraId="09E4D2B8" w14:textId="26B5180C">
            <w:pPr>
              <w:pStyle w:val="CellCenter"/>
            </w:pPr>
            <w:r>
              <w:t>X</w:t>
            </w:r>
          </w:p>
        </w:tc>
        <w:tc>
          <w:tcPr>
            <w:tcW w:w="3124" w:type="pct"/>
          </w:tcPr>
          <w:p w:rsidRPr="00B73A03" w:rsidR="00845CED" w:rsidP="00E052E5" w:rsidRDefault="00B73A03" w14:paraId="2A749AF6" w14:textId="6CB64F83">
            <w:pPr>
              <w:pStyle w:val="CellLeft"/>
              <w:rPr>
                <w:lang w:val="en-GB"/>
              </w:rPr>
            </w:pPr>
            <w:r w:rsidRPr="003470B1">
              <w:rPr>
                <w:lang w:val="en-GB"/>
              </w:rPr>
              <w:t>The measure has no or an insignificant foreseeable</w:t>
            </w:r>
            <w:r>
              <w:rPr>
                <w:lang w:val="en-GB"/>
              </w:rPr>
              <w:t xml:space="preserve"> negative</w:t>
            </w:r>
            <w:r w:rsidRPr="003470B1">
              <w:rPr>
                <w:lang w:val="en-GB"/>
              </w:rPr>
              <w:t xml:space="preserve"> impact on the environmental objective related to the direct and primary indirect effects of the measure across its life cycle</w:t>
            </w:r>
            <w:r>
              <w:rPr>
                <w:lang w:val="en-GB"/>
              </w:rPr>
              <w:t xml:space="preserve">. Vehicles do not interact with the water systems. </w:t>
            </w:r>
          </w:p>
        </w:tc>
      </w:tr>
      <w:tr w:rsidRPr="000C0528" w:rsidR="00845CED" w:rsidTr="00913E85" w14:paraId="1E945630"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845CED" w:rsidP="00E052E5" w:rsidRDefault="00845CED" w14:paraId="2C2323BB" w14:textId="77777777">
            <w:pPr>
              <w:pStyle w:val="CellLeft"/>
              <w:rPr>
                <w:lang w:val="en-GB"/>
              </w:rPr>
            </w:pPr>
            <w:r>
              <w:rPr>
                <w:lang w:val="en-GB"/>
              </w:rPr>
              <w:t>Circular economy</w:t>
            </w:r>
          </w:p>
        </w:tc>
        <w:tc>
          <w:tcPr>
            <w:tcW w:w="313" w:type="pct"/>
            <w:vAlign w:val="top"/>
          </w:tcPr>
          <w:p w:rsidRPr="000C0528" w:rsidR="00845CED" w:rsidP="00E052E5" w:rsidRDefault="00845CED" w14:paraId="5B1E99FE" w14:textId="77777777">
            <w:pPr>
              <w:pStyle w:val="CellCenter"/>
            </w:pPr>
            <w:r>
              <w:t>X</w:t>
            </w:r>
          </w:p>
        </w:tc>
        <w:tc>
          <w:tcPr>
            <w:tcW w:w="313" w:type="pct"/>
            <w:vAlign w:val="top"/>
          </w:tcPr>
          <w:p w:rsidRPr="000C0528" w:rsidR="00845CED" w:rsidP="00E052E5" w:rsidRDefault="00845CED" w14:paraId="4006960A" w14:textId="77777777">
            <w:pPr>
              <w:pStyle w:val="CellCenter"/>
            </w:pPr>
          </w:p>
        </w:tc>
        <w:tc>
          <w:tcPr>
            <w:tcW w:w="3124" w:type="pct"/>
          </w:tcPr>
          <w:p w:rsidRPr="000C0528" w:rsidR="00845CED" w:rsidP="00E052E5" w:rsidRDefault="00845CED" w14:paraId="57B6E5A2" w14:textId="77777777">
            <w:pPr>
              <w:pStyle w:val="CellLeft"/>
            </w:pPr>
          </w:p>
        </w:tc>
      </w:tr>
      <w:tr w:rsidRPr="00043114" w:rsidR="00845CED" w:rsidTr="00913E85" w14:paraId="07EF4042"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845CED" w:rsidP="00E052E5" w:rsidRDefault="00845CED" w14:paraId="3BBB3D37" w14:textId="77777777">
            <w:pPr>
              <w:pStyle w:val="CellLeft"/>
              <w:rPr>
                <w:lang w:val="en-GB"/>
              </w:rPr>
            </w:pPr>
            <w:r>
              <w:rPr>
                <w:lang w:val="en-GB"/>
              </w:rPr>
              <w:t>Pollution prevention and control</w:t>
            </w:r>
          </w:p>
        </w:tc>
        <w:tc>
          <w:tcPr>
            <w:tcW w:w="313" w:type="pct"/>
            <w:vAlign w:val="top"/>
          </w:tcPr>
          <w:p w:rsidRPr="000C0528" w:rsidR="00845CED" w:rsidP="00E052E5" w:rsidRDefault="00845CED" w14:paraId="19282F4A" w14:textId="6A5B2702">
            <w:pPr>
              <w:pStyle w:val="CellCenter"/>
            </w:pPr>
          </w:p>
        </w:tc>
        <w:tc>
          <w:tcPr>
            <w:tcW w:w="313" w:type="pct"/>
            <w:vAlign w:val="top"/>
          </w:tcPr>
          <w:p w:rsidRPr="000C0528" w:rsidR="00845CED" w:rsidP="00E052E5" w:rsidRDefault="00D161F5" w14:paraId="35AAE839" w14:textId="05996F9A">
            <w:pPr>
              <w:pStyle w:val="CellCenter"/>
            </w:pPr>
            <w:r>
              <w:t>X</w:t>
            </w:r>
          </w:p>
        </w:tc>
        <w:tc>
          <w:tcPr>
            <w:tcW w:w="3124" w:type="pct"/>
          </w:tcPr>
          <w:p w:rsidRPr="00B73A03" w:rsidR="00845CED" w:rsidP="00E052E5" w:rsidRDefault="00B73A03" w14:paraId="789BB157" w14:textId="3B8FC9CF">
            <w:pPr>
              <w:pStyle w:val="CellLeft"/>
              <w:rPr>
                <w:lang w:val="en-GB"/>
              </w:rPr>
            </w:pPr>
            <w:r w:rsidRPr="003470B1">
              <w:rPr>
                <w:lang w:val="en-GB"/>
              </w:rPr>
              <w:t xml:space="preserve">The measure ‘contributes substantially’ to </w:t>
            </w:r>
            <w:r>
              <w:rPr>
                <w:lang w:val="en-GB"/>
              </w:rPr>
              <w:t>this objective</w:t>
            </w:r>
            <w:r w:rsidRPr="003470B1">
              <w:rPr>
                <w:lang w:val="en-GB"/>
              </w:rPr>
              <w:t>, pursuant to the Taxonomy Regulation</w:t>
            </w:r>
            <w:r>
              <w:rPr>
                <w:lang w:val="en-GB"/>
              </w:rPr>
              <w:t>. It concerns mostly the purchase of zero emission vehicles and thus prevents air pollution (art 14, 1, a).</w:t>
            </w:r>
          </w:p>
        </w:tc>
      </w:tr>
      <w:tr w:rsidRPr="00043114" w:rsidR="00845CED" w:rsidTr="00913E85" w14:paraId="781E26C0"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845CED" w:rsidP="00E052E5" w:rsidRDefault="00845CED" w14:paraId="0080DBF4" w14:textId="77777777">
            <w:pPr>
              <w:pStyle w:val="CellLeft"/>
              <w:rPr>
                <w:lang w:val="en-GB"/>
              </w:rPr>
            </w:pPr>
            <w:r>
              <w:rPr>
                <w:lang w:val="en-GB"/>
              </w:rPr>
              <w:t>Biodiversity and ecosystems</w:t>
            </w:r>
          </w:p>
        </w:tc>
        <w:tc>
          <w:tcPr>
            <w:tcW w:w="313" w:type="pct"/>
            <w:vAlign w:val="top"/>
          </w:tcPr>
          <w:p w:rsidRPr="000C0528" w:rsidR="00845CED" w:rsidP="00E052E5" w:rsidRDefault="00845CED" w14:paraId="6A82C70D" w14:textId="45F45D2E">
            <w:pPr>
              <w:pStyle w:val="CellCenter"/>
            </w:pPr>
          </w:p>
        </w:tc>
        <w:tc>
          <w:tcPr>
            <w:tcW w:w="313" w:type="pct"/>
            <w:vAlign w:val="top"/>
          </w:tcPr>
          <w:p w:rsidRPr="000C0528" w:rsidR="00845CED" w:rsidP="00E052E5" w:rsidRDefault="00D161F5" w14:paraId="361B2C65" w14:textId="67B77F3F">
            <w:pPr>
              <w:pStyle w:val="CellCenter"/>
            </w:pPr>
            <w:r>
              <w:t>X</w:t>
            </w:r>
          </w:p>
        </w:tc>
        <w:tc>
          <w:tcPr>
            <w:tcW w:w="3124" w:type="pct"/>
          </w:tcPr>
          <w:p w:rsidRPr="00B73A03" w:rsidR="00845CED" w:rsidP="00E052E5" w:rsidRDefault="00B73A03" w14:paraId="4B82E87F" w14:textId="0FE5AB73">
            <w:pPr>
              <w:pStyle w:val="CellLeft"/>
              <w:rPr>
                <w:lang w:val="en-GB"/>
              </w:rPr>
            </w:pPr>
            <w:r w:rsidRPr="003470B1">
              <w:rPr>
                <w:lang w:val="en-GB"/>
              </w:rPr>
              <w:t>The measure has no or an insignificant foreseeable</w:t>
            </w:r>
            <w:r>
              <w:rPr>
                <w:lang w:val="en-GB"/>
              </w:rPr>
              <w:t xml:space="preserve"> negative</w:t>
            </w:r>
            <w:r w:rsidRPr="003470B1">
              <w:rPr>
                <w:lang w:val="en-GB"/>
              </w:rPr>
              <w:t xml:space="preserve"> impact on the environmental objective related to the direct and primary indirect effects of the measure across its life cycle</w:t>
            </w:r>
            <w:r>
              <w:rPr>
                <w:lang w:val="en-GB"/>
              </w:rPr>
              <w:t xml:space="preserve">. Vehicles do not interact with the water systems. The new vehicles will use existing road infrastructure. </w:t>
            </w:r>
          </w:p>
        </w:tc>
      </w:tr>
    </w:tbl>
    <w:p w:rsidRPr="00B73A03" w:rsidR="00845CED" w:rsidP="00845CED" w:rsidRDefault="00845CED" w14:paraId="37C1930E" w14:textId="77777777">
      <w:pPr>
        <w:pStyle w:val="TableFootnote"/>
        <w:rPr>
          <w:lang w:val="en-GB"/>
        </w:rPr>
      </w:pPr>
    </w:p>
    <w:p w:rsidRPr="00960A3D" w:rsidR="009C7AE8" w:rsidP="009C7AE8" w:rsidRDefault="009C7AE8" w14:paraId="5938BEFA" w14:textId="2640CA3D">
      <w:pPr>
        <w:pStyle w:val="TableTitleFR"/>
        <w:rPr>
          <w:lang w:val="en-US"/>
        </w:rPr>
      </w:pPr>
      <w:r w:rsidRPr="00960A3D">
        <w:rPr>
          <w:lang w:val="en-US"/>
        </w:rPr>
        <w:t xml:space="preserve">Table </w:t>
      </w:r>
      <w:r>
        <w:fldChar w:fldCharType="begin"/>
      </w:r>
      <w:r w:rsidRPr="00960A3D">
        <w:rPr>
          <w:lang w:val="en-US"/>
        </w:rPr>
        <w:instrText xml:space="preserve"> SEQ T \* ARABIC </w:instrText>
      </w:r>
      <w:r>
        <w:fldChar w:fldCharType="separate"/>
      </w:r>
      <w:r w:rsidR="004E3CB4">
        <w:rPr>
          <w:noProof/>
          <w:lang w:val="en-US"/>
        </w:rPr>
        <w:t>44</w:t>
      </w:r>
      <w:r>
        <w:fldChar w:fldCharType="end"/>
      </w:r>
      <w:r w:rsidR="00970467">
        <w:rPr>
          <w:lang w:val="en-US"/>
        </w:rPr>
        <w:t xml:space="preserve"> - </w:t>
      </w:r>
      <w:r w:rsidR="00BD70D3">
        <w:rPr>
          <w:lang w:val="en-GB"/>
        </w:rPr>
        <w:t xml:space="preserve">Substantive assessment </w:t>
      </w:r>
      <w:r w:rsidRPr="00960A3D">
        <w:rPr>
          <w:lang w:val="en-US"/>
        </w:rPr>
        <w:t xml:space="preserve">– </w:t>
      </w:r>
      <w:r w:rsidRPr="00F45699">
        <w:rPr>
          <w:lang w:val="en-GB"/>
        </w:rPr>
        <w:t xml:space="preserve">Project </w:t>
      </w:r>
      <w:r w:rsidR="007F6610">
        <w:rPr>
          <w:lang w:val="en-US"/>
        </w:rPr>
        <w:t>I-</w:t>
      </w:r>
      <w:r w:rsidRPr="00F45699">
        <w:rPr>
          <w:lang w:val="en-GB"/>
        </w:rPr>
        <w:t>3.</w:t>
      </w:r>
      <w:r>
        <w:rPr>
          <w:lang w:val="en-GB"/>
        </w:rPr>
        <w:t>1</w:t>
      </w:r>
      <w:r w:rsidR="00123022">
        <w:rPr>
          <w:lang w:val="en-GB"/>
        </w:rPr>
        <w:t>6</w:t>
      </w:r>
      <w:r w:rsidRPr="00F45699">
        <w:rPr>
          <w:lang w:val="en-GB"/>
        </w:rPr>
        <w:t xml:space="preserve"> - Greening the bus fleet (De Lijn) - VLA</w:t>
      </w:r>
    </w:p>
    <w:tbl>
      <w:tblPr>
        <w:tblStyle w:val="TableFPB"/>
        <w:tblW w:w="5000" w:type="pct"/>
        <w:tblLook w:val="04A0" w:firstRow="1" w:lastRow="0" w:firstColumn="1" w:lastColumn="0" w:noHBand="0" w:noVBand="1"/>
      </w:tblPr>
      <w:tblGrid>
        <w:gridCol w:w="2265"/>
        <w:gridCol w:w="568"/>
        <w:gridCol w:w="6237"/>
      </w:tblGrid>
      <w:tr w:rsidRPr="000C0528" w:rsidR="009C7AE8" w:rsidTr="000B3B45" w14:paraId="02929BE0" w14:textId="77777777">
        <w:trPr>
          <w:cnfStyle w:val="100000000000" w:firstRow="1" w:lastRow="0" w:firstColumn="0" w:lastColumn="0" w:oddVBand="0" w:evenVBand="0" w:oddHBand="0" w:evenHBand="0" w:firstRowFirstColumn="0" w:firstRowLastColumn="0" w:lastRowFirstColumn="0" w:lastRowLastColumn="0"/>
          <w:tblHeader/>
        </w:trPr>
        <w:tc>
          <w:tcPr>
            <w:tcW w:w="1249" w:type="pct"/>
          </w:tcPr>
          <w:p w:rsidRPr="000C0528" w:rsidR="009C7AE8" w:rsidP="000B3B45" w:rsidRDefault="009C7AE8" w14:paraId="710370E2" w14:textId="77777777">
            <w:pPr>
              <w:pStyle w:val="CellHeading"/>
              <w:rPr>
                <w:lang w:val="en-GB"/>
              </w:rPr>
            </w:pPr>
            <w:r w:rsidRPr="000C0528">
              <w:rPr>
                <w:lang w:val="en-GB"/>
              </w:rPr>
              <w:t>Env. objective</w:t>
            </w:r>
          </w:p>
        </w:tc>
        <w:tc>
          <w:tcPr>
            <w:tcW w:w="313" w:type="pct"/>
          </w:tcPr>
          <w:p w:rsidRPr="000C0528" w:rsidR="009C7AE8" w:rsidP="000B3B45" w:rsidRDefault="009C7AE8" w14:paraId="2C0E75CE" w14:textId="77777777">
            <w:pPr>
              <w:pStyle w:val="CellHeading"/>
              <w:rPr>
                <w:lang w:val="en-GB"/>
              </w:rPr>
            </w:pPr>
            <w:r w:rsidRPr="000C0528">
              <w:rPr>
                <w:lang w:val="en-GB"/>
              </w:rPr>
              <w:t>No</w:t>
            </w:r>
          </w:p>
        </w:tc>
        <w:tc>
          <w:tcPr>
            <w:tcW w:w="3438" w:type="pct"/>
          </w:tcPr>
          <w:p w:rsidRPr="000C0528" w:rsidR="009C7AE8" w:rsidP="000B3B45" w:rsidRDefault="009C7AE8" w14:paraId="41CA224C" w14:textId="77777777">
            <w:pPr>
              <w:pStyle w:val="CellHeading"/>
              <w:rPr>
                <w:lang w:val="en-GB"/>
              </w:rPr>
            </w:pPr>
            <w:r>
              <w:rPr>
                <w:lang w:val="en-GB"/>
              </w:rPr>
              <w:t>Substantive j</w:t>
            </w:r>
            <w:r w:rsidRPr="000C0528">
              <w:rPr>
                <w:lang w:val="en-GB"/>
              </w:rPr>
              <w:t>ustification</w:t>
            </w:r>
          </w:p>
        </w:tc>
      </w:tr>
      <w:tr w:rsidRPr="00043114" w:rsidR="009C7AE8" w:rsidTr="000B3B45" w14:paraId="2F5553A7" w14:textId="77777777">
        <w:trPr>
          <w:cnfStyle w:val="000000100000" w:firstRow="0" w:lastRow="0" w:firstColumn="0" w:lastColumn="0" w:oddVBand="0" w:evenVBand="0" w:oddHBand="1" w:evenHBand="0" w:firstRowFirstColumn="0" w:firstRowLastColumn="0" w:lastRowFirstColumn="0" w:lastRowLastColumn="0"/>
        </w:trPr>
        <w:tc>
          <w:tcPr>
            <w:tcW w:w="1249" w:type="pct"/>
            <w:vAlign w:val="top"/>
          </w:tcPr>
          <w:p w:rsidRPr="000C0528" w:rsidR="009C7AE8" w:rsidP="000B3B45" w:rsidRDefault="009C7AE8" w14:paraId="4D7280D2" w14:textId="77777777">
            <w:pPr>
              <w:pStyle w:val="CellLeft"/>
              <w:rPr>
                <w:lang w:val="en-GB"/>
              </w:rPr>
            </w:pPr>
            <w:r>
              <w:rPr>
                <w:lang w:val="en-GB"/>
              </w:rPr>
              <w:t>Circular economy</w:t>
            </w:r>
          </w:p>
        </w:tc>
        <w:tc>
          <w:tcPr>
            <w:tcW w:w="313" w:type="pct"/>
            <w:vAlign w:val="top"/>
          </w:tcPr>
          <w:p w:rsidRPr="000C0528" w:rsidR="009C7AE8" w:rsidP="000B3B45" w:rsidRDefault="00C854EE" w14:paraId="3CC4C4B8" w14:textId="656B1B66">
            <w:pPr>
              <w:pStyle w:val="CellCenter"/>
            </w:pPr>
            <w:r>
              <w:t>X</w:t>
            </w:r>
          </w:p>
        </w:tc>
        <w:tc>
          <w:tcPr>
            <w:tcW w:w="3438" w:type="pct"/>
            <w:vAlign w:val="top"/>
          </w:tcPr>
          <w:p w:rsidRPr="00C854EE" w:rsidR="00C854EE" w:rsidP="00C854EE" w:rsidRDefault="00C854EE" w14:paraId="5C7244FA" w14:textId="700A2635">
            <w:pPr>
              <w:pStyle w:val="CellLeft"/>
              <w:rPr>
                <w:lang w:val="en-GB"/>
              </w:rPr>
            </w:pPr>
            <w:r w:rsidRPr="00C854EE">
              <w:rPr>
                <w:lang w:val="en-GB"/>
              </w:rPr>
              <w:t>The measure will lead to a reduction in diesel, oil, lubricants, fewer wear parts, and fewer parts, given no combustion engine.</w:t>
            </w:r>
          </w:p>
          <w:p w:rsidRPr="00C854EE" w:rsidR="00C854EE" w:rsidP="00C854EE" w:rsidRDefault="00C854EE" w14:paraId="26CD0184" w14:textId="1CCDA684">
            <w:pPr>
              <w:pStyle w:val="CellLeft"/>
              <w:rPr>
                <w:lang w:val="en-GB"/>
              </w:rPr>
            </w:pPr>
            <w:r w:rsidRPr="00C854EE">
              <w:rPr>
                <w:lang w:val="en-GB"/>
              </w:rPr>
              <w:t>The measure aims for a second life for the batteries (Battery Energy Storage System, BESS), before they are recycled into raw materials. Instead of driving on fossil fuel, a switch will be made to green energy (De Lijn only buys green energy). When the bus is end-of-life, it will be recycled into raw materials at a recognized company (this is the same situation as with diesel buses).</w:t>
            </w:r>
          </w:p>
          <w:p w:rsidRPr="00C854EE" w:rsidR="00C854EE" w:rsidP="00C854EE" w:rsidRDefault="00C854EE" w14:paraId="21BFDE80" w14:textId="5FF8C359">
            <w:pPr>
              <w:pStyle w:val="CellLeft"/>
              <w:rPr>
                <w:lang w:val="en-GB"/>
              </w:rPr>
            </w:pPr>
            <w:r w:rsidRPr="00C854EE">
              <w:rPr>
                <w:lang w:val="en-GB"/>
              </w:rPr>
              <w:t>Measures are in place to manage waste both in the use phase (maintenance) and the end-of-life of the fleet, including through reuse and recycling of batteries, electronics and other parts, in accordance with the waste hierarchy. According to the waste streams, the waste is recycled by recognized waste processors into new raw materials for reuse and this according to the Vlarema (Flemish regulation on the sustainable management of material cycles and waste).</w:t>
            </w:r>
          </w:p>
          <w:p w:rsidRPr="00C854EE" w:rsidR="009C7AE8" w:rsidP="00C854EE" w:rsidRDefault="00C854EE" w14:paraId="63BB9BD0" w14:textId="58C79B28">
            <w:pPr>
              <w:pStyle w:val="CellLeft"/>
              <w:rPr>
                <w:lang w:val="en-GB"/>
              </w:rPr>
            </w:pPr>
            <w:r w:rsidRPr="00C854EE">
              <w:rPr>
                <w:lang w:val="en-GB"/>
              </w:rPr>
              <w:t>Apart from the batteries (and the zero emission for air quality) there is no significant difference in the construction of used materials between an electric bus and diesel bus. The use of electric buses will lead to a significant reduction in diesel production.</w:t>
            </w:r>
          </w:p>
        </w:tc>
      </w:tr>
    </w:tbl>
    <w:p w:rsidRPr="00422AA7" w:rsidR="005B7E39" w:rsidP="005B7E39" w:rsidRDefault="005B7E39" w14:paraId="6F5815A5" w14:textId="77777777">
      <w:pPr>
        <w:pStyle w:val="TableFootnote"/>
        <w:rPr>
          <w:lang w:val="en-GB"/>
        </w:rPr>
      </w:pPr>
    </w:p>
    <w:p w:rsidR="00195662" w:rsidP="00195662" w:rsidRDefault="007F6610" w14:paraId="55AF1937" w14:textId="16B3734D">
      <w:pPr>
        <w:pStyle w:val="tit3"/>
        <w:rPr>
          <w:lang w:val="en-GB"/>
        </w:rPr>
      </w:pPr>
      <w:r>
        <w:rPr>
          <w:lang w:val="en-US"/>
        </w:rPr>
        <w:lastRenderedPageBreak/>
        <w:t>I-</w:t>
      </w:r>
      <w:r w:rsidRPr="006B1D23" w:rsidR="000C0528">
        <w:rPr>
          <w:lang w:val="en-GB"/>
        </w:rPr>
        <w:t>3.</w:t>
      </w:r>
      <w:r>
        <w:rPr>
          <w:lang w:val="en-GB"/>
        </w:rPr>
        <w:t>1</w:t>
      </w:r>
      <w:r w:rsidR="00392E5B">
        <w:rPr>
          <w:lang w:val="en-GB"/>
        </w:rPr>
        <w:t>7</w:t>
      </w:r>
      <w:r w:rsidRPr="006B1D23" w:rsidR="000C0528">
        <w:rPr>
          <w:lang w:val="en-GB"/>
        </w:rPr>
        <w:t xml:space="preserve"> - </w:t>
      </w:r>
      <w:r w:rsidRPr="007F6610">
        <w:rPr>
          <w:lang w:val="en-GB"/>
        </w:rPr>
        <w:t xml:space="preserve">Greening the bus fleet (STIB MIVB ) </w:t>
      </w:r>
      <w:r>
        <w:rPr>
          <w:lang w:val="en-GB"/>
        </w:rPr>
        <w:t>–</w:t>
      </w:r>
      <w:r w:rsidRPr="006B1D23" w:rsidR="00195662">
        <w:rPr>
          <w:lang w:val="en-GB"/>
        </w:rPr>
        <w:t xml:space="preserve"> RBC</w:t>
      </w:r>
    </w:p>
    <w:p w:rsidRPr="007F6610" w:rsidR="00845CED" w:rsidP="00845CED" w:rsidRDefault="00845CED" w14:paraId="651A6293" w14:textId="495FD5F0">
      <w:pPr>
        <w:pStyle w:val="TableTitleFR"/>
        <w:rPr>
          <w:lang w:val="en-US"/>
        </w:rPr>
      </w:pPr>
      <w:r w:rsidRPr="007F6610">
        <w:rPr>
          <w:lang w:val="en-US"/>
        </w:rPr>
        <w:t xml:space="preserve">Tableau </w:t>
      </w:r>
      <w:r>
        <w:fldChar w:fldCharType="begin"/>
      </w:r>
      <w:r w:rsidRPr="007F6610">
        <w:rPr>
          <w:lang w:val="en-US"/>
        </w:rPr>
        <w:instrText xml:space="preserve"> SEQ T \* ARABIC </w:instrText>
      </w:r>
      <w:r>
        <w:fldChar w:fldCharType="separate"/>
      </w:r>
      <w:r w:rsidR="004E3CB4">
        <w:rPr>
          <w:noProof/>
          <w:lang w:val="en-US"/>
        </w:rPr>
        <w:t>45</w:t>
      </w:r>
      <w:r>
        <w:fldChar w:fldCharType="end"/>
      </w:r>
      <w:r w:rsidR="00970467">
        <w:rPr>
          <w:lang w:val="en-US"/>
        </w:rPr>
        <w:t xml:space="preserve"> - </w:t>
      </w:r>
      <w:r w:rsidRPr="00F45699" w:rsidR="007F6610">
        <w:rPr>
          <w:lang w:val="en-GB"/>
        </w:rPr>
        <w:t>Simplified approach</w:t>
      </w:r>
      <w:r w:rsidR="007F6610">
        <w:rPr>
          <w:lang w:val="en-GB"/>
        </w:rPr>
        <w:t xml:space="preserve"> - </w:t>
      </w:r>
      <w:r w:rsidRPr="00F45699" w:rsidR="007F6610">
        <w:rPr>
          <w:lang w:val="en-GB"/>
        </w:rPr>
        <w:t xml:space="preserve">Project </w:t>
      </w:r>
      <w:r w:rsidRPr="007F6610" w:rsidR="007F6610">
        <w:rPr>
          <w:lang w:val="en-US"/>
        </w:rPr>
        <w:t>I-3.1</w:t>
      </w:r>
      <w:r w:rsidR="00123022">
        <w:rPr>
          <w:lang w:val="en-US"/>
        </w:rPr>
        <w:t>7</w:t>
      </w:r>
      <w:r w:rsidRPr="007F6610" w:rsidR="007F6610">
        <w:rPr>
          <w:lang w:val="en-US"/>
        </w:rPr>
        <w:t xml:space="preserve"> - Greening the bus fleet (STIB MIVB ) – RBC</w:t>
      </w:r>
    </w:p>
    <w:tbl>
      <w:tblPr>
        <w:tblStyle w:val="TableFPB"/>
        <w:tblW w:w="5000" w:type="pct"/>
        <w:tblLook w:val="04A0" w:firstRow="1" w:lastRow="0" w:firstColumn="1" w:lastColumn="0" w:noHBand="0" w:noVBand="1"/>
      </w:tblPr>
      <w:tblGrid>
        <w:gridCol w:w="2267"/>
        <w:gridCol w:w="568"/>
        <w:gridCol w:w="568"/>
        <w:gridCol w:w="5667"/>
      </w:tblGrid>
      <w:tr w:rsidRPr="000C0528" w:rsidR="00845CED" w:rsidTr="00E052E5" w14:paraId="12A95D6F"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845CED" w:rsidP="00E052E5" w:rsidRDefault="00845CED" w14:paraId="40449132" w14:textId="77777777">
            <w:pPr>
              <w:pStyle w:val="CellHeading"/>
              <w:rPr>
                <w:lang w:val="en-GB"/>
              </w:rPr>
            </w:pPr>
            <w:r w:rsidRPr="000C0528">
              <w:rPr>
                <w:lang w:val="en-GB"/>
              </w:rPr>
              <w:t>Env. objective</w:t>
            </w:r>
          </w:p>
        </w:tc>
        <w:tc>
          <w:tcPr>
            <w:tcW w:w="313" w:type="pct"/>
          </w:tcPr>
          <w:p w:rsidRPr="000C0528" w:rsidR="00845CED" w:rsidP="00E052E5" w:rsidRDefault="00845CED" w14:paraId="2183054E" w14:textId="77777777">
            <w:pPr>
              <w:pStyle w:val="CellHeading"/>
              <w:rPr>
                <w:lang w:val="en-GB"/>
              </w:rPr>
            </w:pPr>
            <w:r w:rsidRPr="000C0528">
              <w:rPr>
                <w:lang w:val="en-GB"/>
              </w:rPr>
              <w:t>Yes</w:t>
            </w:r>
          </w:p>
        </w:tc>
        <w:tc>
          <w:tcPr>
            <w:tcW w:w="313" w:type="pct"/>
          </w:tcPr>
          <w:p w:rsidRPr="000C0528" w:rsidR="00845CED" w:rsidP="00E052E5" w:rsidRDefault="00845CED" w14:paraId="3A6F4885" w14:textId="77777777">
            <w:pPr>
              <w:pStyle w:val="CellHeading"/>
              <w:rPr>
                <w:lang w:val="en-GB"/>
              </w:rPr>
            </w:pPr>
            <w:r w:rsidRPr="000C0528">
              <w:rPr>
                <w:lang w:val="en-GB"/>
              </w:rPr>
              <w:t>No</w:t>
            </w:r>
          </w:p>
        </w:tc>
        <w:tc>
          <w:tcPr>
            <w:tcW w:w="3124" w:type="pct"/>
          </w:tcPr>
          <w:p w:rsidRPr="000C0528" w:rsidR="00845CED" w:rsidP="00E052E5" w:rsidRDefault="00845CED" w14:paraId="5A3DDF38" w14:textId="77777777">
            <w:pPr>
              <w:pStyle w:val="CellHeading"/>
              <w:rPr>
                <w:lang w:val="en-GB"/>
              </w:rPr>
            </w:pPr>
            <w:r w:rsidRPr="000C0528">
              <w:rPr>
                <w:lang w:val="en-GB"/>
              </w:rPr>
              <w:t>Justification if 'No'</w:t>
            </w:r>
          </w:p>
        </w:tc>
      </w:tr>
      <w:tr w:rsidRPr="00043114" w:rsidR="00845CED" w:rsidTr="00913E85" w14:paraId="4B76593E"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845CED" w:rsidP="00E052E5" w:rsidRDefault="00845CED" w14:paraId="067228FE" w14:textId="77777777">
            <w:pPr>
              <w:pStyle w:val="CellLeft"/>
              <w:rPr>
                <w:lang w:val="en-GB"/>
              </w:rPr>
            </w:pPr>
            <w:r w:rsidRPr="000C0528">
              <w:rPr>
                <w:lang w:val="en-GB"/>
              </w:rPr>
              <w:t>Climate change mitigation</w:t>
            </w:r>
          </w:p>
        </w:tc>
        <w:tc>
          <w:tcPr>
            <w:tcW w:w="313" w:type="pct"/>
            <w:vAlign w:val="top"/>
          </w:tcPr>
          <w:p w:rsidRPr="000C0528" w:rsidR="00845CED" w:rsidP="00E052E5" w:rsidRDefault="00845CED" w14:paraId="649B5E8E" w14:textId="37CD8C11">
            <w:pPr>
              <w:pStyle w:val="CellCenter"/>
            </w:pPr>
          </w:p>
        </w:tc>
        <w:tc>
          <w:tcPr>
            <w:tcW w:w="313" w:type="pct"/>
            <w:vAlign w:val="top"/>
          </w:tcPr>
          <w:p w:rsidRPr="000C0528" w:rsidR="00845CED" w:rsidP="00E052E5" w:rsidRDefault="00407AA4" w14:paraId="378755F6" w14:textId="78AA495E">
            <w:pPr>
              <w:pStyle w:val="CellCenter"/>
            </w:pPr>
            <w:r>
              <w:t>X</w:t>
            </w:r>
          </w:p>
        </w:tc>
        <w:tc>
          <w:tcPr>
            <w:tcW w:w="3124" w:type="pct"/>
          </w:tcPr>
          <w:p w:rsidRPr="00407AA4" w:rsidR="00845CED" w:rsidP="00E052E5" w:rsidRDefault="00407AA4" w14:paraId="5DF9992E" w14:textId="1FE901E7">
            <w:pPr>
              <w:pStyle w:val="CellLeft"/>
              <w:rPr>
                <w:lang w:val="en-GB"/>
              </w:rPr>
            </w:pPr>
            <w:r>
              <w:rPr>
                <w:lang w:val="en-GB"/>
              </w:rPr>
              <w:t xml:space="preserve">This measure is </w:t>
            </w:r>
            <w:r w:rsidRPr="00ED1757">
              <w:rPr>
                <w:lang w:val="en-GB"/>
              </w:rPr>
              <w:t>tracked as supporting a climate change objective with a coefficient of 100%</w:t>
            </w:r>
            <w:r>
              <w:rPr>
                <w:lang w:val="en-GB"/>
              </w:rPr>
              <w:t xml:space="preserve"> (intervention field 074). It concerns zero emissions electric vehicles and the needed maintenance infrastructure.</w:t>
            </w:r>
          </w:p>
        </w:tc>
      </w:tr>
      <w:tr w:rsidRPr="00043114" w:rsidR="00845CED" w:rsidTr="00913E85" w14:paraId="3474B76E"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845CED" w:rsidP="00E052E5" w:rsidRDefault="00845CED" w14:paraId="164A9012" w14:textId="77777777">
            <w:pPr>
              <w:pStyle w:val="CellLeft"/>
              <w:rPr>
                <w:lang w:val="en-GB"/>
              </w:rPr>
            </w:pPr>
            <w:r w:rsidRPr="000C0528">
              <w:rPr>
                <w:lang w:val="en-GB"/>
              </w:rPr>
              <w:t>Climate change adaptation</w:t>
            </w:r>
          </w:p>
        </w:tc>
        <w:tc>
          <w:tcPr>
            <w:tcW w:w="313" w:type="pct"/>
            <w:vAlign w:val="top"/>
          </w:tcPr>
          <w:p w:rsidRPr="000C0528" w:rsidR="00845CED" w:rsidP="00E052E5" w:rsidRDefault="00845CED" w14:paraId="4585AF45" w14:textId="638337D3">
            <w:pPr>
              <w:pStyle w:val="CellCenter"/>
            </w:pPr>
          </w:p>
        </w:tc>
        <w:tc>
          <w:tcPr>
            <w:tcW w:w="313" w:type="pct"/>
            <w:vAlign w:val="top"/>
          </w:tcPr>
          <w:p w:rsidRPr="000C0528" w:rsidR="00845CED" w:rsidP="00E052E5" w:rsidRDefault="00407AA4" w14:paraId="34A1D4C4" w14:textId="3C0176B7">
            <w:pPr>
              <w:pStyle w:val="CellCenter"/>
            </w:pPr>
            <w:r>
              <w:t>X</w:t>
            </w:r>
          </w:p>
        </w:tc>
        <w:tc>
          <w:tcPr>
            <w:tcW w:w="3124" w:type="pct"/>
          </w:tcPr>
          <w:p w:rsidRPr="00407AA4" w:rsidR="00845CED" w:rsidP="00E052E5" w:rsidRDefault="00407AA4" w14:paraId="3F6C2FDB" w14:textId="4B1A65C8">
            <w:pPr>
              <w:pStyle w:val="CellLeft"/>
              <w:rPr>
                <w:lang w:val="en-GB"/>
              </w:rPr>
            </w:pPr>
            <w:r w:rsidRPr="003470B1">
              <w:rPr>
                <w:lang w:val="en-GB"/>
              </w:rPr>
              <w:t>The measure has no or an insignificant foreseeable</w:t>
            </w:r>
            <w:r>
              <w:rPr>
                <w:lang w:val="en-GB"/>
              </w:rPr>
              <w:t xml:space="preserve"> negative</w:t>
            </w:r>
            <w:r w:rsidRPr="003470B1">
              <w:rPr>
                <w:lang w:val="en-GB"/>
              </w:rPr>
              <w:t xml:space="preserve"> impact on the environmental objective related to the direct and primary indirect effects of the measure across its life cycle</w:t>
            </w:r>
            <w:r>
              <w:rPr>
                <w:lang w:val="en-GB"/>
              </w:rPr>
              <w:t>.</w:t>
            </w:r>
          </w:p>
        </w:tc>
      </w:tr>
      <w:tr w:rsidRPr="009E20CA" w:rsidR="00845CED" w:rsidTr="00913E85" w14:paraId="2B70D323"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845CED" w:rsidP="00E052E5" w:rsidRDefault="00845CED" w14:paraId="7CADCCC0" w14:textId="77777777">
            <w:pPr>
              <w:pStyle w:val="CellLeft"/>
              <w:rPr>
                <w:lang w:val="en-GB"/>
              </w:rPr>
            </w:pPr>
            <w:r>
              <w:rPr>
                <w:lang w:val="en-GB"/>
              </w:rPr>
              <w:t>Water &amp; marine resources</w:t>
            </w:r>
          </w:p>
        </w:tc>
        <w:tc>
          <w:tcPr>
            <w:tcW w:w="313" w:type="pct"/>
            <w:vAlign w:val="top"/>
          </w:tcPr>
          <w:p w:rsidRPr="000C0528" w:rsidR="00845CED" w:rsidP="00E052E5" w:rsidRDefault="00DF3709" w14:paraId="3294E121" w14:textId="770E8087">
            <w:pPr>
              <w:pStyle w:val="CellCenter"/>
            </w:pPr>
            <w:r>
              <w:t>X</w:t>
            </w:r>
          </w:p>
        </w:tc>
        <w:tc>
          <w:tcPr>
            <w:tcW w:w="313" w:type="pct"/>
            <w:vAlign w:val="top"/>
          </w:tcPr>
          <w:p w:rsidRPr="000C0528" w:rsidR="00845CED" w:rsidP="00E052E5" w:rsidRDefault="00845CED" w14:paraId="148D80BD" w14:textId="0265A1B3">
            <w:pPr>
              <w:pStyle w:val="CellCenter"/>
            </w:pPr>
          </w:p>
        </w:tc>
        <w:tc>
          <w:tcPr>
            <w:tcW w:w="3124" w:type="pct"/>
          </w:tcPr>
          <w:p w:rsidR="00DF3709" w:rsidP="00E052E5" w:rsidRDefault="00DF3709" w14:paraId="441E2466" w14:textId="4ADB91A0">
            <w:pPr>
              <w:pStyle w:val="CellLeft"/>
              <w:rPr>
                <w:lang w:val="en-GB"/>
              </w:rPr>
            </w:pPr>
            <w:r>
              <w:rPr>
                <w:lang w:val="en-GB"/>
              </w:rPr>
              <w:t xml:space="preserve">Part on Bus fleet: </w:t>
            </w:r>
          </w:p>
          <w:p w:rsidR="00F45699" w:rsidP="00E052E5" w:rsidRDefault="00407AA4" w14:paraId="6F52C645" w14:textId="292D262C">
            <w:pPr>
              <w:pStyle w:val="CellLeft"/>
              <w:rPr>
                <w:lang w:val="en-GB"/>
              </w:rPr>
            </w:pPr>
            <w:r w:rsidRPr="003470B1">
              <w:rPr>
                <w:lang w:val="en-GB"/>
              </w:rPr>
              <w:t>The measure has no or an insignificant foreseeable</w:t>
            </w:r>
            <w:r>
              <w:rPr>
                <w:lang w:val="en-GB"/>
              </w:rPr>
              <w:t xml:space="preserve"> negative</w:t>
            </w:r>
            <w:r w:rsidRPr="003470B1">
              <w:rPr>
                <w:lang w:val="en-GB"/>
              </w:rPr>
              <w:t xml:space="preserve"> impact on the environmental objective related to the direct and primary indirect effects of the measure across its life cycle</w:t>
            </w:r>
            <w:r>
              <w:rPr>
                <w:lang w:val="en-GB"/>
              </w:rPr>
              <w:t xml:space="preserve">. Vehicles do not interact with the water systems. </w:t>
            </w:r>
          </w:p>
          <w:p w:rsidR="00DF3709" w:rsidP="00E052E5" w:rsidRDefault="00DF3709" w14:paraId="7E45162D" w14:textId="7F46BBEF">
            <w:pPr>
              <w:pStyle w:val="CellLeft"/>
              <w:rPr>
                <w:lang w:val="en-GB"/>
              </w:rPr>
            </w:pPr>
            <w:r>
              <w:rPr>
                <w:lang w:val="en-GB"/>
              </w:rPr>
              <w:t xml:space="preserve">Part on bus depot: </w:t>
            </w:r>
          </w:p>
          <w:p w:rsidRPr="00407AA4" w:rsidR="00845CED" w:rsidP="00E052E5" w:rsidRDefault="00DF3709" w14:paraId="13908CA8" w14:textId="5FE2B3B5">
            <w:pPr>
              <w:pStyle w:val="CellLeft"/>
              <w:rPr>
                <w:lang w:val="en-GB"/>
              </w:rPr>
            </w:pPr>
            <w:r>
              <w:rPr>
                <w:lang w:val="en-GB"/>
              </w:rPr>
              <w:t>SUBSTANTIAL ANALYSIS REQUIRED</w:t>
            </w:r>
          </w:p>
        </w:tc>
      </w:tr>
      <w:tr w:rsidRPr="000C0528" w:rsidR="00845CED" w:rsidTr="00913E85" w14:paraId="6A2E9ED7"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845CED" w:rsidP="00E052E5" w:rsidRDefault="00845CED" w14:paraId="2260B1D8" w14:textId="77777777">
            <w:pPr>
              <w:pStyle w:val="CellLeft"/>
              <w:rPr>
                <w:lang w:val="en-GB"/>
              </w:rPr>
            </w:pPr>
            <w:r>
              <w:rPr>
                <w:lang w:val="en-GB"/>
              </w:rPr>
              <w:t>Circular economy</w:t>
            </w:r>
          </w:p>
        </w:tc>
        <w:tc>
          <w:tcPr>
            <w:tcW w:w="313" w:type="pct"/>
            <w:vAlign w:val="top"/>
          </w:tcPr>
          <w:p w:rsidRPr="000C0528" w:rsidR="00845CED" w:rsidP="00E052E5" w:rsidRDefault="00845CED" w14:paraId="729373EC" w14:textId="77777777">
            <w:pPr>
              <w:pStyle w:val="CellCenter"/>
            </w:pPr>
            <w:r>
              <w:t>X</w:t>
            </w:r>
          </w:p>
        </w:tc>
        <w:tc>
          <w:tcPr>
            <w:tcW w:w="313" w:type="pct"/>
            <w:vAlign w:val="top"/>
          </w:tcPr>
          <w:p w:rsidRPr="000C0528" w:rsidR="00845CED" w:rsidP="00E052E5" w:rsidRDefault="00845CED" w14:paraId="1DD31761" w14:textId="77777777">
            <w:pPr>
              <w:pStyle w:val="CellCenter"/>
            </w:pPr>
          </w:p>
        </w:tc>
        <w:tc>
          <w:tcPr>
            <w:tcW w:w="3124" w:type="pct"/>
          </w:tcPr>
          <w:p w:rsidRPr="000C0528" w:rsidR="00845CED" w:rsidP="00E052E5" w:rsidRDefault="00845CED" w14:paraId="4634946B" w14:textId="77777777">
            <w:pPr>
              <w:pStyle w:val="CellLeft"/>
            </w:pPr>
          </w:p>
        </w:tc>
      </w:tr>
      <w:tr w:rsidRPr="00407AA4" w:rsidR="00845CED" w:rsidTr="00913E85" w14:paraId="40BC8278"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845CED" w:rsidP="00E052E5" w:rsidRDefault="00845CED" w14:paraId="1990935F" w14:textId="77777777">
            <w:pPr>
              <w:pStyle w:val="CellLeft"/>
              <w:rPr>
                <w:lang w:val="en-GB"/>
              </w:rPr>
            </w:pPr>
            <w:r>
              <w:rPr>
                <w:lang w:val="en-GB"/>
              </w:rPr>
              <w:t>Pollution prevention and control</w:t>
            </w:r>
          </w:p>
        </w:tc>
        <w:tc>
          <w:tcPr>
            <w:tcW w:w="313" w:type="pct"/>
            <w:vAlign w:val="top"/>
          </w:tcPr>
          <w:p w:rsidRPr="000C0528" w:rsidR="00845CED" w:rsidP="00E052E5" w:rsidRDefault="00845CED" w14:paraId="5A726140" w14:textId="7B82940F">
            <w:pPr>
              <w:pStyle w:val="CellCenter"/>
            </w:pPr>
          </w:p>
        </w:tc>
        <w:tc>
          <w:tcPr>
            <w:tcW w:w="313" w:type="pct"/>
            <w:vAlign w:val="top"/>
          </w:tcPr>
          <w:p w:rsidRPr="000C0528" w:rsidR="00845CED" w:rsidP="00E052E5" w:rsidRDefault="00413AB2" w14:paraId="7109C7DD" w14:textId="5B76FA5C">
            <w:pPr>
              <w:pStyle w:val="CellCenter"/>
            </w:pPr>
            <w:r>
              <w:t>X</w:t>
            </w:r>
          </w:p>
        </w:tc>
        <w:tc>
          <w:tcPr>
            <w:tcW w:w="3124" w:type="pct"/>
          </w:tcPr>
          <w:p w:rsidRPr="00407AA4" w:rsidR="00845CED" w:rsidP="00E052E5" w:rsidRDefault="00407AA4" w14:paraId="1F454D8B" w14:textId="6FC1CB89">
            <w:pPr>
              <w:pStyle w:val="CellLeft"/>
              <w:rPr>
                <w:lang w:val="en-GB"/>
              </w:rPr>
            </w:pPr>
            <w:r w:rsidRPr="003470B1">
              <w:rPr>
                <w:lang w:val="en-GB"/>
              </w:rPr>
              <w:t xml:space="preserve">The measure ‘contributes substantially’ to </w:t>
            </w:r>
            <w:r>
              <w:rPr>
                <w:lang w:val="en-GB"/>
              </w:rPr>
              <w:t>this objective</w:t>
            </w:r>
            <w:r w:rsidRPr="003470B1">
              <w:rPr>
                <w:lang w:val="en-GB"/>
              </w:rPr>
              <w:t>, pursuant to the Taxonomy Regulation</w:t>
            </w:r>
            <w:r>
              <w:rPr>
                <w:lang w:val="en-GB"/>
              </w:rPr>
              <w:t>. It concerns the purchase of zero emission vehicles and their maintenance infrastructure. It thus prevents air pollution (art 14, 1, a).</w:t>
            </w:r>
          </w:p>
        </w:tc>
      </w:tr>
      <w:tr w:rsidRPr="00043114" w:rsidR="00845CED" w:rsidTr="00913E85" w14:paraId="44D171A7"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845CED" w:rsidP="00E052E5" w:rsidRDefault="00845CED" w14:paraId="1AE61F8C" w14:textId="77777777">
            <w:pPr>
              <w:pStyle w:val="CellLeft"/>
              <w:rPr>
                <w:lang w:val="en-GB"/>
              </w:rPr>
            </w:pPr>
            <w:r>
              <w:rPr>
                <w:lang w:val="en-GB"/>
              </w:rPr>
              <w:t>Biodiversity and ecosystems</w:t>
            </w:r>
          </w:p>
        </w:tc>
        <w:tc>
          <w:tcPr>
            <w:tcW w:w="313" w:type="pct"/>
            <w:vAlign w:val="top"/>
          </w:tcPr>
          <w:p w:rsidRPr="000C0528" w:rsidR="00845CED" w:rsidP="00E052E5" w:rsidRDefault="00845CED" w14:paraId="0954EB32" w14:textId="16794B6D">
            <w:pPr>
              <w:pStyle w:val="CellCenter"/>
            </w:pPr>
          </w:p>
        </w:tc>
        <w:tc>
          <w:tcPr>
            <w:tcW w:w="313" w:type="pct"/>
            <w:vAlign w:val="top"/>
          </w:tcPr>
          <w:p w:rsidRPr="000C0528" w:rsidR="00845CED" w:rsidP="00E052E5" w:rsidRDefault="00413AB2" w14:paraId="19CF8C85" w14:textId="7E6F7F73">
            <w:pPr>
              <w:pStyle w:val="CellCenter"/>
            </w:pPr>
            <w:r>
              <w:t>X</w:t>
            </w:r>
          </w:p>
        </w:tc>
        <w:tc>
          <w:tcPr>
            <w:tcW w:w="3124" w:type="pct"/>
          </w:tcPr>
          <w:p w:rsidRPr="00407AA4" w:rsidR="00845CED" w:rsidP="00E052E5" w:rsidRDefault="00407AA4" w14:paraId="4A4E9C5D" w14:textId="30DE79A1">
            <w:pPr>
              <w:pStyle w:val="CellLeft"/>
              <w:rPr>
                <w:lang w:val="en-GB"/>
              </w:rPr>
            </w:pPr>
            <w:r w:rsidRPr="003470B1">
              <w:rPr>
                <w:lang w:val="en-GB"/>
              </w:rPr>
              <w:t>The measure has no or an insignificant foreseeable</w:t>
            </w:r>
            <w:r>
              <w:rPr>
                <w:lang w:val="en-GB"/>
              </w:rPr>
              <w:t xml:space="preserve"> negative</w:t>
            </w:r>
            <w:r w:rsidRPr="003470B1">
              <w:rPr>
                <w:lang w:val="en-GB"/>
              </w:rPr>
              <w:t xml:space="preserve"> impact on the environmental objective related to the direct and primary indirect effects of the measure across its life cycle</w:t>
            </w:r>
            <w:r>
              <w:rPr>
                <w:lang w:val="en-GB"/>
              </w:rPr>
              <w:t>. Vehicles do not interact with the water systems. The new vehicles will use existing road infrastructure and existing, refitted, maintenance infrastructure.</w:t>
            </w:r>
          </w:p>
        </w:tc>
      </w:tr>
    </w:tbl>
    <w:p w:rsidRPr="00407AA4" w:rsidR="00845CED" w:rsidP="00845CED" w:rsidRDefault="00845CED" w14:paraId="3201F3A7" w14:textId="77777777">
      <w:pPr>
        <w:pStyle w:val="TableFootnote"/>
        <w:rPr>
          <w:lang w:val="en-GB"/>
        </w:rPr>
      </w:pPr>
    </w:p>
    <w:p w:rsidRPr="00960A3D" w:rsidR="007F6610" w:rsidP="001B0D27" w:rsidRDefault="007F6610" w14:paraId="21350E87" w14:textId="055FC4EA">
      <w:pPr>
        <w:pStyle w:val="TableTitleFR"/>
        <w:keepNext w:val="0"/>
        <w:rPr>
          <w:lang w:val="en-US"/>
        </w:rPr>
      </w:pPr>
      <w:r w:rsidRPr="00960A3D">
        <w:rPr>
          <w:lang w:val="en-US"/>
        </w:rPr>
        <w:t xml:space="preserve">Table </w:t>
      </w:r>
      <w:r>
        <w:fldChar w:fldCharType="begin"/>
      </w:r>
      <w:r w:rsidRPr="00960A3D">
        <w:rPr>
          <w:lang w:val="en-US"/>
        </w:rPr>
        <w:instrText xml:space="preserve"> SEQ T \* ARABIC </w:instrText>
      </w:r>
      <w:r>
        <w:fldChar w:fldCharType="separate"/>
      </w:r>
      <w:r w:rsidR="004E3CB4">
        <w:rPr>
          <w:noProof/>
          <w:lang w:val="en-US"/>
        </w:rPr>
        <w:t>46</w:t>
      </w:r>
      <w:r>
        <w:fldChar w:fldCharType="end"/>
      </w:r>
      <w:r w:rsidR="00970467">
        <w:rPr>
          <w:lang w:val="en-US"/>
        </w:rPr>
        <w:t xml:space="preserve"> - </w:t>
      </w:r>
      <w:r w:rsidR="00BD70D3">
        <w:rPr>
          <w:lang w:val="en-GB"/>
        </w:rPr>
        <w:t xml:space="preserve">Substantive assessment </w:t>
      </w:r>
      <w:r w:rsidRPr="00960A3D">
        <w:rPr>
          <w:lang w:val="en-US"/>
        </w:rPr>
        <w:t xml:space="preserve">– </w:t>
      </w:r>
      <w:r w:rsidRPr="00F45699">
        <w:rPr>
          <w:lang w:val="en-GB"/>
        </w:rPr>
        <w:t xml:space="preserve">Project </w:t>
      </w:r>
      <w:r>
        <w:rPr>
          <w:lang w:val="en-US"/>
        </w:rPr>
        <w:t>I-</w:t>
      </w:r>
      <w:r w:rsidRPr="00F45699">
        <w:rPr>
          <w:lang w:val="en-GB"/>
        </w:rPr>
        <w:t>3.</w:t>
      </w:r>
      <w:r w:rsidRPr="007F6610">
        <w:rPr>
          <w:lang w:val="en-US"/>
        </w:rPr>
        <w:t>1</w:t>
      </w:r>
      <w:r w:rsidR="00123022">
        <w:rPr>
          <w:lang w:val="en-US"/>
        </w:rPr>
        <w:t>7</w:t>
      </w:r>
      <w:r w:rsidRPr="007F6610">
        <w:rPr>
          <w:lang w:val="en-US"/>
        </w:rPr>
        <w:t xml:space="preserve"> - Greening the bus fleet (STIB MIVB ) – RBC</w:t>
      </w:r>
    </w:p>
    <w:tbl>
      <w:tblPr>
        <w:tblStyle w:val="TableFPB"/>
        <w:tblW w:w="5000" w:type="pct"/>
        <w:tblLook w:val="04A0" w:firstRow="1" w:lastRow="0" w:firstColumn="1" w:lastColumn="0" w:noHBand="0" w:noVBand="1"/>
      </w:tblPr>
      <w:tblGrid>
        <w:gridCol w:w="2265"/>
        <w:gridCol w:w="568"/>
        <w:gridCol w:w="6237"/>
      </w:tblGrid>
      <w:tr w:rsidRPr="000C0528" w:rsidR="007F6610" w:rsidTr="000B3B45" w14:paraId="454C7302" w14:textId="77777777">
        <w:trPr>
          <w:cnfStyle w:val="100000000000" w:firstRow="1" w:lastRow="0" w:firstColumn="0" w:lastColumn="0" w:oddVBand="0" w:evenVBand="0" w:oddHBand="0" w:evenHBand="0" w:firstRowFirstColumn="0" w:firstRowLastColumn="0" w:lastRowFirstColumn="0" w:lastRowLastColumn="0"/>
          <w:tblHeader/>
        </w:trPr>
        <w:tc>
          <w:tcPr>
            <w:tcW w:w="1249" w:type="pct"/>
          </w:tcPr>
          <w:p w:rsidRPr="000C0528" w:rsidR="007F6610" w:rsidP="001B0D27" w:rsidRDefault="007F6610" w14:paraId="0B7B2557" w14:textId="77777777">
            <w:pPr>
              <w:pStyle w:val="CellHeading"/>
              <w:keepNext w:val="0"/>
              <w:rPr>
                <w:lang w:val="en-GB"/>
              </w:rPr>
            </w:pPr>
            <w:r w:rsidRPr="000C0528">
              <w:rPr>
                <w:lang w:val="en-GB"/>
              </w:rPr>
              <w:t>Env. objective</w:t>
            </w:r>
          </w:p>
        </w:tc>
        <w:tc>
          <w:tcPr>
            <w:tcW w:w="313" w:type="pct"/>
          </w:tcPr>
          <w:p w:rsidRPr="000C0528" w:rsidR="007F6610" w:rsidP="001B0D27" w:rsidRDefault="007F6610" w14:paraId="0E543B59" w14:textId="77777777">
            <w:pPr>
              <w:pStyle w:val="CellHeading"/>
              <w:keepNext w:val="0"/>
              <w:rPr>
                <w:lang w:val="en-GB"/>
              </w:rPr>
            </w:pPr>
            <w:r w:rsidRPr="000C0528">
              <w:rPr>
                <w:lang w:val="en-GB"/>
              </w:rPr>
              <w:t>No</w:t>
            </w:r>
          </w:p>
        </w:tc>
        <w:tc>
          <w:tcPr>
            <w:tcW w:w="3438" w:type="pct"/>
          </w:tcPr>
          <w:p w:rsidRPr="000C0528" w:rsidR="007F6610" w:rsidP="001B0D27" w:rsidRDefault="007F6610" w14:paraId="50757669" w14:textId="77777777">
            <w:pPr>
              <w:pStyle w:val="CellHeading"/>
              <w:keepNext w:val="0"/>
              <w:rPr>
                <w:lang w:val="en-GB"/>
              </w:rPr>
            </w:pPr>
            <w:r>
              <w:rPr>
                <w:lang w:val="en-GB"/>
              </w:rPr>
              <w:t>Substantive j</w:t>
            </w:r>
            <w:r w:rsidRPr="000C0528">
              <w:rPr>
                <w:lang w:val="en-GB"/>
              </w:rPr>
              <w:t>ustification</w:t>
            </w:r>
          </w:p>
        </w:tc>
      </w:tr>
      <w:tr w:rsidRPr="00043114" w:rsidR="007F6610" w:rsidTr="000B3B45" w14:paraId="3DBE73A3" w14:textId="77777777">
        <w:trPr>
          <w:cnfStyle w:val="000000100000" w:firstRow="0" w:lastRow="0" w:firstColumn="0" w:lastColumn="0" w:oddVBand="0" w:evenVBand="0" w:oddHBand="1" w:evenHBand="0" w:firstRowFirstColumn="0" w:firstRowLastColumn="0" w:lastRowFirstColumn="0" w:lastRowLastColumn="0"/>
        </w:trPr>
        <w:tc>
          <w:tcPr>
            <w:tcW w:w="1249" w:type="pct"/>
            <w:vAlign w:val="top"/>
          </w:tcPr>
          <w:p w:rsidRPr="000C0528" w:rsidR="007F6610" w:rsidP="001B0D27" w:rsidRDefault="00DF3709" w14:paraId="20E4FDE7" w14:textId="3F688E70">
            <w:pPr>
              <w:pStyle w:val="CellLeft"/>
              <w:keepNext w:val="0"/>
              <w:rPr>
                <w:lang w:val="en-GB"/>
              </w:rPr>
            </w:pPr>
            <w:r>
              <w:rPr>
                <w:lang w:val="en-GB"/>
              </w:rPr>
              <w:t>Water &amp; marine resources</w:t>
            </w:r>
          </w:p>
        </w:tc>
        <w:tc>
          <w:tcPr>
            <w:tcW w:w="313" w:type="pct"/>
            <w:vAlign w:val="top"/>
          </w:tcPr>
          <w:p w:rsidRPr="000C0528" w:rsidR="007F6610" w:rsidP="001B0D27" w:rsidRDefault="00DF3709" w14:paraId="0BED4928" w14:textId="5B446D0D">
            <w:pPr>
              <w:pStyle w:val="CellCenter"/>
              <w:keepNext w:val="0"/>
            </w:pPr>
            <w:r>
              <w:t>X</w:t>
            </w:r>
          </w:p>
        </w:tc>
        <w:tc>
          <w:tcPr>
            <w:tcW w:w="3438" w:type="pct"/>
            <w:vAlign w:val="top"/>
          </w:tcPr>
          <w:p w:rsidRPr="006C3FBC" w:rsidR="00DF3709" w:rsidP="001B0D27" w:rsidRDefault="00DF3709" w14:paraId="4418AC83" w14:textId="529B4B02">
            <w:pPr>
              <w:pStyle w:val="CellLeft"/>
              <w:keepNext w:val="0"/>
              <w:rPr>
                <w:u w:val="single"/>
                <w:lang w:val="en-GB"/>
              </w:rPr>
            </w:pPr>
            <w:r w:rsidRPr="006C3FBC">
              <w:rPr>
                <w:u w:val="single"/>
                <w:lang w:val="en-GB"/>
              </w:rPr>
              <w:t>Part on the bus depot:</w:t>
            </w:r>
          </w:p>
          <w:p w:rsidRPr="00DF3709" w:rsidR="00DF3709" w:rsidP="001B0D27" w:rsidRDefault="00DF3709" w14:paraId="0E76982C" w14:textId="7CB4EDEE">
            <w:pPr>
              <w:pStyle w:val="CellLeft"/>
              <w:keepNext w:val="0"/>
              <w:rPr>
                <w:lang w:val="en-GB"/>
              </w:rPr>
            </w:pPr>
            <w:r w:rsidRPr="00DF3709">
              <w:rPr>
                <w:lang w:val="en-GB"/>
              </w:rPr>
              <w:t>Indeed, we can mention a few water initiatives for this RRF bus store project:</w:t>
            </w:r>
          </w:p>
          <w:p w:rsidRPr="00DF3709" w:rsidR="00DF3709" w:rsidP="001B0D27" w:rsidRDefault="00DF3709" w14:paraId="76B89045" w14:textId="77777777">
            <w:pPr>
              <w:pStyle w:val="CellLeft"/>
              <w:keepNext w:val="0"/>
              <w:rPr>
                <w:lang w:val="en-GB"/>
              </w:rPr>
            </w:pPr>
            <w:r w:rsidRPr="00DF3709">
              <w:rPr>
                <w:lang w:val="en-GB"/>
              </w:rPr>
              <w:t>- Currently the water used by the bus wash, currently installed in this bus store, is recycled: between 70 and 80% of the wastewater is currently reused.</w:t>
            </w:r>
          </w:p>
          <w:p w:rsidRPr="00DF3709" w:rsidR="00DF3709" w:rsidP="001B0D27" w:rsidRDefault="00DF3709" w14:paraId="2183A16D" w14:textId="77777777">
            <w:pPr>
              <w:pStyle w:val="CellLeft"/>
              <w:keepNext w:val="0"/>
              <w:rPr>
                <w:lang w:val="en-GB"/>
              </w:rPr>
            </w:pPr>
            <w:r w:rsidRPr="00DF3709">
              <w:rPr>
                <w:lang w:val="en-GB"/>
              </w:rPr>
              <w:t>- Currently the water used for the bus wash is delivered by the city public water network: later (as from 2024), this RRF bus store will only use rain water, captured from the bus store roof</w:t>
            </w:r>
          </w:p>
          <w:p w:rsidRPr="00DF3709" w:rsidR="00DF3709" w:rsidP="001B0D27" w:rsidRDefault="00DF3709" w14:paraId="51D49DE6" w14:textId="77777777">
            <w:pPr>
              <w:pStyle w:val="CellLeft"/>
              <w:keepNext w:val="0"/>
              <w:rPr>
                <w:lang w:val="en-GB"/>
              </w:rPr>
            </w:pPr>
            <w:r w:rsidRPr="00DF3709">
              <w:rPr>
                <w:lang w:val="en-GB"/>
              </w:rPr>
              <w:t>- The rain water will also be used for the sprinkler fire systems and protection</w:t>
            </w:r>
          </w:p>
          <w:p w:rsidRPr="00DF3709" w:rsidR="007F6610" w:rsidP="001B0D27" w:rsidRDefault="00DF3709" w14:paraId="291C4CE3" w14:textId="64BA6F72">
            <w:pPr>
              <w:pStyle w:val="CellLeft"/>
              <w:keepNext w:val="0"/>
              <w:rPr>
                <w:lang w:val="en-GB"/>
              </w:rPr>
            </w:pPr>
            <w:r w:rsidRPr="00DF3709">
              <w:rPr>
                <w:lang w:val="en-GB"/>
              </w:rPr>
              <w:t>- Finally the rain water will also be used for the toilets</w:t>
            </w:r>
          </w:p>
        </w:tc>
      </w:tr>
      <w:tr w:rsidRPr="00043114" w:rsidR="00DF3709" w:rsidTr="000B3B45" w14:paraId="301B5BA0" w14:textId="77777777">
        <w:trPr>
          <w:cnfStyle w:val="000000010000" w:firstRow="0" w:lastRow="0" w:firstColumn="0" w:lastColumn="0" w:oddVBand="0" w:evenVBand="0" w:oddHBand="0" w:evenHBand="1" w:firstRowFirstColumn="0" w:firstRowLastColumn="0" w:lastRowFirstColumn="0" w:lastRowLastColumn="0"/>
        </w:trPr>
        <w:tc>
          <w:tcPr>
            <w:tcW w:w="1249" w:type="pct"/>
            <w:vAlign w:val="top"/>
          </w:tcPr>
          <w:p w:rsidR="00DF3709" w:rsidP="001B0D27" w:rsidRDefault="00DF3709" w14:paraId="4DA951A2" w14:textId="060F2FA9">
            <w:pPr>
              <w:pStyle w:val="CellLeft"/>
              <w:keepNext w:val="0"/>
              <w:rPr>
                <w:lang w:val="en-GB"/>
              </w:rPr>
            </w:pPr>
            <w:r>
              <w:rPr>
                <w:lang w:val="en-GB"/>
              </w:rPr>
              <w:t>Circular economy</w:t>
            </w:r>
          </w:p>
        </w:tc>
        <w:tc>
          <w:tcPr>
            <w:tcW w:w="313" w:type="pct"/>
            <w:vAlign w:val="top"/>
          </w:tcPr>
          <w:p w:rsidRPr="000C0528" w:rsidR="00DF3709" w:rsidP="001B0D27" w:rsidRDefault="00DF3709" w14:paraId="73AD843F" w14:textId="2A996F02">
            <w:pPr>
              <w:pStyle w:val="CellCenter"/>
              <w:keepNext w:val="0"/>
            </w:pPr>
            <w:r>
              <w:t>X</w:t>
            </w:r>
          </w:p>
        </w:tc>
        <w:tc>
          <w:tcPr>
            <w:tcW w:w="3438" w:type="pct"/>
            <w:vAlign w:val="top"/>
          </w:tcPr>
          <w:p w:rsidRPr="006C3FBC" w:rsidR="00DF3709" w:rsidP="001B0D27" w:rsidRDefault="00DF3709" w14:paraId="36F2F970" w14:textId="3D0DF723">
            <w:pPr>
              <w:pStyle w:val="CellLeft"/>
              <w:keepNext w:val="0"/>
              <w:rPr>
                <w:u w:val="single"/>
                <w:lang w:val="en-GB"/>
              </w:rPr>
            </w:pPr>
            <w:r w:rsidRPr="006C3FBC">
              <w:rPr>
                <w:u w:val="single"/>
                <w:lang w:val="en-GB"/>
              </w:rPr>
              <w:t>For the vehicles:</w:t>
            </w:r>
          </w:p>
          <w:p w:rsidRPr="00DF3709" w:rsidR="00DF3709" w:rsidP="001B0D27" w:rsidRDefault="00DF3709" w14:paraId="5A8721AC" w14:textId="1C2067CB">
            <w:pPr>
              <w:pStyle w:val="CellLeft"/>
              <w:keepNext w:val="0"/>
              <w:rPr>
                <w:lang w:val="en-GB"/>
              </w:rPr>
            </w:pPr>
            <w:r w:rsidRPr="00DF3709">
              <w:rPr>
                <w:lang w:val="en-GB"/>
              </w:rPr>
              <w:t>It is too early to mention if bus vehicles will be recycled as a whole and how: we can provide information on this point at a later stage. Idem for the electrical batteries. Both the bus vehicle and the battery recycling process, potentially part of a circular economy, depend also on the public tender results: therefore we propose to postpone our answer on this point.</w:t>
            </w:r>
          </w:p>
          <w:p w:rsidRPr="00DF3709" w:rsidR="00DF3709" w:rsidP="001B0D27" w:rsidRDefault="00DF3709" w14:paraId="0D23B5FA" w14:textId="3D56818A">
            <w:pPr>
              <w:pStyle w:val="CellLeft"/>
              <w:keepNext w:val="0"/>
              <w:rPr>
                <w:lang w:val="en-GB"/>
              </w:rPr>
            </w:pPr>
            <w:r w:rsidRPr="00DF3709">
              <w:rPr>
                <w:lang w:val="en-GB"/>
              </w:rPr>
              <w:t>However, we can mention programs that we conducted already for the recycling and the circular economy impacts of other bus vehicles components:</w:t>
            </w:r>
          </w:p>
          <w:p w:rsidRPr="00DF3709" w:rsidR="00DF3709" w:rsidP="006C3FBC" w:rsidRDefault="00DF3709" w14:paraId="2E090047" w14:textId="5F4E900A">
            <w:pPr>
              <w:pStyle w:val="CellLeftbullet"/>
              <w:rPr>
                <w:lang w:val="en-GB"/>
              </w:rPr>
            </w:pPr>
            <w:r w:rsidRPr="00DF3709">
              <w:rPr>
                <w:lang w:val="en-GB"/>
              </w:rPr>
              <w:t xml:space="preserve">Bus ticket validator: please see the video explaining how we proceeded with their recycling: </w:t>
            </w:r>
            <w:hyperlink w:history="1" r:id="rId17">
              <w:r w:rsidRPr="002957B3">
                <w:rPr>
                  <w:rStyle w:val="Lienhypertexte"/>
                  <w:lang w:val="en-GB"/>
                </w:rPr>
                <w:t>https://youtu.be/8yBugBeDGV8</w:t>
              </w:r>
            </w:hyperlink>
          </w:p>
          <w:p w:rsidR="00DF3709" w:rsidP="006C3FBC" w:rsidRDefault="00DF3709" w14:paraId="374438EF" w14:textId="320B1F7C">
            <w:pPr>
              <w:pStyle w:val="CellLeftbullet"/>
              <w:rPr>
                <w:lang w:val="en-GB"/>
              </w:rPr>
            </w:pPr>
            <w:r w:rsidRPr="00DF3709">
              <w:rPr>
                <w:lang w:val="en-GB"/>
              </w:rPr>
              <w:t>Project Undercover: we reused the fabric of bus seat cushions to build new office seats</w:t>
            </w:r>
          </w:p>
          <w:p w:rsidRPr="00DF3709" w:rsidR="00DF3709" w:rsidP="006C3FBC" w:rsidRDefault="00DF3709" w14:paraId="71EAC82A" w14:textId="1ADE3197">
            <w:pPr>
              <w:pStyle w:val="CellLeftbullet"/>
              <w:rPr>
                <w:lang w:val="en-GB"/>
              </w:rPr>
            </w:pPr>
            <w:r>
              <w:rPr>
                <w:lang w:val="en-GB"/>
              </w:rPr>
              <w:t xml:space="preserve">- </w:t>
            </w:r>
            <w:r w:rsidRPr="00DF3709">
              <w:rPr>
                <w:lang w:val="en-GB"/>
              </w:rPr>
              <w:t>Use</w:t>
            </w:r>
            <w:r>
              <w:rPr>
                <w:lang w:val="en-GB"/>
              </w:rPr>
              <w:t xml:space="preserve"> </w:t>
            </w:r>
            <w:r w:rsidRPr="00DF3709">
              <w:rPr>
                <w:lang w:val="en-GB"/>
              </w:rPr>
              <w:t>of the new seats in the STIB info centr</w:t>
            </w:r>
            <w:r w:rsidR="00970467">
              <w:rPr>
                <w:lang w:val="en-GB"/>
              </w:rPr>
              <w:t>e</w:t>
            </w:r>
            <w:r w:rsidRPr="00DF3709">
              <w:rPr>
                <w:lang w:val="en-GB"/>
              </w:rPr>
              <w:t xml:space="preserve"> of the Metro Line 3: https://metro3.be/fr/article/01-07-2020/visitez-notre-nouveau-point-info-m3</w:t>
            </w:r>
          </w:p>
          <w:p w:rsidRPr="00DF3709" w:rsidR="00DF3709" w:rsidP="001B0D27" w:rsidRDefault="00DF3709" w14:paraId="570DEDEA" w14:textId="63F8C75E">
            <w:pPr>
              <w:pStyle w:val="CellLeft"/>
              <w:keepNext w:val="0"/>
              <w:rPr>
                <w:lang w:val="en-GB"/>
              </w:rPr>
            </w:pPr>
            <w:r w:rsidRPr="00DF3709">
              <w:rPr>
                <w:lang w:val="en-GB"/>
              </w:rPr>
              <w:t xml:space="preserve">The above recycling projects have been conducted with the circular economy partners Recy-K and L’Ouvroir: please see the full project details and article on </w:t>
            </w:r>
            <w:hyperlink w:history="1" r:id="rId18">
              <w:r w:rsidRPr="00EB136A" w:rsidR="006C3FBC">
                <w:rPr>
                  <w:rStyle w:val="Lienhypertexte"/>
                  <w:lang w:val="en-GB"/>
                </w:rPr>
                <w:t>https://www.onsadapte.be/actualites/news/297</w:t>
              </w:r>
            </w:hyperlink>
            <w:r w:rsidR="006C3FBC">
              <w:rPr>
                <w:lang w:val="en-GB"/>
              </w:rPr>
              <w:t xml:space="preserve">. </w:t>
            </w:r>
          </w:p>
          <w:p w:rsidR="00DF3709" w:rsidP="001B0D27" w:rsidRDefault="00DF3709" w14:paraId="5BCEE1A4" w14:textId="4C6D112F">
            <w:pPr>
              <w:pStyle w:val="CellLeft"/>
              <w:keepNext w:val="0"/>
              <w:rPr>
                <w:lang w:val="en-GB"/>
              </w:rPr>
            </w:pPr>
            <w:r w:rsidRPr="00DF3709">
              <w:rPr>
                <w:lang w:val="en-GB"/>
              </w:rPr>
              <w:t>Please discover also our recycling program “Upcycling”; providing “more” , with old materials to be recycled : https://stibstories.be/2021/01/08/upcycling/</w:t>
            </w:r>
          </w:p>
          <w:p w:rsidR="00DF3709" w:rsidP="001B0D27" w:rsidRDefault="00DF3709" w14:paraId="2943BD31" w14:textId="77777777">
            <w:pPr>
              <w:pStyle w:val="CellLeft"/>
              <w:keepNext w:val="0"/>
              <w:rPr>
                <w:lang w:val="en-GB"/>
              </w:rPr>
            </w:pPr>
          </w:p>
          <w:p w:rsidRPr="006C3FBC" w:rsidR="00DF3709" w:rsidP="001B0D27" w:rsidRDefault="00DF3709" w14:paraId="4EB7EEEA" w14:textId="6BFECE78">
            <w:pPr>
              <w:pStyle w:val="CellLeft"/>
              <w:keepNext w:val="0"/>
              <w:rPr>
                <w:u w:val="single"/>
                <w:lang w:val="en-GB"/>
              </w:rPr>
            </w:pPr>
            <w:r w:rsidRPr="006C3FBC">
              <w:rPr>
                <w:u w:val="single"/>
                <w:lang w:val="en-GB"/>
              </w:rPr>
              <w:t>For the bus store:</w:t>
            </w:r>
          </w:p>
          <w:p w:rsidRPr="00DF3709" w:rsidR="00DF3709" w:rsidP="001B0D27" w:rsidRDefault="00DF3709" w14:paraId="01556CD7" w14:textId="59213B55">
            <w:pPr>
              <w:pStyle w:val="CellLeft"/>
              <w:keepNext w:val="0"/>
              <w:rPr>
                <w:lang w:val="en-GB"/>
              </w:rPr>
            </w:pPr>
            <w:r w:rsidRPr="00DF3709">
              <w:rPr>
                <w:lang w:val="en-GB"/>
              </w:rPr>
              <w:t>The bus store RRF project follows a few BREEAM sustainable methodology and guidelines https://www.breeam.com/</w:t>
            </w:r>
          </w:p>
          <w:p w:rsidRPr="00DF3709" w:rsidR="00DF3709" w:rsidP="001B0D27" w:rsidRDefault="00DF3709" w14:paraId="453D21D0" w14:textId="1C1ACA45">
            <w:pPr>
              <w:pStyle w:val="CellLeft"/>
              <w:keepNext w:val="0"/>
              <w:rPr>
                <w:lang w:val="en-GB"/>
              </w:rPr>
            </w:pPr>
            <w:r w:rsidRPr="00DF3709">
              <w:rPr>
                <w:lang w:val="en-GB"/>
              </w:rPr>
              <w:t>For example, as past tramway store, the STIB MIVB MARCONI tramway store got the BREEAM certification in 2020: https://www.altiplan.eu/stib-marconi-breeam-very-good/</w:t>
            </w:r>
          </w:p>
          <w:p w:rsidRPr="00DF3709" w:rsidR="00DF3709" w:rsidP="001B0D27" w:rsidRDefault="00DF3709" w14:paraId="5546FAC2" w14:textId="70F80AAF">
            <w:pPr>
              <w:pStyle w:val="CellLeft"/>
              <w:keepNext w:val="0"/>
              <w:rPr>
                <w:lang w:val="en-GB"/>
              </w:rPr>
            </w:pPr>
            <w:r w:rsidRPr="00DF3709">
              <w:rPr>
                <w:lang w:val="en-GB"/>
              </w:rPr>
              <w:t>The STIB methodology for this RRF bus store project will be based on the BREEAM method and will focus on a few topics such as Water, Building materials…</w:t>
            </w:r>
          </w:p>
          <w:p w:rsidRPr="00DF3709" w:rsidR="00DF3709" w:rsidP="001B0D27" w:rsidRDefault="00DF3709" w14:paraId="1F0ED3BF" w14:textId="12755974">
            <w:pPr>
              <w:pStyle w:val="CellLeft"/>
              <w:keepNext w:val="0"/>
              <w:rPr>
                <w:lang w:val="en-GB"/>
              </w:rPr>
            </w:pPr>
            <w:r w:rsidRPr="00DF3709">
              <w:rPr>
                <w:lang w:val="en-GB"/>
              </w:rPr>
              <w:t>For the recycling and circular economy side, we can name for this RRF bus store project:</w:t>
            </w:r>
          </w:p>
          <w:p w:rsidRPr="00DF3709" w:rsidR="00DF3709" w:rsidP="001B0D27" w:rsidRDefault="00DF3709" w14:paraId="16DE161D" w14:textId="12B0C0D7">
            <w:pPr>
              <w:pStyle w:val="CellLeft"/>
              <w:keepNext w:val="0"/>
              <w:rPr>
                <w:lang w:val="en-GB"/>
              </w:rPr>
            </w:pPr>
            <w:r>
              <w:rPr>
                <w:lang w:val="en-GB"/>
              </w:rPr>
              <w:lastRenderedPageBreak/>
              <w:t>T</w:t>
            </w:r>
            <w:r w:rsidRPr="00DF3709">
              <w:rPr>
                <w:lang w:val="en-GB"/>
              </w:rPr>
              <w:t xml:space="preserve">emporary building that will be dismantled: it will involve the careful deconstruction of building components for repair, re-use, and or re-purposing other buildings under a new form and or under a recycled form </w:t>
            </w:r>
          </w:p>
          <w:p w:rsidRPr="00DF3709" w:rsidR="00DF3709" w:rsidP="001B0D27" w:rsidRDefault="00DF3709" w14:paraId="62B76144" w14:textId="0EC0B19B">
            <w:pPr>
              <w:pStyle w:val="CellLeft"/>
              <w:keepNext w:val="0"/>
              <w:rPr>
                <w:lang w:val="en-GB"/>
              </w:rPr>
            </w:pPr>
            <w:r w:rsidRPr="00DF3709">
              <w:rPr>
                <w:lang w:val="en-GB"/>
              </w:rPr>
              <w:t>A placed concrete slab base will be de-constructed and recycled by a third party</w:t>
            </w:r>
          </w:p>
        </w:tc>
      </w:tr>
    </w:tbl>
    <w:p w:rsidRPr="008C01FD" w:rsidR="007F6610" w:rsidP="00DF3709" w:rsidRDefault="007F6610" w14:paraId="08F0C375" w14:textId="77777777">
      <w:pPr>
        <w:pStyle w:val="TableFootnote"/>
        <w:rPr>
          <w:lang w:val="en-GB"/>
        </w:rPr>
      </w:pPr>
    </w:p>
    <w:p w:rsidRPr="008C01FD" w:rsidR="007F6610" w:rsidP="007F6610" w:rsidRDefault="007F6610" w14:paraId="23C5D18D" w14:textId="29B4EB35">
      <w:pPr>
        <w:pStyle w:val="tit3"/>
        <w:rPr>
          <w:lang w:val="en-GB"/>
        </w:rPr>
      </w:pPr>
      <w:r w:rsidRPr="008C01FD">
        <w:rPr>
          <w:lang w:val="en-GB"/>
        </w:rPr>
        <w:t>I-3.1</w:t>
      </w:r>
      <w:r w:rsidR="00392E5B">
        <w:rPr>
          <w:lang w:val="en-GB"/>
        </w:rPr>
        <w:t>8</w:t>
      </w:r>
      <w:r w:rsidRPr="008C01FD">
        <w:rPr>
          <w:lang w:val="en-GB"/>
        </w:rPr>
        <w:t xml:space="preserve"> - Charging infrastructure – FED</w:t>
      </w:r>
    </w:p>
    <w:p w:rsidRPr="007F6610" w:rsidR="007F6610" w:rsidP="007F6610" w:rsidRDefault="007F6610" w14:paraId="06277580" w14:textId="388814F7">
      <w:pPr>
        <w:pStyle w:val="TableTitleFR"/>
        <w:rPr>
          <w:lang w:val="en-US"/>
        </w:rPr>
      </w:pPr>
      <w:bookmarkStart w:name="_Hlk66446074" w:id="9"/>
      <w:r w:rsidRPr="000C0528">
        <w:rPr>
          <w:lang w:val="en-GB"/>
        </w:rPr>
        <w:t xml:space="preserve">Table </w:t>
      </w:r>
      <w:r>
        <w:fldChar w:fldCharType="begin"/>
      </w:r>
      <w:r w:rsidRPr="000C0528">
        <w:rPr>
          <w:lang w:val="en-GB"/>
        </w:rPr>
        <w:instrText xml:space="preserve"> SEQ T \* ARABIC </w:instrText>
      </w:r>
      <w:r>
        <w:fldChar w:fldCharType="separate"/>
      </w:r>
      <w:r w:rsidR="004E3CB4">
        <w:rPr>
          <w:noProof/>
          <w:lang w:val="en-GB"/>
        </w:rPr>
        <w:t>47</w:t>
      </w:r>
      <w:r>
        <w:fldChar w:fldCharType="end"/>
      </w:r>
      <w:r w:rsidR="00970467">
        <w:rPr>
          <w:lang w:val="en-GB"/>
        </w:rPr>
        <w:t xml:space="preserve"> - </w:t>
      </w:r>
      <w:r w:rsidRPr="00F45699">
        <w:rPr>
          <w:lang w:val="en-GB"/>
        </w:rPr>
        <w:t>Simplified approach</w:t>
      </w:r>
      <w:r>
        <w:rPr>
          <w:lang w:val="en-GB"/>
        </w:rPr>
        <w:t xml:space="preserve"> - </w:t>
      </w:r>
      <w:r w:rsidRPr="00F45699">
        <w:rPr>
          <w:lang w:val="en-GB"/>
        </w:rPr>
        <w:t xml:space="preserve">Project </w:t>
      </w:r>
      <w:r>
        <w:rPr>
          <w:lang w:val="en-GB"/>
        </w:rPr>
        <w:t>I-3.1</w:t>
      </w:r>
      <w:r w:rsidR="00123022">
        <w:rPr>
          <w:lang w:val="en-GB"/>
        </w:rPr>
        <w:t>8</w:t>
      </w:r>
      <w:r>
        <w:rPr>
          <w:lang w:val="en-GB"/>
        </w:rPr>
        <w:t xml:space="preserve"> - </w:t>
      </w:r>
      <w:r w:rsidRPr="007F6610">
        <w:rPr>
          <w:lang w:val="en-US"/>
        </w:rPr>
        <w:t>Charging infrastructure – FED</w:t>
      </w:r>
    </w:p>
    <w:tbl>
      <w:tblPr>
        <w:tblStyle w:val="TableFPB"/>
        <w:tblW w:w="5000" w:type="pct"/>
        <w:tblLook w:val="04A0" w:firstRow="1" w:lastRow="0" w:firstColumn="1" w:lastColumn="0" w:noHBand="0" w:noVBand="1"/>
      </w:tblPr>
      <w:tblGrid>
        <w:gridCol w:w="2267"/>
        <w:gridCol w:w="568"/>
        <w:gridCol w:w="568"/>
        <w:gridCol w:w="5667"/>
      </w:tblGrid>
      <w:tr w:rsidRPr="000C0528" w:rsidR="007F6610" w:rsidTr="61DA5C00" w14:paraId="43D86E86" w14:textId="77777777">
        <w:trPr>
          <w:cnfStyle w:val="100000000000" w:firstRow="1" w:lastRow="0" w:firstColumn="0" w:lastColumn="0" w:oddVBand="0" w:evenVBand="0" w:oddHBand="0" w:evenHBand="0" w:firstRowFirstColumn="0" w:firstRowLastColumn="0" w:lastRowFirstColumn="0" w:lastRowLastColumn="0"/>
          <w:tblHeader/>
        </w:trPr>
        <w:tc>
          <w:tcPr>
            <w:cnfStyle w:val="000000000000" w:firstRow="0" w:lastRow="0" w:firstColumn="0" w:lastColumn="0" w:oddVBand="0" w:evenVBand="0" w:oddHBand="0" w:evenHBand="0" w:firstRowFirstColumn="0" w:firstRowLastColumn="0" w:lastRowFirstColumn="0" w:lastRowLastColumn="0"/>
            <w:tcW w:w="1250" w:type="pct"/>
            <w:tcMar/>
          </w:tcPr>
          <w:bookmarkEnd w:id="9"/>
          <w:p w:rsidRPr="000C0528" w:rsidR="007F6610" w:rsidP="000B3B45" w:rsidRDefault="007F6610" w14:paraId="32D36B12" w14:textId="77777777">
            <w:pPr>
              <w:pStyle w:val="CellHeading"/>
              <w:rPr>
                <w:lang w:val="en-GB"/>
              </w:rPr>
            </w:pPr>
            <w:r w:rsidRPr="000C0528">
              <w:rPr>
                <w:lang w:val="en-GB"/>
              </w:rPr>
              <w:t>Env. objective</w:t>
            </w:r>
          </w:p>
        </w:tc>
        <w:tc>
          <w:tcPr>
            <w:cnfStyle w:val="000000000000" w:firstRow="0" w:lastRow="0" w:firstColumn="0" w:lastColumn="0" w:oddVBand="0" w:evenVBand="0" w:oddHBand="0" w:evenHBand="0" w:firstRowFirstColumn="0" w:firstRowLastColumn="0" w:lastRowFirstColumn="0" w:lastRowLastColumn="0"/>
            <w:tcW w:w="313" w:type="pct"/>
            <w:tcMar/>
          </w:tcPr>
          <w:p w:rsidRPr="000C0528" w:rsidR="007F6610" w:rsidP="000B3B45" w:rsidRDefault="007F6610" w14:paraId="73BF5486" w14:textId="77777777">
            <w:pPr>
              <w:pStyle w:val="CellHeading"/>
              <w:rPr>
                <w:lang w:val="en-GB"/>
              </w:rPr>
            </w:pPr>
            <w:r w:rsidRPr="000C0528">
              <w:rPr>
                <w:lang w:val="en-GB"/>
              </w:rPr>
              <w:t>Yes</w:t>
            </w:r>
          </w:p>
        </w:tc>
        <w:tc>
          <w:tcPr>
            <w:cnfStyle w:val="000000000000" w:firstRow="0" w:lastRow="0" w:firstColumn="0" w:lastColumn="0" w:oddVBand="0" w:evenVBand="0" w:oddHBand="0" w:evenHBand="0" w:firstRowFirstColumn="0" w:firstRowLastColumn="0" w:lastRowFirstColumn="0" w:lastRowLastColumn="0"/>
            <w:tcW w:w="313" w:type="pct"/>
            <w:tcMar/>
          </w:tcPr>
          <w:p w:rsidRPr="000C0528" w:rsidR="007F6610" w:rsidP="000B3B45" w:rsidRDefault="007F6610" w14:paraId="0E1A815C" w14:textId="77777777">
            <w:pPr>
              <w:pStyle w:val="CellHeading"/>
              <w:rPr>
                <w:lang w:val="en-GB"/>
              </w:rPr>
            </w:pPr>
            <w:r w:rsidRPr="000C0528">
              <w:rPr>
                <w:lang w:val="en-GB"/>
              </w:rPr>
              <w:t>No</w:t>
            </w:r>
          </w:p>
        </w:tc>
        <w:tc>
          <w:tcPr>
            <w:cnfStyle w:val="000000000000" w:firstRow="0" w:lastRow="0" w:firstColumn="0" w:lastColumn="0" w:oddVBand="0" w:evenVBand="0" w:oddHBand="0" w:evenHBand="0" w:firstRowFirstColumn="0" w:firstRowLastColumn="0" w:lastRowFirstColumn="0" w:lastRowLastColumn="0"/>
            <w:tcW w:w="3124" w:type="pct"/>
            <w:tcMar/>
          </w:tcPr>
          <w:p w:rsidRPr="000C0528" w:rsidR="007F6610" w:rsidP="000B3B45" w:rsidRDefault="007F6610" w14:paraId="29E15075" w14:textId="77777777">
            <w:pPr>
              <w:pStyle w:val="CellHeading"/>
              <w:rPr>
                <w:lang w:val="en-GB"/>
              </w:rPr>
            </w:pPr>
            <w:r w:rsidRPr="000C0528">
              <w:rPr>
                <w:lang w:val="en-GB"/>
              </w:rPr>
              <w:t>Justification if 'No'</w:t>
            </w:r>
          </w:p>
        </w:tc>
      </w:tr>
      <w:tr w:rsidRPr="00043114" w:rsidR="007F6610" w:rsidTr="61DA5C00" w14:paraId="19BCB4CD" w14:textId="77777777">
        <w:trPr>
          <w:cnfStyle w:val="000000100000" w:firstRow="0" w:lastRow="0" w:firstColumn="0" w:lastColumn="0" w:oddVBand="0" w:evenVBand="0" w:oddHBand="1"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250" w:type="pct"/>
            <w:tcMar/>
            <w:vAlign w:val="top"/>
          </w:tcPr>
          <w:p w:rsidRPr="000C0528" w:rsidR="007F6610" w:rsidP="000B3B45" w:rsidRDefault="007F6610" w14:paraId="6114D23C" w14:textId="77777777">
            <w:pPr>
              <w:pStyle w:val="CellLeft"/>
              <w:rPr>
                <w:lang w:val="en-GB"/>
              </w:rPr>
            </w:pPr>
            <w:r w:rsidRPr="000C0528">
              <w:rPr>
                <w:lang w:val="en-GB"/>
              </w:rPr>
              <w:t>Climate change mitigation</w:t>
            </w:r>
          </w:p>
        </w:tc>
        <w:tc>
          <w:tcPr>
            <w:cnfStyle w:val="000000000000" w:firstRow="0" w:lastRow="0" w:firstColumn="0" w:lastColumn="0" w:oddVBand="0" w:evenVBand="0" w:oddHBand="0" w:evenHBand="0" w:firstRowFirstColumn="0" w:firstRowLastColumn="0" w:lastRowFirstColumn="0" w:lastRowLastColumn="0"/>
            <w:tcW w:w="313" w:type="pct"/>
            <w:tcMar/>
            <w:vAlign w:val="top"/>
          </w:tcPr>
          <w:p w:rsidRPr="000C0528" w:rsidR="007F6610" w:rsidP="000B3B45" w:rsidRDefault="007F6610" w14:paraId="76D2338A" w14:textId="77777777">
            <w:pPr>
              <w:pStyle w:val="CellCenter"/>
            </w:pPr>
          </w:p>
        </w:tc>
        <w:tc>
          <w:tcPr>
            <w:cnfStyle w:val="000000000000" w:firstRow="0" w:lastRow="0" w:firstColumn="0" w:lastColumn="0" w:oddVBand="0" w:evenVBand="0" w:oddHBand="0" w:evenHBand="0" w:firstRowFirstColumn="0" w:firstRowLastColumn="0" w:lastRowFirstColumn="0" w:lastRowLastColumn="0"/>
            <w:tcW w:w="313" w:type="pct"/>
            <w:tcMar/>
            <w:vAlign w:val="top"/>
          </w:tcPr>
          <w:p w:rsidRPr="000C0528" w:rsidR="007F6610" w:rsidP="000B3B45" w:rsidRDefault="006C3FBC" w14:paraId="79103CFA" w14:textId="2247817F">
            <w:pPr>
              <w:pStyle w:val="CellCenter"/>
            </w:pPr>
            <w:r>
              <w:t>X</w:t>
            </w:r>
          </w:p>
        </w:tc>
        <w:tc>
          <w:tcPr>
            <w:cnfStyle w:val="000000000000" w:firstRow="0" w:lastRow="0" w:firstColumn="0" w:lastColumn="0" w:oddVBand="0" w:evenVBand="0" w:oddHBand="0" w:evenHBand="0" w:firstRowFirstColumn="0" w:firstRowLastColumn="0" w:lastRowFirstColumn="0" w:lastRowLastColumn="0"/>
            <w:tcW w:w="3124" w:type="pct"/>
            <w:tcMar/>
            <w:vAlign w:val="top"/>
          </w:tcPr>
          <w:p w:rsidR="007F6610" w:rsidP="000B3B45" w:rsidRDefault="007F6610" w14:paraId="7F0028CB" w14:textId="77777777">
            <w:pPr>
              <w:pStyle w:val="CellLeft"/>
              <w:rPr>
                <w:lang w:val="en-US"/>
              </w:rPr>
            </w:pPr>
            <w:r w:rsidRPr="009A7B4C">
              <w:rPr>
                <w:lang w:val="en-US"/>
              </w:rPr>
              <w:t xml:space="preserve">The measure is tracked as supporting </w:t>
            </w:r>
            <w:r>
              <w:rPr>
                <w:lang w:val="en-US"/>
              </w:rPr>
              <w:t xml:space="preserve">this </w:t>
            </w:r>
            <w:r w:rsidRPr="009A7B4C">
              <w:rPr>
                <w:lang w:val="en-US"/>
              </w:rPr>
              <w:t>objective with a coefficient of 100% (</w:t>
            </w:r>
            <w:r>
              <w:rPr>
                <w:lang w:val="en-US"/>
              </w:rPr>
              <w:t>i</w:t>
            </w:r>
            <w:r w:rsidRPr="009A7B4C">
              <w:rPr>
                <w:lang w:val="en-US"/>
              </w:rPr>
              <w:t xml:space="preserve">ntervention field </w:t>
            </w:r>
            <w:r>
              <w:rPr>
                <w:lang w:val="en-US"/>
              </w:rPr>
              <w:t>077 – selected by the project promoter</w:t>
            </w:r>
            <w:r w:rsidRPr="009A7B4C">
              <w:rPr>
                <w:lang w:val="en-US"/>
              </w:rPr>
              <w:t>).</w:t>
            </w:r>
          </w:p>
          <w:p w:rsidRPr="00961D83" w:rsidR="007F6610" w:rsidP="000B3B45" w:rsidRDefault="007F6610" w14:paraId="4429FC31" w14:textId="77777777">
            <w:pPr>
              <w:pStyle w:val="CellLeft"/>
              <w:rPr>
                <w:lang w:val="en-US"/>
              </w:rPr>
            </w:pPr>
            <w:r>
              <w:rPr>
                <w:lang w:val="en-US"/>
              </w:rPr>
              <w:t>Installing charging infrastructure for electric vehicles will increase the electrification of transport.</w:t>
            </w:r>
          </w:p>
        </w:tc>
      </w:tr>
      <w:tr w:rsidRPr="00043114" w:rsidR="007F6610" w:rsidTr="61DA5C00" w14:paraId="64F788C3" w14:textId="77777777">
        <w:trPr>
          <w:cnfStyle w:val="000000010000" w:firstRow="0" w:lastRow="0" w:firstColumn="0" w:lastColumn="0" w:oddVBand="0" w:evenVBand="0" w:oddHBand="0" w:evenHBand="1"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250" w:type="pct"/>
            <w:tcMar/>
            <w:vAlign w:val="top"/>
          </w:tcPr>
          <w:p w:rsidRPr="000C0528" w:rsidR="007F6610" w:rsidP="000B3B45" w:rsidRDefault="007F6610" w14:paraId="7770DD82" w14:textId="77777777">
            <w:pPr>
              <w:pStyle w:val="CellLeft"/>
              <w:rPr>
                <w:lang w:val="en-GB"/>
              </w:rPr>
            </w:pPr>
            <w:r w:rsidRPr="000C0528">
              <w:rPr>
                <w:lang w:val="en-GB"/>
              </w:rPr>
              <w:t>Climate change adaptation</w:t>
            </w:r>
          </w:p>
        </w:tc>
        <w:tc>
          <w:tcPr>
            <w:cnfStyle w:val="000000000000" w:firstRow="0" w:lastRow="0" w:firstColumn="0" w:lastColumn="0" w:oddVBand="0" w:evenVBand="0" w:oddHBand="0" w:evenHBand="0" w:firstRowFirstColumn="0" w:firstRowLastColumn="0" w:lastRowFirstColumn="0" w:lastRowLastColumn="0"/>
            <w:tcW w:w="313" w:type="pct"/>
            <w:tcMar/>
            <w:vAlign w:val="top"/>
          </w:tcPr>
          <w:p w:rsidRPr="000C0528" w:rsidR="007F6610" w:rsidP="000B3B45" w:rsidRDefault="007F6610" w14:paraId="3FEEB78B" w14:textId="77777777">
            <w:pPr>
              <w:pStyle w:val="CellCenter"/>
            </w:pPr>
          </w:p>
        </w:tc>
        <w:tc>
          <w:tcPr>
            <w:cnfStyle w:val="000000000000" w:firstRow="0" w:lastRow="0" w:firstColumn="0" w:lastColumn="0" w:oddVBand="0" w:evenVBand="0" w:oddHBand="0" w:evenHBand="0" w:firstRowFirstColumn="0" w:firstRowLastColumn="0" w:lastRowFirstColumn="0" w:lastRowLastColumn="0"/>
            <w:tcW w:w="313" w:type="pct"/>
            <w:tcMar/>
            <w:vAlign w:val="top"/>
          </w:tcPr>
          <w:p w:rsidRPr="000C0528" w:rsidR="007F6610" w:rsidP="000B3B45" w:rsidRDefault="006C3FBC" w14:paraId="440417F4" w14:textId="2249A89E">
            <w:pPr>
              <w:pStyle w:val="CellCenter"/>
            </w:pPr>
            <w:r>
              <w:t>X</w:t>
            </w:r>
          </w:p>
        </w:tc>
        <w:tc>
          <w:tcPr>
            <w:cnfStyle w:val="000000000000" w:firstRow="0" w:lastRow="0" w:firstColumn="0" w:lastColumn="0" w:oddVBand="0" w:evenVBand="0" w:oddHBand="0" w:evenHBand="0" w:firstRowFirstColumn="0" w:firstRowLastColumn="0" w:lastRowFirstColumn="0" w:lastRowLastColumn="0"/>
            <w:tcW w:w="3124" w:type="pct"/>
            <w:tcMar/>
            <w:vAlign w:val="top"/>
          </w:tcPr>
          <w:p w:rsidRPr="00961D83" w:rsidR="007F6610" w:rsidP="000B3B45" w:rsidRDefault="007F6610" w14:paraId="6C17B7EA" w14:textId="28A98042">
            <w:pPr>
              <w:pStyle w:val="CellLeft"/>
              <w:rPr>
                <w:lang w:val="en-US"/>
              </w:rPr>
            </w:pPr>
            <w:r w:rsidRPr="007C42DD">
              <w:rPr>
                <w:lang w:val="en-US"/>
              </w:rPr>
              <w:t>The measure has no or an insignificant foreseeable impact on th</w:t>
            </w:r>
            <w:r>
              <w:rPr>
                <w:lang w:val="en-US"/>
              </w:rPr>
              <w:t xml:space="preserve">is </w:t>
            </w:r>
            <w:r w:rsidRPr="007C42DD">
              <w:rPr>
                <w:lang w:val="en-US"/>
              </w:rPr>
              <w:t>objective</w:t>
            </w:r>
            <w:r>
              <w:rPr>
                <w:lang w:val="en-US"/>
              </w:rPr>
              <w:t>.</w:t>
            </w:r>
            <w:r w:rsidR="00D26DCE">
              <w:rPr>
                <w:lang w:val="en-US"/>
              </w:rPr>
              <w:t xml:space="preserve"> </w:t>
            </w:r>
            <w:r w:rsidRPr="00424CEC" w:rsidR="00424CEC">
              <w:rPr>
                <w:lang w:val="en-US"/>
              </w:rPr>
              <w:t>The charging stations are designed to function within the expected climate changes in Belgium.</w:t>
            </w:r>
          </w:p>
        </w:tc>
      </w:tr>
      <w:tr w:rsidRPr="00043114" w:rsidR="007F6610" w:rsidTr="61DA5C00" w14:paraId="28753CAC" w14:textId="77777777">
        <w:trPr>
          <w:cnfStyle w:val="000000100000" w:firstRow="0" w:lastRow="0" w:firstColumn="0" w:lastColumn="0" w:oddVBand="0" w:evenVBand="0" w:oddHBand="1" w:evenHBand="0" w:firstRowFirstColumn="0" w:firstRowLastColumn="0" w:lastRowFirstColumn="0" w:lastRowLastColumn="0"/>
          <w:trHeight w:val="360"/>
        </w:trPr>
        <w:tc>
          <w:tcPr>
            <w:cnfStyle w:val="000000000000" w:firstRow="0" w:lastRow="0" w:firstColumn="0" w:lastColumn="0" w:oddVBand="0" w:evenVBand="0" w:oddHBand="0" w:evenHBand="0" w:firstRowFirstColumn="0" w:firstRowLastColumn="0" w:lastRowFirstColumn="0" w:lastRowLastColumn="0"/>
            <w:tcW w:w="1250" w:type="pct"/>
            <w:tcMar/>
            <w:vAlign w:val="top"/>
          </w:tcPr>
          <w:p w:rsidRPr="000C0528" w:rsidR="007F6610" w:rsidP="000B3B45" w:rsidRDefault="007F6610" w14:paraId="07468B51" w14:textId="77777777">
            <w:pPr>
              <w:pStyle w:val="CellLeft"/>
              <w:rPr>
                <w:lang w:val="en-GB"/>
              </w:rPr>
            </w:pPr>
            <w:r>
              <w:rPr>
                <w:lang w:val="en-GB"/>
              </w:rPr>
              <w:t>Water &amp; marine resources</w:t>
            </w:r>
          </w:p>
        </w:tc>
        <w:tc>
          <w:tcPr>
            <w:cnfStyle w:val="000000000000" w:firstRow="0" w:lastRow="0" w:firstColumn="0" w:lastColumn="0" w:oddVBand="0" w:evenVBand="0" w:oddHBand="0" w:evenHBand="0" w:firstRowFirstColumn="0" w:firstRowLastColumn="0" w:lastRowFirstColumn="0" w:lastRowLastColumn="0"/>
            <w:tcW w:w="313" w:type="pct"/>
            <w:tcMar/>
            <w:vAlign w:val="top"/>
          </w:tcPr>
          <w:p w:rsidRPr="000C0528" w:rsidR="007F6610" w:rsidP="000B3B45" w:rsidRDefault="007F6610" w14:paraId="385B5A2C" w14:textId="77777777">
            <w:pPr>
              <w:pStyle w:val="CellCenter"/>
            </w:pPr>
          </w:p>
        </w:tc>
        <w:tc>
          <w:tcPr>
            <w:cnfStyle w:val="000000000000" w:firstRow="0" w:lastRow="0" w:firstColumn="0" w:lastColumn="0" w:oddVBand="0" w:evenVBand="0" w:oddHBand="0" w:evenHBand="0" w:firstRowFirstColumn="0" w:firstRowLastColumn="0" w:lastRowFirstColumn="0" w:lastRowLastColumn="0"/>
            <w:tcW w:w="313" w:type="pct"/>
            <w:tcMar/>
            <w:vAlign w:val="top"/>
          </w:tcPr>
          <w:p w:rsidRPr="000C0528" w:rsidR="007F6610" w:rsidP="000B3B45" w:rsidRDefault="006C3FBC" w14:paraId="239F2938" w14:textId="4BE04F17">
            <w:pPr>
              <w:pStyle w:val="CellCenter"/>
            </w:pPr>
            <w:r>
              <w:t>X</w:t>
            </w:r>
          </w:p>
        </w:tc>
        <w:tc>
          <w:tcPr>
            <w:cnfStyle w:val="000000000000" w:firstRow="0" w:lastRow="0" w:firstColumn="0" w:lastColumn="0" w:oddVBand="0" w:evenVBand="0" w:oddHBand="0" w:evenHBand="0" w:firstRowFirstColumn="0" w:firstRowLastColumn="0" w:lastRowFirstColumn="0" w:lastRowLastColumn="0"/>
            <w:tcW w:w="3124" w:type="pct"/>
            <w:tcMar/>
            <w:vAlign w:val="top"/>
          </w:tcPr>
          <w:p w:rsidRPr="0066519B" w:rsidR="007F6610" w:rsidP="000B3B45" w:rsidRDefault="007F6610" w14:paraId="2BFD1E04" w14:textId="55AE424A">
            <w:pPr>
              <w:pStyle w:val="CellLeft"/>
              <w:rPr>
                <w:lang w:val="en-US"/>
              </w:rPr>
            </w:pPr>
            <w:r w:rsidRPr="007C42DD">
              <w:rPr>
                <w:lang w:val="en-US"/>
              </w:rPr>
              <w:t>The measure has no or an insignificant foreseeable impact on th</w:t>
            </w:r>
            <w:r>
              <w:rPr>
                <w:lang w:val="en-US"/>
              </w:rPr>
              <w:t xml:space="preserve">is </w:t>
            </w:r>
            <w:r w:rsidRPr="007C42DD">
              <w:rPr>
                <w:lang w:val="en-US"/>
              </w:rPr>
              <w:t>objective</w:t>
            </w:r>
            <w:r>
              <w:rPr>
                <w:lang w:val="en-US"/>
              </w:rPr>
              <w:t>.</w:t>
            </w:r>
            <w:r w:rsidR="00D26DCE">
              <w:rPr>
                <w:lang w:val="en-US"/>
              </w:rPr>
              <w:t xml:space="preserve"> </w:t>
            </w:r>
          </w:p>
        </w:tc>
      </w:tr>
      <w:tr w:rsidRPr="000C0528" w:rsidR="007F6610" w:rsidTr="61DA5C00" w14:paraId="32F4DD41" w14:textId="77777777">
        <w:trPr>
          <w:cnfStyle w:val="000000010000" w:firstRow="0" w:lastRow="0" w:firstColumn="0" w:lastColumn="0" w:oddVBand="0" w:evenVBand="0" w:oddHBand="0" w:evenHBand="1"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250" w:type="pct"/>
            <w:tcMar/>
            <w:vAlign w:val="top"/>
          </w:tcPr>
          <w:p w:rsidRPr="000C0528" w:rsidR="007F6610" w:rsidP="000B3B45" w:rsidRDefault="007F6610" w14:paraId="34A55552" w14:textId="77777777">
            <w:pPr>
              <w:pStyle w:val="CellLeft"/>
              <w:rPr>
                <w:lang w:val="en-GB"/>
              </w:rPr>
            </w:pPr>
            <w:r>
              <w:rPr>
                <w:lang w:val="en-GB"/>
              </w:rPr>
              <w:t>Circular economy</w:t>
            </w:r>
          </w:p>
        </w:tc>
        <w:tc>
          <w:tcPr>
            <w:cnfStyle w:val="000000000000" w:firstRow="0" w:lastRow="0" w:firstColumn="0" w:lastColumn="0" w:oddVBand="0" w:evenVBand="0" w:oddHBand="0" w:evenHBand="0" w:firstRowFirstColumn="0" w:firstRowLastColumn="0" w:lastRowFirstColumn="0" w:lastRowLastColumn="0"/>
            <w:tcW w:w="313" w:type="pct"/>
            <w:tcMar/>
            <w:vAlign w:val="top"/>
          </w:tcPr>
          <w:p w:rsidRPr="000C0528" w:rsidR="007F6610" w:rsidP="000B3B45" w:rsidRDefault="006C3FBC" w14:paraId="45C70587" w14:textId="7A59EB97">
            <w:pPr>
              <w:pStyle w:val="CellCenter"/>
            </w:pPr>
            <w:r>
              <w:t>X</w:t>
            </w:r>
          </w:p>
        </w:tc>
        <w:tc>
          <w:tcPr>
            <w:cnfStyle w:val="000000000000" w:firstRow="0" w:lastRow="0" w:firstColumn="0" w:lastColumn="0" w:oddVBand="0" w:evenVBand="0" w:oddHBand="0" w:evenHBand="0" w:firstRowFirstColumn="0" w:firstRowLastColumn="0" w:lastRowFirstColumn="0" w:lastRowLastColumn="0"/>
            <w:tcW w:w="313" w:type="pct"/>
            <w:tcMar/>
            <w:vAlign w:val="top"/>
          </w:tcPr>
          <w:p w:rsidRPr="000C0528" w:rsidR="007F6610" w:rsidP="000B3B45" w:rsidRDefault="007F6610" w14:paraId="7F2BE49B" w14:textId="77777777">
            <w:pPr>
              <w:pStyle w:val="CellCenter"/>
            </w:pPr>
          </w:p>
        </w:tc>
        <w:tc>
          <w:tcPr>
            <w:cnfStyle w:val="000000000000" w:firstRow="0" w:lastRow="0" w:firstColumn="0" w:lastColumn="0" w:oddVBand="0" w:evenVBand="0" w:oddHBand="0" w:evenHBand="0" w:firstRowFirstColumn="0" w:firstRowLastColumn="0" w:lastRowFirstColumn="0" w:lastRowLastColumn="0"/>
            <w:tcW w:w="3124" w:type="pct"/>
            <w:tcMar/>
            <w:vAlign w:val="top"/>
          </w:tcPr>
          <w:p w:rsidRPr="000C0528" w:rsidR="007F6610" w:rsidP="000B3B45" w:rsidRDefault="007F6610" w14:paraId="51EE02F9" w14:textId="77777777">
            <w:pPr>
              <w:pStyle w:val="CellLeft"/>
            </w:pPr>
          </w:p>
        </w:tc>
      </w:tr>
      <w:tr w:rsidRPr="00043114" w:rsidR="007F6610" w:rsidTr="61DA5C00" w14:paraId="321FD7EC" w14:textId="77777777">
        <w:trPr>
          <w:cnfStyle w:val="000000100000" w:firstRow="0" w:lastRow="0" w:firstColumn="0" w:lastColumn="0" w:oddVBand="0" w:evenVBand="0" w:oddHBand="1"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250" w:type="pct"/>
            <w:tcMar/>
            <w:vAlign w:val="top"/>
          </w:tcPr>
          <w:p w:rsidRPr="000C0528" w:rsidR="007F6610" w:rsidP="000B3B45" w:rsidRDefault="007F6610" w14:paraId="76D8D56F" w14:textId="77777777">
            <w:pPr>
              <w:pStyle w:val="CellLeft"/>
              <w:rPr>
                <w:lang w:val="en-GB"/>
              </w:rPr>
            </w:pPr>
            <w:r>
              <w:rPr>
                <w:lang w:val="en-GB"/>
              </w:rPr>
              <w:t>Pollution prevention and control</w:t>
            </w:r>
          </w:p>
        </w:tc>
        <w:tc>
          <w:tcPr>
            <w:cnfStyle w:val="000000000000" w:firstRow="0" w:lastRow="0" w:firstColumn="0" w:lastColumn="0" w:oddVBand="0" w:evenVBand="0" w:oddHBand="0" w:evenHBand="0" w:firstRowFirstColumn="0" w:firstRowLastColumn="0" w:lastRowFirstColumn="0" w:lastRowLastColumn="0"/>
            <w:tcW w:w="313" w:type="pct"/>
            <w:tcMar/>
            <w:vAlign w:val="top"/>
          </w:tcPr>
          <w:p w:rsidRPr="000C0528" w:rsidR="007F6610" w:rsidP="000B3B45" w:rsidRDefault="007F6610" w14:paraId="778106D2" w14:textId="77777777">
            <w:pPr>
              <w:pStyle w:val="CellCenter"/>
            </w:pPr>
          </w:p>
        </w:tc>
        <w:tc>
          <w:tcPr>
            <w:cnfStyle w:val="000000000000" w:firstRow="0" w:lastRow="0" w:firstColumn="0" w:lastColumn="0" w:oddVBand="0" w:evenVBand="0" w:oddHBand="0" w:evenHBand="0" w:firstRowFirstColumn="0" w:firstRowLastColumn="0" w:lastRowFirstColumn="0" w:lastRowLastColumn="0"/>
            <w:tcW w:w="313" w:type="pct"/>
            <w:tcMar/>
            <w:vAlign w:val="top"/>
          </w:tcPr>
          <w:p w:rsidRPr="000C0528" w:rsidR="007F6610" w:rsidP="000B3B45" w:rsidRDefault="006C3FBC" w14:paraId="2BEF9E1A" w14:textId="08DC92C0">
            <w:pPr>
              <w:pStyle w:val="CellCenter"/>
            </w:pPr>
            <w:r>
              <w:t>X</w:t>
            </w:r>
          </w:p>
        </w:tc>
        <w:tc>
          <w:tcPr>
            <w:cnfStyle w:val="000000000000" w:firstRow="0" w:lastRow="0" w:firstColumn="0" w:lastColumn="0" w:oddVBand="0" w:evenVBand="0" w:oddHBand="0" w:evenHBand="0" w:firstRowFirstColumn="0" w:firstRowLastColumn="0" w:lastRowFirstColumn="0" w:lastRowLastColumn="0"/>
            <w:tcW w:w="3124" w:type="pct"/>
            <w:tcMar/>
            <w:vAlign w:val="top"/>
          </w:tcPr>
          <w:p w:rsidRPr="0066519B" w:rsidR="007F6610" w:rsidP="000B3B45" w:rsidRDefault="007F6610" w14:paraId="22911002" w14:textId="77777777">
            <w:pPr>
              <w:pStyle w:val="CellLeft"/>
              <w:rPr>
                <w:lang w:val="en-US"/>
              </w:rPr>
            </w:pPr>
            <w:r w:rsidRPr="00ED32D3">
              <w:rPr>
                <w:lang w:val="en-US"/>
              </w:rPr>
              <w:t xml:space="preserve">The measure contributes substantially to </w:t>
            </w:r>
            <w:r>
              <w:rPr>
                <w:lang w:val="en-US"/>
              </w:rPr>
              <w:t xml:space="preserve">this </w:t>
            </w:r>
            <w:r w:rsidRPr="00ED32D3">
              <w:rPr>
                <w:lang w:val="en-US"/>
              </w:rPr>
              <w:t>objective, pursuant to the Taxonomy Regulation</w:t>
            </w:r>
            <w:r>
              <w:rPr>
                <w:lang w:val="en-US"/>
              </w:rPr>
              <w:t xml:space="preserve"> article 14, 1, a: it prevents and reduces pollutant emissions.</w:t>
            </w:r>
          </w:p>
        </w:tc>
      </w:tr>
      <w:tr w:rsidRPr="00043114" w:rsidR="007F6610" w:rsidTr="61DA5C00" w14:paraId="7A32D081" w14:textId="77777777">
        <w:trPr>
          <w:cnfStyle w:val="000000010000" w:firstRow="0" w:lastRow="0" w:firstColumn="0" w:lastColumn="0" w:oddVBand="0" w:evenVBand="0" w:oddHBand="0" w:evenHBand="1"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250" w:type="pct"/>
            <w:tcMar/>
            <w:vAlign w:val="top"/>
          </w:tcPr>
          <w:p w:rsidRPr="000C0528" w:rsidR="007F6610" w:rsidP="000B3B45" w:rsidRDefault="007F6610" w14:paraId="0AAB3F3F" w14:textId="77777777">
            <w:pPr>
              <w:pStyle w:val="CellLeft"/>
              <w:rPr>
                <w:lang w:val="en-GB"/>
              </w:rPr>
            </w:pPr>
            <w:r>
              <w:rPr>
                <w:lang w:val="en-GB"/>
              </w:rPr>
              <w:t>Biodiversity and ecosystems</w:t>
            </w:r>
          </w:p>
        </w:tc>
        <w:tc>
          <w:tcPr>
            <w:cnfStyle w:val="000000000000" w:firstRow="0" w:lastRow="0" w:firstColumn="0" w:lastColumn="0" w:oddVBand="0" w:evenVBand="0" w:oddHBand="0" w:evenHBand="0" w:firstRowFirstColumn="0" w:firstRowLastColumn="0" w:lastRowFirstColumn="0" w:lastRowLastColumn="0"/>
            <w:tcW w:w="313" w:type="pct"/>
            <w:tcMar/>
            <w:vAlign w:val="top"/>
          </w:tcPr>
          <w:p w:rsidRPr="000C0528" w:rsidR="007F6610" w:rsidP="000B3B45" w:rsidRDefault="007F6610" w14:paraId="66A60470" w14:textId="77777777">
            <w:pPr>
              <w:pStyle w:val="CellCenter"/>
            </w:pPr>
          </w:p>
        </w:tc>
        <w:tc>
          <w:tcPr>
            <w:cnfStyle w:val="000000000000" w:firstRow="0" w:lastRow="0" w:firstColumn="0" w:lastColumn="0" w:oddVBand="0" w:evenVBand="0" w:oddHBand="0" w:evenHBand="0" w:firstRowFirstColumn="0" w:firstRowLastColumn="0" w:lastRowFirstColumn="0" w:lastRowLastColumn="0"/>
            <w:tcW w:w="313" w:type="pct"/>
            <w:tcMar/>
            <w:vAlign w:val="top"/>
          </w:tcPr>
          <w:p w:rsidRPr="000C0528" w:rsidR="007F6610" w:rsidP="000B3B45" w:rsidRDefault="006C3FBC" w14:paraId="0A053181" w14:textId="5EB89B59">
            <w:pPr>
              <w:pStyle w:val="CellCenter"/>
            </w:pPr>
            <w:r>
              <w:t>X</w:t>
            </w:r>
          </w:p>
        </w:tc>
        <w:tc>
          <w:tcPr>
            <w:cnfStyle w:val="000000000000" w:firstRow="0" w:lastRow="0" w:firstColumn="0" w:lastColumn="0" w:oddVBand="0" w:evenVBand="0" w:oddHBand="0" w:evenHBand="0" w:firstRowFirstColumn="0" w:firstRowLastColumn="0" w:lastRowFirstColumn="0" w:lastRowLastColumn="0"/>
            <w:tcW w:w="3124" w:type="pct"/>
            <w:tcMar/>
            <w:vAlign w:val="top"/>
          </w:tcPr>
          <w:p w:rsidRPr="0066519B" w:rsidR="007F6610" w:rsidP="000B3B45" w:rsidRDefault="007F6610" w14:paraId="0448DC29" w14:textId="77777777">
            <w:pPr>
              <w:pStyle w:val="CellLeft"/>
              <w:rPr>
                <w:lang w:val="en-US"/>
              </w:rPr>
            </w:pPr>
            <w:r w:rsidRPr="007C42DD">
              <w:rPr>
                <w:lang w:val="en-US"/>
              </w:rPr>
              <w:t>The measure has no or an insignificant foreseeable impact on th</w:t>
            </w:r>
            <w:r>
              <w:rPr>
                <w:lang w:val="en-US"/>
              </w:rPr>
              <w:t xml:space="preserve">is </w:t>
            </w:r>
            <w:r w:rsidRPr="007C42DD">
              <w:rPr>
                <w:lang w:val="en-US"/>
              </w:rPr>
              <w:t>objective</w:t>
            </w:r>
            <w:r>
              <w:rPr>
                <w:lang w:val="en-US"/>
              </w:rPr>
              <w:t>.</w:t>
            </w:r>
          </w:p>
        </w:tc>
      </w:tr>
    </w:tbl>
    <w:p w:rsidRPr="0066519B" w:rsidR="007F6610" w:rsidP="007F6610" w:rsidRDefault="007F6610" w14:paraId="0A75ED3D" w14:textId="77777777">
      <w:pPr>
        <w:pStyle w:val="TableFootnote"/>
        <w:rPr>
          <w:lang w:val="en-US"/>
        </w:rPr>
      </w:pPr>
    </w:p>
    <w:p w:rsidRPr="00960A3D" w:rsidR="007F6610" w:rsidP="007F6610" w:rsidRDefault="007F6610" w14:paraId="75ABF0A0" w14:textId="25961326">
      <w:pPr>
        <w:pStyle w:val="TableTitleFR"/>
        <w:rPr>
          <w:lang w:val="en-US"/>
        </w:rPr>
      </w:pPr>
      <w:r w:rsidRPr="00960A3D">
        <w:rPr>
          <w:lang w:val="en-US"/>
        </w:rPr>
        <w:t xml:space="preserve">Table </w:t>
      </w:r>
      <w:r>
        <w:fldChar w:fldCharType="begin"/>
      </w:r>
      <w:r w:rsidRPr="00960A3D">
        <w:rPr>
          <w:lang w:val="en-US"/>
        </w:rPr>
        <w:instrText xml:space="preserve"> SEQ T \* ARABIC </w:instrText>
      </w:r>
      <w:r>
        <w:fldChar w:fldCharType="separate"/>
      </w:r>
      <w:r w:rsidR="004E3CB4">
        <w:rPr>
          <w:noProof/>
          <w:lang w:val="en-US"/>
        </w:rPr>
        <w:t>48</w:t>
      </w:r>
      <w:r>
        <w:fldChar w:fldCharType="end"/>
      </w:r>
      <w:r w:rsidR="00970467">
        <w:rPr>
          <w:lang w:val="en-US"/>
        </w:rPr>
        <w:t xml:space="preserve"> - </w:t>
      </w:r>
      <w:r w:rsidR="00BD70D3">
        <w:rPr>
          <w:lang w:val="en-GB"/>
        </w:rPr>
        <w:t xml:space="preserve">Substantive assessment </w:t>
      </w:r>
      <w:r w:rsidRPr="00960A3D">
        <w:rPr>
          <w:lang w:val="en-US"/>
        </w:rPr>
        <w:t xml:space="preserve">– </w:t>
      </w:r>
      <w:r w:rsidRPr="00F45699">
        <w:rPr>
          <w:lang w:val="en-GB"/>
        </w:rPr>
        <w:t xml:space="preserve">Project </w:t>
      </w:r>
      <w:r>
        <w:rPr>
          <w:lang w:val="en-GB"/>
        </w:rPr>
        <w:t>I-3.1</w:t>
      </w:r>
      <w:r w:rsidR="00123022">
        <w:rPr>
          <w:lang w:val="en-GB"/>
        </w:rPr>
        <w:t>8</w:t>
      </w:r>
      <w:r>
        <w:rPr>
          <w:lang w:val="en-GB"/>
        </w:rPr>
        <w:t xml:space="preserve"> - </w:t>
      </w:r>
      <w:r w:rsidRPr="007F6610">
        <w:rPr>
          <w:lang w:val="en-US"/>
        </w:rPr>
        <w:t>Charging infrastructure – FED</w:t>
      </w:r>
    </w:p>
    <w:tbl>
      <w:tblPr>
        <w:tblStyle w:val="TableFPB"/>
        <w:tblW w:w="9070" w:type="dxa"/>
        <w:tblLook w:val="04A0" w:firstRow="1" w:lastRow="0" w:firstColumn="1" w:lastColumn="0" w:noHBand="0" w:noVBand="1"/>
      </w:tblPr>
      <w:tblGrid>
        <w:gridCol w:w="2265"/>
        <w:gridCol w:w="360"/>
        <w:gridCol w:w="6445"/>
      </w:tblGrid>
      <w:tr w:rsidRPr="000C0528" w:rsidR="007F6610" w:rsidTr="61DA5C00" w14:paraId="17869783" w14:textId="77777777">
        <w:trPr>
          <w:cnfStyle w:val="100000000000" w:firstRow="1" w:lastRow="0" w:firstColumn="0" w:lastColumn="0" w:oddVBand="0" w:evenVBand="0" w:oddHBand="0" w:evenHBand="0" w:firstRowFirstColumn="0" w:firstRowLastColumn="0" w:lastRowFirstColumn="0" w:lastRowLastColumn="0"/>
          <w:tblHeader/>
        </w:trPr>
        <w:tc>
          <w:tcPr>
            <w:cnfStyle w:val="000000000000" w:firstRow="0" w:lastRow="0" w:firstColumn="0" w:lastColumn="0" w:oddVBand="0" w:evenVBand="0" w:oddHBand="0" w:evenHBand="0" w:firstRowFirstColumn="0" w:firstRowLastColumn="0" w:lastRowFirstColumn="0" w:lastRowLastColumn="0"/>
            <w:tcW w:w="2265" w:type="dxa"/>
            <w:tcMar/>
          </w:tcPr>
          <w:p w:rsidRPr="000C0528" w:rsidR="007F6610" w:rsidP="000B3B45" w:rsidRDefault="007F6610" w14:paraId="603B29BA" w14:textId="77777777">
            <w:pPr>
              <w:pStyle w:val="CellHeading"/>
              <w:rPr>
                <w:lang w:val="en-GB"/>
              </w:rPr>
            </w:pPr>
            <w:r w:rsidRPr="000C0528">
              <w:rPr>
                <w:lang w:val="en-GB"/>
              </w:rPr>
              <w:t>Env. objective</w:t>
            </w:r>
          </w:p>
        </w:tc>
        <w:tc>
          <w:tcPr>
            <w:cnfStyle w:val="000000000000" w:firstRow="0" w:lastRow="0" w:firstColumn="0" w:lastColumn="0" w:oddVBand="0" w:evenVBand="0" w:oddHBand="0" w:evenHBand="0" w:firstRowFirstColumn="0" w:firstRowLastColumn="0" w:lastRowFirstColumn="0" w:lastRowLastColumn="0"/>
            <w:tcW w:w="360" w:type="dxa"/>
            <w:tcMar/>
          </w:tcPr>
          <w:p w:rsidRPr="000C0528" w:rsidR="007F6610" w:rsidP="000B3B45" w:rsidRDefault="007F6610" w14:paraId="58BCAB4C" w14:textId="77777777">
            <w:pPr>
              <w:pStyle w:val="CellHeading"/>
              <w:rPr>
                <w:lang w:val="en-GB"/>
              </w:rPr>
            </w:pPr>
            <w:r w:rsidRPr="000C0528">
              <w:rPr>
                <w:lang w:val="en-GB"/>
              </w:rPr>
              <w:t>No</w:t>
            </w:r>
          </w:p>
        </w:tc>
        <w:tc>
          <w:tcPr>
            <w:cnfStyle w:val="000000000000" w:firstRow="0" w:lastRow="0" w:firstColumn="0" w:lastColumn="0" w:oddVBand="0" w:evenVBand="0" w:oddHBand="0" w:evenHBand="0" w:firstRowFirstColumn="0" w:firstRowLastColumn="0" w:lastRowFirstColumn="0" w:lastRowLastColumn="0"/>
            <w:tcW w:w="6445" w:type="dxa"/>
            <w:tcMar/>
          </w:tcPr>
          <w:p w:rsidRPr="000C0528" w:rsidR="007F6610" w:rsidP="000B3B45" w:rsidRDefault="007F6610" w14:paraId="59045D92" w14:textId="77777777">
            <w:pPr>
              <w:pStyle w:val="CellHeading"/>
              <w:rPr>
                <w:lang w:val="en-GB"/>
              </w:rPr>
            </w:pPr>
            <w:r>
              <w:rPr>
                <w:lang w:val="en-GB"/>
              </w:rPr>
              <w:t>Substantive j</w:t>
            </w:r>
            <w:r w:rsidRPr="000C0528">
              <w:rPr>
                <w:lang w:val="en-GB"/>
              </w:rPr>
              <w:t>ustification</w:t>
            </w:r>
          </w:p>
        </w:tc>
      </w:tr>
      <w:tr w:rsidRPr="00043114" w:rsidR="007F6610" w:rsidTr="61DA5C00" w14:paraId="4171EB11" w14:textId="77777777">
        <w:trPr>
          <w:cnfStyle w:val="000000100000" w:firstRow="0" w:lastRow="0" w:firstColumn="0" w:lastColumn="0" w:oddVBand="0" w:evenVBand="0" w:oddHBand="1"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2265" w:type="dxa"/>
            <w:tcMar/>
            <w:vAlign w:val="top"/>
          </w:tcPr>
          <w:p w:rsidRPr="000C0528" w:rsidR="007F6610" w:rsidP="000B3B45" w:rsidRDefault="007F6610" w14:paraId="216F3E87" w14:textId="77777777">
            <w:pPr>
              <w:pStyle w:val="CellLeft"/>
              <w:rPr>
                <w:lang w:val="en-GB"/>
              </w:rPr>
            </w:pPr>
            <w:r>
              <w:rPr>
                <w:lang w:val="en-GB"/>
              </w:rPr>
              <w:t>Circular economy</w:t>
            </w:r>
          </w:p>
        </w:tc>
        <w:tc>
          <w:tcPr>
            <w:cnfStyle w:val="000000000000" w:firstRow="0" w:lastRow="0" w:firstColumn="0" w:lastColumn="0" w:oddVBand="0" w:evenVBand="0" w:oddHBand="0" w:evenHBand="0" w:firstRowFirstColumn="0" w:firstRowLastColumn="0" w:lastRowFirstColumn="0" w:lastRowLastColumn="0"/>
            <w:tcW w:w="360" w:type="dxa"/>
            <w:tcMar/>
            <w:vAlign w:val="top"/>
          </w:tcPr>
          <w:p w:rsidRPr="000C0528" w:rsidR="007F6610" w:rsidP="000B3B45" w:rsidRDefault="00112965" w14:paraId="43BE94E3" w14:textId="6F277BA1">
            <w:pPr>
              <w:pStyle w:val="CellCenter"/>
            </w:pPr>
            <w:r>
              <w:t>X</w:t>
            </w:r>
          </w:p>
        </w:tc>
        <w:tc>
          <w:tcPr>
            <w:cnfStyle w:val="000000000000" w:firstRow="0" w:lastRow="0" w:firstColumn="0" w:lastColumn="0" w:oddVBand="0" w:evenVBand="0" w:oddHBand="0" w:evenHBand="0" w:firstRowFirstColumn="0" w:firstRowLastColumn="0" w:lastRowFirstColumn="0" w:lastRowLastColumn="0"/>
            <w:tcW w:w="6445" w:type="dxa"/>
            <w:tcMar/>
            <w:vAlign w:val="top"/>
          </w:tcPr>
          <w:p w:rsidRPr="00D26DCE" w:rsidR="00D26DCE" w:rsidP="00D26DCE" w:rsidRDefault="00D26DCE" w14:paraId="1575FD99" w14:textId="6AEDFEAC">
            <w:pPr>
              <w:pStyle w:val="CellLeft"/>
              <w:rPr>
                <w:lang w:val="en-GB"/>
              </w:rPr>
            </w:pPr>
            <w:r w:rsidRPr="00D26DCE">
              <w:rPr>
                <w:lang w:val="en-GB"/>
              </w:rPr>
              <w:t xml:space="preserve">Research studies have conducted lifecycle assessments of charging stations for Electric vehicles. The LCA CED of a single charger is 1.36MJ/kWh, and GWP (Global warming protection) is 94,06g CO2/kWh. </w:t>
            </w:r>
          </w:p>
          <w:p w:rsidRPr="00D26DCE" w:rsidR="00D26DCE" w:rsidP="00D26DCE" w:rsidRDefault="00D26DCE" w14:paraId="6A8E9884" w14:textId="77777777">
            <w:pPr>
              <w:pStyle w:val="CellLeft"/>
              <w:rPr>
                <w:lang w:val="en-GB"/>
              </w:rPr>
            </w:pPr>
            <w:r w:rsidRPr="00D26DCE">
              <w:rPr>
                <w:lang w:val="en-GB"/>
              </w:rPr>
              <w:t>The charging points that are on the market today have an average primary lifetime of 12 years (Avere, 2021).</w:t>
            </w:r>
          </w:p>
          <w:p w:rsidRPr="00D26DCE" w:rsidR="00D26DCE" w:rsidP="00D26DCE" w:rsidRDefault="00D26DCE" w14:paraId="7B7DFA28" w14:textId="77777777">
            <w:pPr>
              <w:pStyle w:val="CellLeft"/>
              <w:rPr>
                <w:lang w:val="en-GB"/>
              </w:rPr>
            </w:pPr>
            <w:r w:rsidRPr="00D26DCE">
              <w:rPr>
                <w:lang w:val="en-GB"/>
              </w:rPr>
              <w:t xml:space="preserve">The charging points however are not end-of-life after this first usage. Under the 4 R’s (reduce, reuse, refurbish and recycle) the charging points can first be adapted to have a second life by replacing certain key parts, before having being recycled part by part. </w:t>
            </w:r>
          </w:p>
          <w:p w:rsidRPr="00D26DCE" w:rsidR="00D26DCE" w:rsidP="00D26DCE" w:rsidRDefault="00D26DCE" w14:paraId="2AF2DA8D" w14:textId="77777777">
            <w:pPr>
              <w:pStyle w:val="CellLeft"/>
              <w:rPr>
                <w:lang w:val="en-GB"/>
              </w:rPr>
            </w:pPr>
            <w:r w:rsidRPr="00D26DCE">
              <w:rPr>
                <w:lang w:val="en-GB"/>
              </w:rPr>
              <w:t xml:space="preserve">To tailor this model, the charging stations have a modular eco-design. This allows the replacement of worn-out parts at different stages, without having to replace the entire structure to ensure modularity, longevity and recyclability. </w:t>
            </w:r>
          </w:p>
          <w:p w:rsidRPr="00D26DCE" w:rsidR="00D26DCE" w:rsidP="00D26DCE" w:rsidRDefault="00D26DCE" w14:paraId="41B71D2D" w14:textId="77777777">
            <w:pPr>
              <w:pStyle w:val="CellLeft"/>
              <w:rPr>
                <w:lang w:val="en-GB"/>
              </w:rPr>
            </w:pPr>
            <w:r w:rsidRPr="00D26DCE">
              <w:rPr>
                <w:lang w:val="en-GB"/>
              </w:rPr>
              <w:t xml:space="preserve">Charging infrastructure consists of 3 types of recyclable materials. First there are the electronics that ensure the distribution of the electricity to the car. These consist of rare materials and are recycled for their value at the end of their first life in the charging point. Second stream of materials is the steel construction that supports the electronics. Thirdly there is the casing that is made of polyvinyl chloride. A type of plastics that can be recyled. </w:t>
            </w:r>
          </w:p>
          <w:p w:rsidRPr="00D26DCE" w:rsidR="00D26DCE" w:rsidP="00D26DCE" w:rsidRDefault="00D26DCE" w14:paraId="28E72BE7" w14:textId="475001AC">
            <w:pPr>
              <w:pStyle w:val="CellLeft"/>
              <w:rPr>
                <w:lang w:val="en-GB"/>
              </w:rPr>
            </w:pPr>
            <w:r w:rsidRPr="00D26DCE">
              <w:rPr>
                <w:lang w:val="en-GB"/>
              </w:rPr>
              <w:t xml:space="preserve">All of these materials, and the charging infrastructure as a whole, are subject to the take-back obligation that is in place throughout Europe. In Belgium this is executed by Recupel. </w:t>
            </w:r>
          </w:p>
          <w:p w:rsidRPr="00D26DCE" w:rsidR="00D26DCE" w:rsidP="00D26DCE" w:rsidRDefault="00D26DCE" w14:paraId="478C0D9E" w14:textId="77777777">
            <w:pPr>
              <w:pStyle w:val="CellLeft"/>
              <w:rPr>
                <w:lang w:val="en-GB"/>
              </w:rPr>
            </w:pPr>
            <w:r w:rsidRPr="00D26DCE">
              <w:rPr>
                <w:lang w:val="en-GB"/>
              </w:rPr>
              <w:t xml:space="preserve">Furthermore, current research is considering the potential of using end-of life car batteries for stationary applications, such as charging infrastructure. This approach is being developed by Volkswagen. </w:t>
            </w:r>
          </w:p>
          <w:p w:rsidRPr="00D26DCE" w:rsidR="007F6610" w:rsidP="00D26DCE" w:rsidRDefault="00D26DCE" w14:paraId="0162AC20" w14:textId="14E4ED3C">
            <w:pPr>
              <w:pStyle w:val="CellLeft"/>
              <w:rPr>
                <w:lang w:val="en-GB"/>
              </w:rPr>
            </w:pPr>
            <w:r w:rsidRPr="00D26DCE">
              <w:rPr>
                <w:lang w:val="en-GB"/>
              </w:rPr>
              <w:t>The oldest charging stations in Europe are about 8 years old and have thus not yet reached the end of their life. The circular proces</w:t>
            </w:r>
            <w:r w:rsidR="00970467">
              <w:rPr>
                <w:lang w:val="en-GB"/>
              </w:rPr>
              <w:t>s</w:t>
            </w:r>
            <w:r w:rsidRPr="00D26DCE">
              <w:rPr>
                <w:lang w:val="en-GB"/>
              </w:rPr>
              <w:t xml:space="preserve"> of this infrastruct</w:t>
            </w:r>
            <w:r w:rsidR="00970467">
              <w:rPr>
                <w:lang w:val="en-GB"/>
              </w:rPr>
              <w:t>u</w:t>
            </w:r>
            <w:r w:rsidRPr="00D26DCE">
              <w:rPr>
                <w:lang w:val="en-GB"/>
              </w:rPr>
              <w:t>re will be worked out in the coming years.</w:t>
            </w:r>
          </w:p>
        </w:tc>
      </w:tr>
    </w:tbl>
    <w:p w:rsidRPr="00D26DCE" w:rsidR="007F6610" w:rsidP="007662AA" w:rsidRDefault="007F6610" w14:paraId="345D33F1" w14:textId="77777777">
      <w:pPr>
        <w:pStyle w:val="TableFootnote"/>
        <w:rPr>
          <w:lang w:val="en-GB"/>
        </w:rPr>
      </w:pPr>
    </w:p>
    <w:p w:rsidRPr="00C427B0" w:rsidR="00D877A4" w:rsidP="00D877A4" w:rsidRDefault="007F6610" w14:paraId="3D3C0477" w14:textId="76EABCD5">
      <w:pPr>
        <w:pStyle w:val="tit3"/>
        <w:rPr>
          <w:lang w:val="en-GB"/>
        </w:rPr>
      </w:pPr>
      <w:r w:rsidRPr="00C427B0">
        <w:rPr>
          <w:lang w:val="en-GB"/>
        </w:rPr>
        <w:lastRenderedPageBreak/>
        <w:t>I-</w:t>
      </w:r>
      <w:r w:rsidRPr="00C427B0" w:rsidR="00D877A4">
        <w:rPr>
          <w:lang w:val="en-GB"/>
        </w:rPr>
        <w:t>3.</w:t>
      </w:r>
      <w:r w:rsidR="00392E5B">
        <w:rPr>
          <w:lang w:val="en-GB"/>
        </w:rPr>
        <w:t>19</w:t>
      </w:r>
      <w:r w:rsidRPr="00C427B0" w:rsidR="00D877A4">
        <w:rPr>
          <w:lang w:val="en-GB"/>
        </w:rPr>
        <w:t xml:space="preserve"> - </w:t>
      </w:r>
      <w:r w:rsidRPr="00C427B0">
        <w:rPr>
          <w:lang w:val="en-GB"/>
        </w:rPr>
        <w:t>Charging infrastructure –</w:t>
      </w:r>
      <w:r w:rsidRPr="00C427B0" w:rsidR="00D877A4">
        <w:rPr>
          <w:lang w:val="en-GB"/>
        </w:rPr>
        <w:t xml:space="preserve"> VLA</w:t>
      </w:r>
    </w:p>
    <w:p w:rsidRPr="00D66217" w:rsidR="00D877A4" w:rsidP="00D877A4" w:rsidRDefault="00D877A4" w14:paraId="689A0E00" w14:textId="53F3F1CA">
      <w:pPr>
        <w:pStyle w:val="TableTitleFR"/>
        <w:rPr>
          <w:lang w:val="en-GB"/>
        </w:rPr>
      </w:pPr>
      <w:r w:rsidRPr="000C0528">
        <w:rPr>
          <w:lang w:val="en-GB"/>
        </w:rPr>
        <w:t xml:space="preserve">Table </w:t>
      </w:r>
      <w:r>
        <w:fldChar w:fldCharType="begin"/>
      </w:r>
      <w:r w:rsidRPr="000C0528">
        <w:rPr>
          <w:lang w:val="en-GB"/>
        </w:rPr>
        <w:instrText xml:space="preserve"> SEQ T \* ARABIC </w:instrText>
      </w:r>
      <w:r>
        <w:fldChar w:fldCharType="separate"/>
      </w:r>
      <w:r w:rsidR="004E3CB4">
        <w:rPr>
          <w:noProof/>
          <w:lang w:val="en-GB"/>
        </w:rPr>
        <w:t>49</w:t>
      </w:r>
      <w:r>
        <w:fldChar w:fldCharType="end"/>
      </w:r>
      <w:r w:rsidR="00970467">
        <w:rPr>
          <w:lang w:val="en-GB"/>
        </w:rPr>
        <w:t xml:space="preserve"> - </w:t>
      </w:r>
      <w:r w:rsidRPr="007F6610" w:rsidR="007F6610">
        <w:rPr>
          <w:lang w:val="en-GB"/>
        </w:rPr>
        <w:t xml:space="preserve">Simplified approach - Project </w:t>
      </w:r>
      <w:r w:rsidR="007F6610">
        <w:rPr>
          <w:lang w:val="en-GB"/>
        </w:rPr>
        <w:t>I-3.</w:t>
      </w:r>
      <w:r w:rsidR="00123022">
        <w:rPr>
          <w:lang w:val="en-GB"/>
        </w:rPr>
        <w:t>19</w:t>
      </w:r>
      <w:r w:rsidR="007F6610">
        <w:rPr>
          <w:lang w:val="en-GB"/>
        </w:rPr>
        <w:t xml:space="preserve"> </w:t>
      </w:r>
      <w:r w:rsidRPr="007F6610" w:rsidR="007F6610">
        <w:rPr>
          <w:lang w:val="en-GB"/>
        </w:rPr>
        <w:t xml:space="preserve">Charging infrastructure </w:t>
      </w:r>
      <w:r w:rsidRPr="00D877A4">
        <w:rPr>
          <w:lang w:val="en-GB"/>
        </w:rPr>
        <w:t>- VLA</w:t>
      </w:r>
    </w:p>
    <w:tbl>
      <w:tblPr>
        <w:tblStyle w:val="TableFPB"/>
        <w:tblW w:w="5000" w:type="pct"/>
        <w:tblLook w:val="04A0" w:firstRow="1" w:lastRow="0" w:firstColumn="1" w:lastColumn="0" w:noHBand="0" w:noVBand="1"/>
      </w:tblPr>
      <w:tblGrid>
        <w:gridCol w:w="2267"/>
        <w:gridCol w:w="568"/>
        <w:gridCol w:w="568"/>
        <w:gridCol w:w="5667"/>
      </w:tblGrid>
      <w:tr w:rsidRPr="000C0528" w:rsidR="00D877A4" w:rsidTr="00D877A4" w14:paraId="59147DF8"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D877A4" w:rsidP="00D877A4" w:rsidRDefault="00D877A4" w14:paraId="7917F1C9" w14:textId="77777777">
            <w:pPr>
              <w:pStyle w:val="CellHeading"/>
              <w:rPr>
                <w:lang w:val="en-GB"/>
              </w:rPr>
            </w:pPr>
            <w:r w:rsidRPr="000C0528">
              <w:rPr>
                <w:lang w:val="en-GB"/>
              </w:rPr>
              <w:t>Env. objective</w:t>
            </w:r>
          </w:p>
        </w:tc>
        <w:tc>
          <w:tcPr>
            <w:tcW w:w="313" w:type="pct"/>
          </w:tcPr>
          <w:p w:rsidRPr="000C0528" w:rsidR="00D877A4" w:rsidP="00D877A4" w:rsidRDefault="00D877A4" w14:paraId="26A3996B" w14:textId="77777777">
            <w:pPr>
              <w:pStyle w:val="CellHeading"/>
              <w:rPr>
                <w:lang w:val="en-GB"/>
              </w:rPr>
            </w:pPr>
            <w:r w:rsidRPr="000C0528">
              <w:rPr>
                <w:lang w:val="en-GB"/>
              </w:rPr>
              <w:t>Yes</w:t>
            </w:r>
          </w:p>
        </w:tc>
        <w:tc>
          <w:tcPr>
            <w:tcW w:w="313" w:type="pct"/>
          </w:tcPr>
          <w:p w:rsidRPr="000C0528" w:rsidR="00D877A4" w:rsidP="00D877A4" w:rsidRDefault="00D877A4" w14:paraId="6D4158D6" w14:textId="77777777">
            <w:pPr>
              <w:pStyle w:val="CellHeading"/>
              <w:rPr>
                <w:lang w:val="en-GB"/>
              </w:rPr>
            </w:pPr>
            <w:r w:rsidRPr="000C0528">
              <w:rPr>
                <w:lang w:val="en-GB"/>
              </w:rPr>
              <w:t>No</w:t>
            </w:r>
          </w:p>
        </w:tc>
        <w:tc>
          <w:tcPr>
            <w:tcW w:w="3124" w:type="pct"/>
          </w:tcPr>
          <w:p w:rsidRPr="000C0528" w:rsidR="00D877A4" w:rsidP="00D877A4" w:rsidRDefault="00D877A4" w14:paraId="7EFA0811" w14:textId="77777777">
            <w:pPr>
              <w:pStyle w:val="CellHeading"/>
              <w:rPr>
                <w:lang w:val="en-GB"/>
              </w:rPr>
            </w:pPr>
            <w:r w:rsidRPr="000C0528">
              <w:rPr>
                <w:lang w:val="en-GB"/>
              </w:rPr>
              <w:t>Justification if 'No'</w:t>
            </w:r>
          </w:p>
        </w:tc>
      </w:tr>
      <w:tr w:rsidRPr="00043114" w:rsidR="00D877A4" w:rsidTr="00D877A4" w14:paraId="48072961"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D877A4" w:rsidP="00D877A4" w:rsidRDefault="00D877A4" w14:paraId="02316E6F" w14:textId="77777777">
            <w:pPr>
              <w:pStyle w:val="CellLeft"/>
              <w:rPr>
                <w:lang w:val="en-GB"/>
              </w:rPr>
            </w:pPr>
            <w:r w:rsidRPr="000C0528">
              <w:rPr>
                <w:lang w:val="en-GB"/>
              </w:rPr>
              <w:t>Climate change mitigation</w:t>
            </w:r>
          </w:p>
        </w:tc>
        <w:tc>
          <w:tcPr>
            <w:tcW w:w="313" w:type="pct"/>
            <w:vAlign w:val="top"/>
          </w:tcPr>
          <w:p w:rsidRPr="000C0528" w:rsidR="00D877A4" w:rsidP="00D877A4" w:rsidRDefault="00D877A4" w14:paraId="3D665BE9" w14:textId="77777777">
            <w:pPr>
              <w:pStyle w:val="CellCenter"/>
            </w:pPr>
          </w:p>
        </w:tc>
        <w:tc>
          <w:tcPr>
            <w:tcW w:w="313" w:type="pct"/>
            <w:vAlign w:val="top"/>
          </w:tcPr>
          <w:p w:rsidRPr="000C0528" w:rsidR="00D877A4" w:rsidP="00D877A4" w:rsidRDefault="006C3FBC" w14:paraId="1AE0CD58" w14:textId="6B2C9BB7">
            <w:pPr>
              <w:pStyle w:val="CellCenter"/>
            </w:pPr>
            <w:r>
              <w:t>X</w:t>
            </w:r>
            <w:r w:rsidR="00D877A4">
              <w:t>x</w:t>
            </w:r>
          </w:p>
        </w:tc>
        <w:tc>
          <w:tcPr>
            <w:tcW w:w="3124" w:type="pct"/>
            <w:vAlign w:val="top"/>
          </w:tcPr>
          <w:p w:rsidRPr="00D61F42" w:rsidR="00D877A4" w:rsidP="00D877A4" w:rsidRDefault="00D877A4" w14:paraId="5737A6C1" w14:textId="77777777">
            <w:pPr>
              <w:pStyle w:val="CellLeft"/>
              <w:rPr>
                <w:b/>
                <w:bCs/>
                <w:u w:val="single"/>
                <w:lang w:val="en-US"/>
              </w:rPr>
            </w:pPr>
            <w:r w:rsidRPr="00D61F42">
              <w:rPr>
                <w:b/>
                <w:bCs/>
                <w:u w:val="single"/>
                <w:lang w:val="en-US"/>
              </w:rPr>
              <w:t>Electric vehicles charging infrastructure</w:t>
            </w:r>
          </w:p>
          <w:p w:rsidR="00D877A4" w:rsidP="00D877A4" w:rsidRDefault="00D877A4" w14:paraId="0D051EF8" w14:textId="77777777">
            <w:pPr>
              <w:pStyle w:val="CellLeft"/>
              <w:rPr>
                <w:lang w:val="en-US"/>
              </w:rPr>
            </w:pPr>
            <w:r w:rsidRPr="009A7B4C">
              <w:rPr>
                <w:lang w:val="en-US"/>
              </w:rPr>
              <w:t xml:space="preserve">The measure is tracked as supporting </w:t>
            </w:r>
            <w:r>
              <w:rPr>
                <w:lang w:val="en-US"/>
              </w:rPr>
              <w:t xml:space="preserve">this </w:t>
            </w:r>
            <w:r w:rsidRPr="009A7B4C">
              <w:rPr>
                <w:lang w:val="en-US"/>
              </w:rPr>
              <w:t>objective with a coefficient of 100% (</w:t>
            </w:r>
            <w:r>
              <w:rPr>
                <w:lang w:val="en-US"/>
              </w:rPr>
              <w:t>i</w:t>
            </w:r>
            <w:r w:rsidRPr="009A7B4C">
              <w:rPr>
                <w:lang w:val="en-US"/>
              </w:rPr>
              <w:t xml:space="preserve">ntervention field </w:t>
            </w:r>
            <w:r>
              <w:rPr>
                <w:lang w:val="en-US"/>
              </w:rPr>
              <w:t>077 – selected by the project promoter</w:t>
            </w:r>
            <w:r w:rsidRPr="009A7B4C">
              <w:rPr>
                <w:lang w:val="en-US"/>
              </w:rPr>
              <w:t>).</w:t>
            </w:r>
          </w:p>
          <w:p w:rsidRPr="002A3E47" w:rsidR="00D877A4" w:rsidP="00D877A4" w:rsidRDefault="00D877A4" w14:paraId="1881D64E" w14:textId="77777777">
            <w:pPr>
              <w:pStyle w:val="CellLeft"/>
              <w:rPr>
                <w:lang w:val="en-US"/>
              </w:rPr>
            </w:pPr>
            <w:r>
              <w:rPr>
                <w:lang w:val="en-US"/>
              </w:rPr>
              <w:t>Installing charging infrastructure for electric vehicles will increase the electrification of transport.</w:t>
            </w:r>
          </w:p>
        </w:tc>
      </w:tr>
      <w:tr w:rsidRPr="00043114" w:rsidR="00D877A4" w:rsidTr="00D877A4" w14:paraId="248647FE"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D877A4" w:rsidP="00D877A4" w:rsidRDefault="00D877A4" w14:paraId="55CB4D2C" w14:textId="77777777">
            <w:pPr>
              <w:pStyle w:val="CellLeft"/>
              <w:rPr>
                <w:lang w:val="en-GB"/>
              </w:rPr>
            </w:pPr>
            <w:r w:rsidRPr="000C0528">
              <w:rPr>
                <w:lang w:val="en-GB"/>
              </w:rPr>
              <w:t>Climate change adaptation</w:t>
            </w:r>
          </w:p>
        </w:tc>
        <w:tc>
          <w:tcPr>
            <w:tcW w:w="313" w:type="pct"/>
            <w:vAlign w:val="top"/>
          </w:tcPr>
          <w:p w:rsidRPr="000C0528" w:rsidR="00D877A4" w:rsidP="00D877A4" w:rsidRDefault="00D877A4" w14:paraId="735C7024" w14:textId="77777777">
            <w:pPr>
              <w:pStyle w:val="CellCenter"/>
            </w:pPr>
          </w:p>
        </w:tc>
        <w:tc>
          <w:tcPr>
            <w:tcW w:w="313" w:type="pct"/>
            <w:vAlign w:val="top"/>
          </w:tcPr>
          <w:p w:rsidRPr="000C0528" w:rsidR="00D877A4" w:rsidP="00D877A4" w:rsidRDefault="006C3FBC" w14:paraId="3C470925" w14:textId="32477AD7">
            <w:pPr>
              <w:pStyle w:val="CellCenter"/>
            </w:pPr>
            <w:r>
              <w:t>X</w:t>
            </w:r>
          </w:p>
        </w:tc>
        <w:tc>
          <w:tcPr>
            <w:tcW w:w="3124" w:type="pct"/>
            <w:vAlign w:val="top"/>
          </w:tcPr>
          <w:p w:rsidRPr="00424CEC" w:rsidR="00D877A4" w:rsidP="00D877A4" w:rsidRDefault="00D877A4" w14:paraId="0C3691DB" w14:textId="1BF7F834">
            <w:pPr>
              <w:pStyle w:val="CellLeft"/>
              <w:rPr>
                <w:lang w:val="en-GB"/>
              </w:rPr>
            </w:pPr>
            <w:r w:rsidRPr="007C42DD">
              <w:rPr>
                <w:lang w:val="en-US"/>
              </w:rPr>
              <w:t>The measure has no or an insignificant foreseeable impact on th</w:t>
            </w:r>
            <w:r>
              <w:rPr>
                <w:lang w:val="en-US"/>
              </w:rPr>
              <w:t xml:space="preserve">is </w:t>
            </w:r>
            <w:r w:rsidRPr="007C42DD">
              <w:rPr>
                <w:lang w:val="en-US"/>
              </w:rPr>
              <w:t>objective</w:t>
            </w:r>
            <w:r>
              <w:rPr>
                <w:lang w:val="en-US"/>
              </w:rPr>
              <w:t>.</w:t>
            </w:r>
            <w:r w:rsidR="00424CEC">
              <w:rPr>
                <w:lang w:val="en-US"/>
              </w:rPr>
              <w:t xml:space="preserve"> </w:t>
            </w:r>
            <w:r w:rsidRPr="00424CEC" w:rsidR="00424CEC">
              <w:rPr>
                <w:lang w:val="en-US"/>
              </w:rPr>
              <w:t>The charging stations are designed to function within the expected climate changes in Belgium.</w:t>
            </w:r>
            <w:r w:rsidR="00424CEC">
              <w:rPr>
                <w:lang w:val="en-US"/>
              </w:rPr>
              <w:t xml:space="preserve"> </w:t>
            </w:r>
          </w:p>
        </w:tc>
      </w:tr>
      <w:tr w:rsidRPr="00043114" w:rsidR="00D877A4" w:rsidTr="00D877A4" w14:paraId="627F76EC"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D877A4" w:rsidP="00D877A4" w:rsidRDefault="00D877A4" w14:paraId="4E848F0C" w14:textId="77777777">
            <w:pPr>
              <w:pStyle w:val="CellLeft"/>
              <w:rPr>
                <w:lang w:val="en-GB"/>
              </w:rPr>
            </w:pPr>
            <w:r>
              <w:rPr>
                <w:lang w:val="en-GB"/>
              </w:rPr>
              <w:t>Water &amp; marine resources</w:t>
            </w:r>
          </w:p>
        </w:tc>
        <w:tc>
          <w:tcPr>
            <w:tcW w:w="313" w:type="pct"/>
            <w:vAlign w:val="top"/>
          </w:tcPr>
          <w:p w:rsidRPr="000C0528" w:rsidR="00D877A4" w:rsidP="00D877A4" w:rsidRDefault="00D877A4" w14:paraId="4E70ACE7" w14:textId="77777777">
            <w:pPr>
              <w:pStyle w:val="CellCenter"/>
            </w:pPr>
          </w:p>
        </w:tc>
        <w:tc>
          <w:tcPr>
            <w:tcW w:w="313" w:type="pct"/>
            <w:vAlign w:val="top"/>
          </w:tcPr>
          <w:p w:rsidRPr="000C0528" w:rsidR="00D877A4" w:rsidP="00D877A4" w:rsidRDefault="006C3FBC" w14:paraId="53A60930" w14:textId="20E0E5B5">
            <w:pPr>
              <w:pStyle w:val="CellCenter"/>
            </w:pPr>
            <w:r>
              <w:t>X</w:t>
            </w:r>
          </w:p>
        </w:tc>
        <w:tc>
          <w:tcPr>
            <w:tcW w:w="3124" w:type="pct"/>
            <w:vAlign w:val="top"/>
          </w:tcPr>
          <w:p w:rsidRPr="00E7330F" w:rsidR="00D877A4" w:rsidP="00D877A4" w:rsidRDefault="00D877A4" w14:paraId="23BB462A" w14:textId="77777777">
            <w:pPr>
              <w:pStyle w:val="CellLeft"/>
              <w:rPr>
                <w:lang w:val="en-US"/>
              </w:rPr>
            </w:pPr>
            <w:r w:rsidRPr="007C42DD">
              <w:rPr>
                <w:lang w:val="en-US"/>
              </w:rPr>
              <w:t>The measure has no or an insignificant foreseeable impact on th</w:t>
            </w:r>
            <w:r>
              <w:rPr>
                <w:lang w:val="en-US"/>
              </w:rPr>
              <w:t xml:space="preserve">is </w:t>
            </w:r>
            <w:r w:rsidRPr="007C42DD">
              <w:rPr>
                <w:lang w:val="en-US"/>
              </w:rPr>
              <w:t>objective</w:t>
            </w:r>
            <w:r>
              <w:rPr>
                <w:lang w:val="en-US"/>
              </w:rPr>
              <w:t>.</w:t>
            </w:r>
          </w:p>
        </w:tc>
      </w:tr>
      <w:tr w:rsidRPr="000C0528" w:rsidR="00D877A4" w:rsidTr="00D877A4" w14:paraId="3B493A67"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D877A4" w:rsidP="00D877A4" w:rsidRDefault="00D877A4" w14:paraId="4F022861" w14:textId="77777777">
            <w:pPr>
              <w:pStyle w:val="CellLeft"/>
              <w:rPr>
                <w:lang w:val="en-GB"/>
              </w:rPr>
            </w:pPr>
            <w:r>
              <w:rPr>
                <w:lang w:val="en-GB"/>
              </w:rPr>
              <w:t>Circular economy</w:t>
            </w:r>
          </w:p>
        </w:tc>
        <w:tc>
          <w:tcPr>
            <w:tcW w:w="313" w:type="pct"/>
            <w:vAlign w:val="top"/>
          </w:tcPr>
          <w:p w:rsidRPr="000C0528" w:rsidR="00D877A4" w:rsidP="00D877A4" w:rsidRDefault="006C3FBC" w14:paraId="20D3F99E" w14:textId="19895A52">
            <w:pPr>
              <w:pStyle w:val="CellCenter"/>
            </w:pPr>
            <w:r>
              <w:t>X</w:t>
            </w:r>
          </w:p>
        </w:tc>
        <w:tc>
          <w:tcPr>
            <w:tcW w:w="313" w:type="pct"/>
            <w:vAlign w:val="top"/>
          </w:tcPr>
          <w:p w:rsidRPr="000C0528" w:rsidR="00D877A4" w:rsidP="00D877A4" w:rsidRDefault="00D877A4" w14:paraId="7F1BD6D8" w14:textId="77777777">
            <w:pPr>
              <w:pStyle w:val="CellCenter"/>
            </w:pPr>
          </w:p>
        </w:tc>
        <w:tc>
          <w:tcPr>
            <w:tcW w:w="3124" w:type="pct"/>
            <w:vAlign w:val="top"/>
          </w:tcPr>
          <w:p w:rsidRPr="000C0528" w:rsidR="00D877A4" w:rsidP="00D877A4" w:rsidRDefault="00D877A4" w14:paraId="6A0E225D" w14:textId="77777777">
            <w:pPr>
              <w:pStyle w:val="CellLeft"/>
            </w:pPr>
          </w:p>
        </w:tc>
      </w:tr>
      <w:tr w:rsidRPr="00043114" w:rsidR="00D877A4" w:rsidTr="00D877A4" w14:paraId="49DCFFF9"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D877A4" w:rsidP="00D877A4" w:rsidRDefault="00D877A4" w14:paraId="03525B7C" w14:textId="77777777">
            <w:pPr>
              <w:pStyle w:val="CellLeft"/>
              <w:rPr>
                <w:lang w:val="en-GB"/>
              </w:rPr>
            </w:pPr>
            <w:r>
              <w:rPr>
                <w:lang w:val="en-GB"/>
              </w:rPr>
              <w:t>Pollution prevention and control</w:t>
            </w:r>
          </w:p>
        </w:tc>
        <w:tc>
          <w:tcPr>
            <w:tcW w:w="313" w:type="pct"/>
            <w:vAlign w:val="top"/>
          </w:tcPr>
          <w:p w:rsidRPr="000C0528" w:rsidR="00D877A4" w:rsidP="00D877A4" w:rsidRDefault="00D877A4" w14:paraId="098C6444" w14:textId="77777777">
            <w:pPr>
              <w:pStyle w:val="CellCenter"/>
            </w:pPr>
          </w:p>
        </w:tc>
        <w:tc>
          <w:tcPr>
            <w:tcW w:w="313" w:type="pct"/>
            <w:vAlign w:val="top"/>
          </w:tcPr>
          <w:p w:rsidRPr="000C0528" w:rsidR="00D877A4" w:rsidP="00D877A4" w:rsidRDefault="006C3FBC" w14:paraId="69EF2B5E" w14:textId="438C8F2B">
            <w:pPr>
              <w:pStyle w:val="CellCenter"/>
            </w:pPr>
            <w:r>
              <w:t>X</w:t>
            </w:r>
          </w:p>
        </w:tc>
        <w:tc>
          <w:tcPr>
            <w:tcW w:w="3124" w:type="pct"/>
            <w:vAlign w:val="top"/>
          </w:tcPr>
          <w:p w:rsidRPr="00E7330F" w:rsidR="00D877A4" w:rsidP="00D877A4" w:rsidRDefault="00D877A4" w14:paraId="175F9B7E" w14:textId="77777777">
            <w:pPr>
              <w:pStyle w:val="CellLeft"/>
              <w:rPr>
                <w:lang w:val="en-US"/>
              </w:rPr>
            </w:pPr>
            <w:r w:rsidRPr="00ED32D3">
              <w:rPr>
                <w:lang w:val="en-US"/>
              </w:rPr>
              <w:t xml:space="preserve">The measure contributes substantially to </w:t>
            </w:r>
            <w:r>
              <w:rPr>
                <w:lang w:val="en-US"/>
              </w:rPr>
              <w:t xml:space="preserve">this </w:t>
            </w:r>
            <w:r w:rsidRPr="00ED32D3">
              <w:rPr>
                <w:lang w:val="en-US"/>
              </w:rPr>
              <w:t>objective, pursuant to the Taxonomy Regulation</w:t>
            </w:r>
            <w:r>
              <w:rPr>
                <w:lang w:val="en-US"/>
              </w:rPr>
              <w:t xml:space="preserve"> article 14, 1, a: it prevents and reduces pollutant emissions.</w:t>
            </w:r>
          </w:p>
        </w:tc>
      </w:tr>
      <w:tr w:rsidRPr="00043114" w:rsidR="00D877A4" w:rsidTr="00D877A4" w14:paraId="7DC6F7A2"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D877A4" w:rsidP="00D877A4" w:rsidRDefault="00D877A4" w14:paraId="3E54CD12" w14:textId="77777777">
            <w:pPr>
              <w:pStyle w:val="CellLeft"/>
              <w:rPr>
                <w:lang w:val="en-GB"/>
              </w:rPr>
            </w:pPr>
            <w:r>
              <w:rPr>
                <w:lang w:val="en-GB"/>
              </w:rPr>
              <w:t>Biodiversity and ecosystems</w:t>
            </w:r>
          </w:p>
        </w:tc>
        <w:tc>
          <w:tcPr>
            <w:tcW w:w="313" w:type="pct"/>
            <w:vAlign w:val="top"/>
          </w:tcPr>
          <w:p w:rsidRPr="000C0528" w:rsidR="00D877A4" w:rsidP="00D877A4" w:rsidRDefault="00D877A4" w14:paraId="564C0EAB" w14:textId="77777777">
            <w:pPr>
              <w:pStyle w:val="CellCenter"/>
            </w:pPr>
          </w:p>
        </w:tc>
        <w:tc>
          <w:tcPr>
            <w:tcW w:w="313" w:type="pct"/>
            <w:vAlign w:val="top"/>
          </w:tcPr>
          <w:p w:rsidRPr="000C0528" w:rsidR="00D877A4" w:rsidP="00D877A4" w:rsidRDefault="006C3FBC" w14:paraId="3EDB9BE0" w14:textId="4D3AD1A9">
            <w:pPr>
              <w:pStyle w:val="CellCenter"/>
            </w:pPr>
            <w:r>
              <w:t>X</w:t>
            </w:r>
          </w:p>
        </w:tc>
        <w:tc>
          <w:tcPr>
            <w:tcW w:w="3124" w:type="pct"/>
            <w:vAlign w:val="top"/>
          </w:tcPr>
          <w:p w:rsidRPr="00E7330F" w:rsidR="00D877A4" w:rsidP="00D877A4" w:rsidRDefault="00D877A4" w14:paraId="09F7AD7B" w14:textId="77777777">
            <w:pPr>
              <w:pStyle w:val="CellLeft"/>
              <w:rPr>
                <w:lang w:val="en-US"/>
              </w:rPr>
            </w:pPr>
            <w:r w:rsidRPr="007C42DD">
              <w:rPr>
                <w:lang w:val="en-US"/>
              </w:rPr>
              <w:t>The measure has no or an insignificant foreseeable impact on th</w:t>
            </w:r>
            <w:r>
              <w:rPr>
                <w:lang w:val="en-US"/>
              </w:rPr>
              <w:t xml:space="preserve">is </w:t>
            </w:r>
            <w:r w:rsidRPr="007C42DD">
              <w:rPr>
                <w:lang w:val="en-US"/>
              </w:rPr>
              <w:t>objective</w:t>
            </w:r>
            <w:r>
              <w:rPr>
                <w:lang w:val="en-US"/>
              </w:rPr>
              <w:t>.</w:t>
            </w:r>
          </w:p>
        </w:tc>
      </w:tr>
    </w:tbl>
    <w:p w:rsidRPr="00E7330F" w:rsidR="00D877A4" w:rsidP="00D877A4" w:rsidRDefault="00D877A4" w14:paraId="55170BA5" w14:textId="77777777">
      <w:pPr>
        <w:pStyle w:val="TableFootnote"/>
        <w:rPr>
          <w:lang w:val="en-US"/>
        </w:rPr>
      </w:pPr>
    </w:p>
    <w:p w:rsidRPr="00960A3D" w:rsidR="007F6610" w:rsidP="007F6610" w:rsidRDefault="007F6610" w14:paraId="09975FCE" w14:textId="1F14E774">
      <w:pPr>
        <w:pStyle w:val="TableTitleFR"/>
        <w:rPr>
          <w:lang w:val="en-US"/>
        </w:rPr>
      </w:pPr>
      <w:r w:rsidRPr="00960A3D">
        <w:rPr>
          <w:lang w:val="en-US"/>
        </w:rPr>
        <w:t xml:space="preserve">Table </w:t>
      </w:r>
      <w:r>
        <w:fldChar w:fldCharType="begin"/>
      </w:r>
      <w:r w:rsidRPr="00960A3D">
        <w:rPr>
          <w:lang w:val="en-US"/>
        </w:rPr>
        <w:instrText xml:space="preserve"> SEQ T \* ARABIC </w:instrText>
      </w:r>
      <w:r>
        <w:fldChar w:fldCharType="separate"/>
      </w:r>
      <w:r w:rsidR="004E3CB4">
        <w:rPr>
          <w:noProof/>
          <w:lang w:val="en-US"/>
        </w:rPr>
        <w:t>50</w:t>
      </w:r>
      <w:r>
        <w:fldChar w:fldCharType="end"/>
      </w:r>
      <w:r w:rsidR="00970467">
        <w:rPr>
          <w:lang w:val="en-US"/>
        </w:rPr>
        <w:t xml:space="preserve"> - </w:t>
      </w:r>
      <w:r w:rsidR="00BD70D3">
        <w:rPr>
          <w:lang w:val="en-GB"/>
        </w:rPr>
        <w:t xml:space="preserve">Substantive assessment </w:t>
      </w:r>
      <w:r w:rsidRPr="00960A3D">
        <w:rPr>
          <w:lang w:val="en-US"/>
        </w:rPr>
        <w:t xml:space="preserve">– </w:t>
      </w:r>
      <w:r w:rsidRPr="007F6610">
        <w:rPr>
          <w:lang w:val="en-GB"/>
        </w:rPr>
        <w:t xml:space="preserve">Project </w:t>
      </w:r>
      <w:r>
        <w:rPr>
          <w:lang w:val="en-GB"/>
        </w:rPr>
        <w:t>I-3.</w:t>
      </w:r>
      <w:r w:rsidR="00123022">
        <w:rPr>
          <w:lang w:val="en-GB"/>
        </w:rPr>
        <w:t>19</w:t>
      </w:r>
      <w:r>
        <w:rPr>
          <w:lang w:val="en-GB"/>
        </w:rPr>
        <w:t xml:space="preserve"> </w:t>
      </w:r>
      <w:r w:rsidRPr="007F6610">
        <w:rPr>
          <w:lang w:val="en-GB"/>
        </w:rPr>
        <w:t xml:space="preserve">Charging infrastructure </w:t>
      </w:r>
      <w:r w:rsidRPr="00D877A4">
        <w:rPr>
          <w:lang w:val="en-GB"/>
        </w:rPr>
        <w:t>- VLA</w:t>
      </w:r>
    </w:p>
    <w:tbl>
      <w:tblPr>
        <w:tblStyle w:val="TableFPB"/>
        <w:tblW w:w="5000" w:type="pct"/>
        <w:tblLook w:val="04A0" w:firstRow="1" w:lastRow="0" w:firstColumn="1" w:lastColumn="0" w:noHBand="0" w:noVBand="1"/>
      </w:tblPr>
      <w:tblGrid>
        <w:gridCol w:w="2265"/>
        <w:gridCol w:w="568"/>
        <w:gridCol w:w="6237"/>
      </w:tblGrid>
      <w:tr w:rsidRPr="000C0528" w:rsidR="007F6610" w:rsidTr="000B3B45" w14:paraId="7052069F" w14:textId="77777777">
        <w:trPr>
          <w:cnfStyle w:val="100000000000" w:firstRow="1" w:lastRow="0" w:firstColumn="0" w:lastColumn="0" w:oddVBand="0" w:evenVBand="0" w:oddHBand="0" w:evenHBand="0" w:firstRowFirstColumn="0" w:firstRowLastColumn="0" w:lastRowFirstColumn="0" w:lastRowLastColumn="0"/>
          <w:tblHeader/>
        </w:trPr>
        <w:tc>
          <w:tcPr>
            <w:tcW w:w="1249" w:type="pct"/>
          </w:tcPr>
          <w:p w:rsidRPr="000C0528" w:rsidR="007F6610" w:rsidP="000B3B45" w:rsidRDefault="007F6610" w14:paraId="0F432739" w14:textId="77777777">
            <w:pPr>
              <w:pStyle w:val="CellHeading"/>
              <w:rPr>
                <w:lang w:val="en-GB"/>
              </w:rPr>
            </w:pPr>
            <w:r w:rsidRPr="000C0528">
              <w:rPr>
                <w:lang w:val="en-GB"/>
              </w:rPr>
              <w:t>Env. objective</w:t>
            </w:r>
          </w:p>
        </w:tc>
        <w:tc>
          <w:tcPr>
            <w:tcW w:w="313" w:type="pct"/>
          </w:tcPr>
          <w:p w:rsidRPr="000C0528" w:rsidR="007F6610" w:rsidP="000B3B45" w:rsidRDefault="007F6610" w14:paraId="1E4470D4" w14:textId="77777777">
            <w:pPr>
              <w:pStyle w:val="CellHeading"/>
              <w:rPr>
                <w:lang w:val="en-GB"/>
              </w:rPr>
            </w:pPr>
            <w:r w:rsidRPr="000C0528">
              <w:rPr>
                <w:lang w:val="en-GB"/>
              </w:rPr>
              <w:t>No</w:t>
            </w:r>
          </w:p>
        </w:tc>
        <w:tc>
          <w:tcPr>
            <w:tcW w:w="3438" w:type="pct"/>
          </w:tcPr>
          <w:p w:rsidRPr="000C0528" w:rsidR="007F6610" w:rsidP="000B3B45" w:rsidRDefault="007F6610" w14:paraId="42A9348E" w14:textId="77777777">
            <w:pPr>
              <w:pStyle w:val="CellHeading"/>
              <w:rPr>
                <w:lang w:val="en-GB"/>
              </w:rPr>
            </w:pPr>
            <w:r>
              <w:rPr>
                <w:lang w:val="en-GB"/>
              </w:rPr>
              <w:t>Substantive j</w:t>
            </w:r>
            <w:r w:rsidRPr="000C0528">
              <w:rPr>
                <w:lang w:val="en-GB"/>
              </w:rPr>
              <w:t>ustification</w:t>
            </w:r>
          </w:p>
        </w:tc>
      </w:tr>
      <w:tr w:rsidRPr="00043114" w:rsidR="007F6610" w:rsidTr="000B3B45" w14:paraId="3633E15F" w14:textId="77777777">
        <w:trPr>
          <w:cnfStyle w:val="000000100000" w:firstRow="0" w:lastRow="0" w:firstColumn="0" w:lastColumn="0" w:oddVBand="0" w:evenVBand="0" w:oddHBand="1" w:evenHBand="0" w:firstRowFirstColumn="0" w:firstRowLastColumn="0" w:lastRowFirstColumn="0" w:lastRowLastColumn="0"/>
        </w:trPr>
        <w:tc>
          <w:tcPr>
            <w:tcW w:w="1249" w:type="pct"/>
            <w:vAlign w:val="top"/>
          </w:tcPr>
          <w:p w:rsidRPr="000C0528" w:rsidR="007F6610" w:rsidP="000B3B45" w:rsidRDefault="007F6610" w14:paraId="15D4F634" w14:textId="77777777">
            <w:pPr>
              <w:pStyle w:val="CellLeft"/>
              <w:rPr>
                <w:lang w:val="en-GB"/>
              </w:rPr>
            </w:pPr>
            <w:r>
              <w:rPr>
                <w:lang w:val="en-GB"/>
              </w:rPr>
              <w:t>Circular economy</w:t>
            </w:r>
          </w:p>
        </w:tc>
        <w:tc>
          <w:tcPr>
            <w:tcW w:w="313" w:type="pct"/>
            <w:vAlign w:val="top"/>
          </w:tcPr>
          <w:p w:rsidRPr="000C0528" w:rsidR="007F6610" w:rsidP="000B3B45" w:rsidRDefault="00C427B0" w14:paraId="25F5E6DC" w14:textId="2D87CEBE">
            <w:pPr>
              <w:pStyle w:val="CellCenter"/>
            </w:pPr>
            <w:r>
              <w:t>X</w:t>
            </w:r>
          </w:p>
        </w:tc>
        <w:tc>
          <w:tcPr>
            <w:tcW w:w="3438" w:type="pct"/>
            <w:vAlign w:val="top"/>
          </w:tcPr>
          <w:p w:rsidRPr="000C0528" w:rsidR="007F6610" w:rsidP="008F7458" w:rsidRDefault="00C427B0" w14:paraId="65A641B6" w14:textId="196407B1">
            <w:pPr>
              <w:pStyle w:val="CellLeft"/>
            </w:pPr>
            <w:r w:rsidRPr="00C427B0">
              <w:t>Alle (semi-)publieke laadinfrastructuur in Vlaanderen wordt geïnstalleerd door gespecialiseerde private partijen, zogezegde laadpaaloperatoren (CPO’s). Binnen concessies wordt een bepaalde termijn afgesproken voor gebruik van het openbaar domein, in het verleden was dit 10 jaar. In de concessie worden afspraken gemaakt over de bestemming van de laadinfrastructuur na afloop, ofwel kan de infrastructuur overgenomen worden door een volgende concessiehouder, ofwel moet de infrastructuur verwijderd worden. In dat laatste geval kan de eigenaar van de infrastructuur de laadpaal elders hergebruiken of in de mate van het mogelijk recycleren. Een laadpaal wordt doorgaans modulair opgebouwd, waardoor onderdelen gemakkelijk vervangbaar zijn en de levensduur bijgevolg verlengd wordt. Een laadpaal bestaat uit een omhulsel dat doorgaans uit staal of kunststof bestaat en dat eenvoudig te recycleren is. De inhoud is beperkt tot een elektronische aansluiting, hiervoor gelden dezelfde recyclageregels als voor andere elektronische toestellen.</w:t>
            </w:r>
          </w:p>
        </w:tc>
      </w:tr>
    </w:tbl>
    <w:p w:rsidRPr="008F7458" w:rsidR="006C6A6F" w:rsidP="00C427B0" w:rsidRDefault="006C6A6F" w14:paraId="36F4689C" w14:textId="598022D9">
      <w:pPr>
        <w:pStyle w:val="TableFootnote"/>
      </w:pPr>
      <w:r w:rsidRPr="008F7458">
        <w:t xml:space="preserve"> </w:t>
      </w:r>
    </w:p>
    <w:sectPr w:rsidRPr="008F7458" w:rsidR="006C6A6F" w:rsidSect="004D5AB9">
      <w:footerReference w:type="even" r:id="rId19"/>
      <w:footerReference w:type="default" r:id="rId20"/>
      <w:pgSz w:w="11906" w:h="16838" w:orient="portrait" w:code="9"/>
      <w:pgMar w:top="1418" w:right="1418" w:bottom="1418" w:left="1418" w:header="709" w:footer="709" w:gutter="0"/>
      <w:pgNumType w:start="1"/>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D655F" w:rsidRDefault="007D655F" w14:paraId="77C52130" w14:textId="77777777">
      <w:r>
        <w:separator/>
      </w:r>
    </w:p>
  </w:endnote>
  <w:endnote w:type="continuationSeparator" w:id="0">
    <w:p w:rsidR="007D655F" w:rsidRDefault="007D655F" w14:paraId="21A8E98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MS-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5007042"/>
      <w:docPartObj>
        <w:docPartGallery w:val="Page Numbers (Bottom of Page)"/>
        <w:docPartUnique/>
      </w:docPartObj>
    </w:sdtPr>
    <w:sdtEndPr>
      <w:rPr>
        <w:noProof/>
      </w:rPr>
    </w:sdtEndPr>
    <w:sdtContent>
      <w:p w:rsidR="007F229B" w:rsidRDefault="007F229B" w14:paraId="793B4022" w14:textId="7452AF72">
        <w:pPr>
          <w:pStyle w:val="Pieddepage"/>
        </w:pPr>
        <w:r>
          <w:fldChar w:fldCharType="begin"/>
        </w:r>
        <w:r>
          <w:instrText xml:space="preserve"> PAGE   \* MERGEFORMAT </w:instrText>
        </w:r>
        <w:r>
          <w:fldChar w:fldCharType="separate"/>
        </w:r>
        <w:r>
          <w:rPr>
            <w:noProof/>
          </w:rPr>
          <w:t>2</w:t>
        </w:r>
        <w:r>
          <w:rPr>
            <w:noProof/>
          </w:rPr>
          <w:fldChar w:fldCharType="end"/>
        </w:r>
        <w:r>
          <w:rPr>
            <w:noProof/>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229B" w:rsidP="0052193B" w:rsidRDefault="007F229B" w14:paraId="1C6FA2B9" w14:textId="09E6BFA4">
    <w:pPr>
      <w:pStyle w:val="Pieddepage"/>
      <w:jc w:val="right"/>
    </w:pPr>
    <w:r>
      <w:tab/>
    </w:r>
    <w:sdt>
      <w:sdtPr>
        <w:id w:val="-186658940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D655F" w:rsidRDefault="007D655F" w14:paraId="41D1A2DA" w14:textId="77777777">
      <w:r>
        <w:separator/>
      </w:r>
    </w:p>
  </w:footnote>
  <w:footnote w:type="continuationSeparator" w:id="0">
    <w:p w:rsidR="007D655F" w:rsidRDefault="007D655F" w14:paraId="0BC7169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076BCDA"/>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023E563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905228BE"/>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7396A560"/>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27204B26"/>
    <w:lvl w:ilvl="0">
      <w:start w:val="1"/>
      <w:numFmt w:val="bullet"/>
      <w:pStyle w:val="Listepuces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1D407FFE"/>
    <w:lvl w:ilvl="0">
      <w:start w:val="1"/>
      <w:numFmt w:val="bullet"/>
      <w:pStyle w:val="Listepuces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EE388922"/>
    <w:lvl w:ilvl="0">
      <w:start w:val="1"/>
      <w:numFmt w:val="bullet"/>
      <w:pStyle w:val="Listepuces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88021654"/>
    <w:lvl w:ilvl="0">
      <w:start w:val="1"/>
      <w:numFmt w:val="bullet"/>
      <w:pStyle w:val="Listepuces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144871C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E434590C"/>
    <w:lvl w:ilvl="0">
      <w:start w:val="1"/>
      <w:numFmt w:val="bullet"/>
      <w:pStyle w:val="Listepuces"/>
      <w:lvlText w:val=""/>
      <w:lvlJc w:val="left"/>
      <w:pPr>
        <w:tabs>
          <w:tab w:val="num" w:pos="360"/>
        </w:tabs>
        <w:ind w:left="360" w:hanging="360"/>
      </w:pPr>
      <w:rPr>
        <w:rFonts w:hint="default" w:ascii="Symbol" w:hAnsi="Symbol"/>
      </w:rPr>
    </w:lvl>
  </w:abstractNum>
  <w:abstractNum w:abstractNumId="10" w15:restartNumberingAfterBreak="0">
    <w:nsid w:val="00B84C6D"/>
    <w:multiLevelType w:val="hybridMultilevel"/>
    <w:tmpl w:val="CC346538"/>
    <w:lvl w:ilvl="0" w:tplc="C910FB72">
      <w:start w:val="11"/>
      <w:numFmt w:val="bullet"/>
      <w:lvlText w:val=""/>
      <w:lvlJc w:val="left"/>
      <w:pPr>
        <w:ind w:left="644" w:hanging="360"/>
      </w:pPr>
      <w:rPr>
        <w:rFonts w:hint="default" w:ascii="Wingdings" w:hAnsi="Wingdings" w:eastAsia="Times New Roman" w:cs="Times New Roman"/>
      </w:rPr>
    </w:lvl>
    <w:lvl w:ilvl="1" w:tplc="080C0003" w:tentative="1">
      <w:start w:val="1"/>
      <w:numFmt w:val="bullet"/>
      <w:lvlText w:val="o"/>
      <w:lvlJc w:val="left"/>
      <w:pPr>
        <w:ind w:left="1364" w:hanging="360"/>
      </w:pPr>
      <w:rPr>
        <w:rFonts w:hint="default" w:ascii="Courier New" w:hAnsi="Courier New" w:cs="Courier New"/>
      </w:rPr>
    </w:lvl>
    <w:lvl w:ilvl="2" w:tplc="080C0005" w:tentative="1">
      <w:start w:val="1"/>
      <w:numFmt w:val="bullet"/>
      <w:lvlText w:val=""/>
      <w:lvlJc w:val="left"/>
      <w:pPr>
        <w:ind w:left="2084" w:hanging="360"/>
      </w:pPr>
      <w:rPr>
        <w:rFonts w:hint="default" w:ascii="Wingdings" w:hAnsi="Wingdings"/>
      </w:rPr>
    </w:lvl>
    <w:lvl w:ilvl="3" w:tplc="080C0001" w:tentative="1">
      <w:start w:val="1"/>
      <w:numFmt w:val="bullet"/>
      <w:lvlText w:val=""/>
      <w:lvlJc w:val="left"/>
      <w:pPr>
        <w:ind w:left="2804" w:hanging="360"/>
      </w:pPr>
      <w:rPr>
        <w:rFonts w:hint="default" w:ascii="Symbol" w:hAnsi="Symbol"/>
      </w:rPr>
    </w:lvl>
    <w:lvl w:ilvl="4" w:tplc="080C0003" w:tentative="1">
      <w:start w:val="1"/>
      <w:numFmt w:val="bullet"/>
      <w:lvlText w:val="o"/>
      <w:lvlJc w:val="left"/>
      <w:pPr>
        <w:ind w:left="3524" w:hanging="360"/>
      </w:pPr>
      <w:rPr>
        <w:rFonts w:hint="default" w:ascii="Courier New" w:hAnsi="Courier New" w:cs="Courier New"/>
      </w:rPr>
    </w:lvl>
    <w:lvl w:ilvl="5" w:tplc="080C0005" w:tentative="1">
      <w:start w:val="1"/>
      <w:numFmt w:val="bullet"/>
      <w:lvlText w:val=""/>
      <w:lvlJc w:val="left"/>
      <w:pPr>
        <w:ind w:left="4244" w:hanging="360"/>
      </w:pPr>
      <w:rPr>
        <w:rFonts w:hint="default" w:ascii="Wingdings" w:hAnsi="Wingdings"/>
      </w:rPr>
    </w:lvl>
    <w:lvl w:ilvl="6" w:tplc="080C0001" w:tentative="1">
      <w:start w:val="1"/>
      <w:numFmt w:val="bullet"/>
      <w:lvlText w:val=""/>
      <w:lvlJc w:val="left"/>
      <w:pPr>
        <w:ind w:left="4964" w:hanging="360"/>
      </w:pPr>
      <w:rPr>
        <w:rFonts w:hint="default" w:ascii="Symbol" w:hAnsi="Symbol"/>
      </w:rPr>
    </w:lvl>
    <w:lvl w:ilvl="7" w:tplc="080C0003" w:tentative="1">
      <w:start w:val="1"/>
      <w:numFmt w:val="bullet"/>
      <w:lvlText w:val="o"/>
      <w:lvlJc w:val="left"/>
      <w:pPr>
        <w:ind w:left="5684" w:hanging="360"/>
      </w:pPr>
      <w:rPr>
        <w:rFonts w:hint="default" w:ascii="Courier New" w:hAnsi="Courier New" w:cs="Courier New"/>
      </w:rPr>
    </w:lvl>
    <w:lvl w:ilvl="8" w:tplc="080C0005" w:tentative="1">
      <w:start w:val="1"/>
      <w:numFmt w:val="bullet"/>
      <w:lvlText w:val=""/>
      <w:lvlJc w:val="left"/>
      <w:pPr>
        <w:ind w:left="6404" w:hanging="360"/>
      </w:pPr>
      <w:rPr>
        <w:rFonts w:hint="default" w:ascii="Wingdings" w:hAnsi="Wingdings"/>
      </w:rPr>
    </w:lvl>
  </w:abstractNum>
  <w:abstractNum w:abstractNumId="11" w15:restartNumberingAfterBreak="0">
    <w:nsid w:val="05077CAA"/>
    <w:multiLevelType w:val="hybridMultilevel"/>
    <w:tmpl w:val="BC5A536A"/>
    <w:lvl w:ilvl="0" w:tplc="080C0017">
      <w:start w:val="1"/>
      <w:numFmt w:val="low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2" w15:restartNumberingAfterBreak="0">
    <w:nsid w:val="088F1865"/>
    <w:multiLevelType w:val="hybridMultilevel"/>
    <w:tmpl w:val="2230D0AC"/>
    <w:lvl w:ilvl="0" w:tplc="69EE59E0">
      <w:start w:val="1"/>
      <w:numFmt w:val="decimal"/>
      <w:lvlText w:val="%1."/>
      <w:lvlJc w:val="left"/>
      <w:pPr>
        <w:tabs>
          <w:tab w:val="num" w:pos="284"/>
        </w:tabs>
        <w:ind w:left="284" w:hanging="284"/>
      </w:pPr>
      <w:rPr>
        <w:rFonts w:hint="default" w:cs="Times New Roman"/>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13" w15:restartNumberingAfterBreak="0">
    <w:nsid w:val="092D4117"/>
    <w:multiLevelType w:val="multilevel"/>
    <w:tmpl w:val="0813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EA877BB"/>
    <w:multiLevelType w:val="hybridMultilevel"/>
    <w:tmpl w:val="0B6EF246"/>
    <w:lvl w:ilvl="0" w:tplc="080C0017">
      <w:start w:val="1"/>
      <w:numFmt w:val="lowerLetter"/>
      <w:lvlText w:val="%1)"/>
      <w:lvlJc w:val="left"/>
      <w:pPr>
        <w:tabs>
          <w:tab w:val="num" w:pos="284"/>
        </w:tabs>
        <w:ind w:left="284" w:hanging="284"/>
      </w:pPr>
      <w:rPr>
        <w:rFonts w:hint="default"/>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15" w15:restartNumberingAfterBreak="0">
    <w:nsid w:val="0EF63358"/>
    <w:multiLevelType w:val="hybridMultilevel"/>
    <w:tmpl w:val="90D8385A"/>
    <w:lvl w:ilvl="0" w:tplc="5576F03A">
      <w:start w:val="11"/>
      <w:numFmt w:val="bullet"/>
      <w:lvlText w:val=""/>
      <w:lvlJc w:val="left"/>
      <w:pPr>
        <w:ind w:left="644" w:hanging="360"/>
      </w:pPr>
      <w:rPr>
        <w:rFonts w:hint="default" w:ascii="Wingdings" w:hAnsi="Wingdings" w:eastAsia="Times New Roman" w:cs="Times New Roman"/>
      </w:rPr>
    </w:lvl>
    <w:lvl w:ilvl="1" w:tplc="080C0003" w:tentative="1">
      <w:start w:val="1"/>
      <w:numFmt w:val="bullet"/>
      <w:lvlText w:val="o"/>
      <w:lvlJc w:val="left"/>
      <w:pPr>
        <w:ind w:left="1364" w:hanging="360"/>
      </w:pPr>
      <w:rPr>
        <w:rFonts w:hint="default" w:ascii="Courier New" w:hAnsi="Courier New" w:cs="Courier New"/>
      </w:rPr>
    </w:lvl>
    <w:lvl w:ilvl="2" w:tplc="080C0005" w:tentative="1">
      <w:start w:val="1"/>
      <w:numFmt w:val="bullet"/>
      <w:lvlText w:val=""/>
      <w:lvlJc w:val="left"/>
      <w:pPr>
        <w:ind w:left="2084" w:hanging="360"/>
      </w:pPr>
      <w:rPr>
        <w:rFonts w:hint="default" w:ascii="Wingdings" w:hAnsi="Wingdings"/>
      </w:rPr>
    </w:lvl>
    <w:lvl w:ilvl="3" w:tplc="080C0001">
      <w:start w:val="1"/>
      <w:numFmt w:val="bullet"/>
      <w:lvlText w:val=""/>
      <w:lvlJc w:val="left"/>
      <w:pPr>
        <w:ind w:left="2804" w:hanging="360"/>
      </w:pPr>
      <w:rPr>
        <w:rFonts w:hint="default" w:ascii="Symbol" w:hAnsi="Symbol"/>
      </w:rPr>
    </w:lvl>
    <w:lvl w:ilvl="4" w:tplc="080C0003" w:tentative="1">
      <w:start w:val="1"/>
      <w:numFmt w:val="bullet"/>
      <w:lvlText w:val="o"/>
      <w:lvlJc w:val="left"/>
      <w:pPr>
        <w:ind w:left="3524" w:hanging="360"/>
      </w:pPr>
      <w:rPr>
        <w:rFonts w:hint="default" w:ascii="Courier New" w:hAnsi="Courier New" w:cs="Courier New"/>
      </w:rPr>
    </w:lvl>
    <w:lvl w:ilvl="5" w:tplc="080C0005" w:tentative="1">
      <w:start w:val="1"/>
      <w:numFmt w:val="bullet"/>
      <w:lvlText w:val=""/>
      <w:lvlJc w:val="left"/>
      <w:pPr>
        <w:ind w:left="4244" w:hanging="360"/>
      </w:pPr>
      <w:rPr>
        <w:rFonts w:hint="default" w:ascii="Wingdings" w:hAnsi="Wingdings"/>
      </w:rPr>
    </w:lvl>
    <w:lvl w:ilvl="6" w:tplc="080C0001" w:tentative="1">
      <w:start w:val="1"/>
      <w:numFmt w:val="bullet"/>
      <w:lvlText w:val=""/>
      <w:lvlJc w:val="left"/>
      <w:pPr>
        <w:ind w:left="4964" w:hanging="360"/>
      </w:pPr>
      <w:rPr>
        <w:rFonts w:hint="default" w:ascii="Symbol" w:hAnsi="Symbol"/>
      </w:rPr>
    </w:lvl>
    <w:lvl w:ilvl="7" w:tplc="080C0003" w:tentative="1">
      <w:start w:val="1"/>
      <w:numFmt w:val="bullet"/>
      <w:lvlText w:val="o"/>
      <w:lvlJc w:val="left"/>
      <w:pPr>
        <w:ind w:left="5684" w:hanging="360"/>
      </w:pPr>
      <w:rPr>
        <w:rFonts w:hint="default" w:ascii="Courier New" w:hAnsi="Courier New" w:cs="Courier New"/>
      </w:rPr>
    </w:lvl>
    <w:lvl w:ilvl="8" w:tplc="080C0005" w:tentative="1">
      <w:start w:val="1"/>
      <w:numFmt w:val="bullet"/>
      <w:lvlText w:val=""/>
      <w:lvlJc w:val="left"/>
      <w:pPr>
        <w:ind w:left="6404" w:hanging="360"/>
      </w:pPr>
      <w:rPr>
        <w:rFonts w:hint="default" w:ascii="Wingdings" w:hAnsi="Wingdings"/>
      </w:rPr>
    </w:lvl>
  </w:abstractNum>
  <w:abstractNum w:abstractNumId="16" w15:restartNumberingAfterBreak="0">
    <w:nsid w:val="1F315CF7"/>
    <w:multiLevelType w:val="hybridMultilevel"/>
    <w:tmpl w:val="5C7C70C8"/>
    <w:lvl w:ilvl="0" w:tplc="BB566AC4">
      <w:start w:val="1"/>
      <w:numFmt w:val="decimal"/>
      <w:lvlText w:val="%1."/>
      <w:lvlJc w:val="left"/>
      <w:pPr>
        <w:tabs>
          <w:tab w:val="num" w:pos="284"/>
        </w:tabs>
        <w:ind w:left="284" w:hanging="284"/>
      </w:pPr>
      <w:rPr>
        <w:rFonts w:hint="default" w:cs="Times New Roman"/>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21771393"/>
    <w:multiLevelType w:val="hybridMultilevel"/>
    <w:tmpl w:val="21D2F5D0"/>
    <w:lvl w:ilvl="0" w:tplc="17543ED0">
      <w:start w:val="1"/>
      <w:numFmt w:val="bullet"/>
      <w:lvlText w:val="–"/>
      <w:lvlJc w:val="left"/>
      <w:pPr>
        <w:tabs>
          <w:tab w:val="num" w:pos="7230"/>
        </w:tabs>
        <w:ind w:left="7230" w:hanging="283"/>
      </w:pPr>
      <w:rPr>
        <w:rFonts w:hint="default" w:ascii="Palatino Linotype" w:hAnsi="Palatino Linotype"/>
      </w:rPr>
    </w:lvl>
    <w:lvl w:ilvl="1" w:tplc="CB3AE778">
      <w:start w:val="1"/>
      <w:numFmt w:val="lowerRoman"/>
      <w:lvlText w:val="%2)"/>
      <w:lvlJc w:val="left"/>
      <w:pPr>
        <w:tabs>
          <w:tab w:val="num" w:pos="567"/>
        </w:tabs>
        <w:ind w:left="567" w:hanging="283"/>
      </w:pPr>
      <w:rPr>
        <w:rFonts w:hint="default"/>
      </w:rPr>
    </w:lvl>
    <w:lvl w:ilvl="2" w:tplc="E65C12F6">
      <w:start w:val="1"/>
      <w:numFmt w:val="bullet"/>
      <w:lvlText w:val="–"/>
      <w:lvlJc w:val="left"/>
      <w:pPr>
        <w:tabs>
          <w:tab w:val="num" w:pos="851"/>
        </w:tabs>
        <w:ind w:left="851" w:hanging="284"/>
      </w:pPr>
      <w:rPr>
        <w:rFonts w:hint="default" w:ascii="Palatino Linotype" w:hAnsi="Palatino Linotype" w:eastAsia="Times New Roman"/>
      </w:rPr>
    </w:lvl>
    <w:lvl w:ilvl="3" w:tplc="F1D61D54">
      <w:start w:val="1"/>
      <w:numFmt w:val="bullet"/>
      <w:lvlText w:val="–"/>
      <w:lvlJc w:val="left"/>
      <w:pPr>
        <w:tabs>
          <w:tab w:val="num" w:pos="1134"/>
        </w:tabs>
        <w:ind w:left="1134" w:hanging="283"/>
      </w:pPr>
      <w:rPr>
        <w:rFonts w:hint="default" w:ascii="Palatino Linotype" w:hAnsi="Palatino Linotype" w:eastAsia="Times New Roman"/>
      </w:rPr>
    </w:lvl>
    <w:lvl w:ilvl="4" w:tplc="04130003">
      <w:start w:val="1"/>
      <w:numFmt w:val="bullet"/>
      <w:lvlText w:val="o"/>
      <w:lvlJc w:val="left"/>
      <w:pPr>
        <w:tabs>
          <w:tab w:val="num" w:pos="3600"/>
        </w:tabs>
        <w:ind w:left="3600" w:hanging="360"/>
      </w:pPr>
      <w:rPr>
        <w:rFonts w:hint="default" w:ascii="Courier New" w:hAnsi="Courier New"/>
      </w:rPr>
    </w:lvl>
    <w:lvl w:ilvl="5" w:tplc="04130005">
      <w:start w:val="1"/>
      <w:numFmt w:val="bullet"/>
      <w:lvlText w:val=""/>
      <w:lvlJc w:val="left"/>
      <w:pPr>
        <w:tabs>
          <w:tab w:val="num" w:pos="4320"/>
        </w:tabs>
        <w:ind w:left="4320" w:hanging="360"/>
      </w:pPr>
      <w:rPr>
        <w:rFonts w:hint="default" w:ascii="Wingdings" w:hAnsi="Wingdings"/>
      </w:rPr>
    </w:lvl>
    <w:lvl w:ilvl="6" w:tplc="04130001">
      <w:start w:val="1"/>
      <w:numFmt w:val="bullet"/>
      <w:lvlText w:val=""/>
      <w:lvlJc w:val="left"/>
      <w:pPr>
        <w:tabs>
          <w:tab w:val="num" w:pos="5040"/>
        </w:tabs>
        <w:ind w:left="5040" w:hanging="360"/>
      </w:pPr>
      <w:rPr>
        <w:rFonts w:hint="default" w:ascii="Symbol" w:hAnsi="Symbol"/>
      </w:rPr>
    </w:lvl>
    <w:lvl w:ilvl="7" w:tplc="04130003">
      <w:start w:val="1"/>
      <w:numFmt w:val="bullet"/>
      <w:lvlText w:val="o"/>
      <w:lvlJc w:val="left"/>
      <w:pPr>
        <w:tabs>
          <w:tab w:val="num" w:pos="5760"/>
        </w:tabs>
        <w:ind w:left="5760" w:hanging="360"/>
      </w:pPr>
      <w:rPr>
        <w:rFonts w:hint="default" w:ascii="Courier New" w:hAnsi="Courier New"/>
      </w:rPr>
    </w:lvl>
    <w:lvl w:ilvl="8" w:tplc="04130005">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2A3F5D44"/>
    <w:multiLevelType w:val="hybridMultilevel"/>
    <w:tmpl w:val="6A442074"/>
    <w:lvl w:ilvl="0" w:tplc="17543ED0">
      <w:start w:val="1"/>
      <w:numFmt w:val="bullet"/>
      <w:lvlText w:val="–"/>
      <w:lvlJc w:val="left"/>
      <w:pPr>
        <w:tabs>
          <w:tab w:val="num" w:pos="7230"/>
        </w:tabs>
        <w:ind w:left="7230" w:hanging="283"/>
      </w:pPr>
      <w:rPr>
        <w:rFonts w:hint="default" w:ascii="Palatino Linotype" w:hAnsi="Palatino Linotype"/>
      </w:rPr>
    </w:lvl>
    <w:lvl w:ilvl="1" w:tplc="CB3AE778">
      <w:start w:val="1"/>
      <w:numFmt w:val="lowerRoman"/>
      <w:lvlText w:val="%2)"/>
      <w:lvlJc w:val="left"/>
      <w:pPr>
        <w:tabs>
          <w:tab w:val="num" w:pos="567"/>
        </w:tabs>
        <w:ind w:left="567" w:hanging="283"/>
      </w:pPr>
      <w:rPr>
        <w:rFonts w:hint="default"/>
      </w:rPr>
    </w:lvl>
    <w:lvl w:ilvl="2" w:tplc="E65C12F6">
      <w:start w:val="1"/>
      <w:numFmt w:val="bullet"/>
      <w:lvlText w:val="–"/>
      <w:lvlJc w:val="left"/>
      <w:pPr>
        <w:tabs>
          <w:tab w:val="num" w:pos="851"/>
        </w:tabs>
        <w:ind w:left="851" w:hanging="284"/>
      </w:pPr>
      <w:rPr>
        <w:rFonts w:hint="default" w:ascii="Palatino Linotype" w:hAnsi="Palatino Linotype" w:eastAsia="Times New Roman"/>
      </w:rPr>
    </w:lvl>
    <w:lvl w:ilvl="3" w:tplc="F1D61D54">
      <w:start w:val="1"/>
      <w:numFmt w:val="bullet"/>
      <w:lvlText w:val="–"/>
      <w:lvlJc w:val="left"/>
      <w:pPr>
        <w:tabs>
          <w:tab w:val="num" w:pos="1134"/>
        </w:tabs>
        <w:ind w:left="1134" w:hanging="283"/>
      </w:pPr>
      <w:rPr>
        <w:rFonts w:hint="default" w:ascii="Palatino Linotype" w:hAnsi="Palatino Linotype" w:eastAsia="Times New Roman"/>
      </w:rPr>
    </w:lvl>
    <w:lvl w:ilvl="4" w:tplc="04130003">
      <w:start w:val="1"/>
      <w:numFmt w:val="bullet"/>
      <w:lvlText w:val="o"/>
      <w:lvlJc w:val="left"/>
      <w:pPr>
        <w:tabs>
          <w:tab w:val="num" w:pos="3600"/>
        </w:tabs>
        <w:ind w:left="3600" w:hanging="360"/>
      </w:pPr>
      <w:rPr>
        <w:rFonts w:hint="default" w:ascii="Courier New" w:hAnsi="Courier New"/>
      </w:rPr>
    </w:lvl>
    <w:lvl w:ilvl="5" w:tplc="04130005">
      <w:start w:val="1"/>
      <w:numFmt w:val="bullet"/>
      <w:lvlText w:val=""/>
      <w:lvlJc w:val="left"/>
      <w:pPr>
        <w:tabs>
          <w:tab w:val="num" w:pos="4320"/>
        </w:tabs>
        <w:ind w:left="4320" w:hanging="360"/>
      </w:pPr>
      <w:rPr>
        <w:rFonts w:hint="default" w:ascii="Wingdings" w:hAnsi="Wingdings"/>
      </w:rPr>
    </w:lvl>
    <w:lvl w:ilvl="6" w:tplc="04130001">
      <w:start w:val="1"/>
      <w:numFmt w:val="bullet"/>
      <w:lvlText w:val=""/>
      <w:lvlJc w:val="left"/>
      <w:pPr>
        <w:tabs>
          <w:tab w:val="num" w:pos="5040"/>
        </w:tabs>
        <w:ind w:left="5040" w:hanging="360"/>
      </w:pPr>
      <w:rPr>
        <w:rFonts w:hint="default" w:ascii="Symbol" w:hAnsi="Symbol"/>
      </w:rPr>
    </w:lvl>
    <w:lvl w:ilvl="7" w:tplc="04130003">
      <w:start w:val="1"/>
      <w:numFmt w:val="bullet"/>
      <w:lvlText w:val="o"/>
      <w:lvlJc w:val="left"/>
      <w:pPr>
        <w:tabs>
          <w:tab w:val="num" w:pos="5760"/>
        </w:tabs>
        <w:ind w:left="5760" w:hanging="360"/>
      </w:pPr>
      <w:rPr>
        <w:rFonts w:hint="default" w:ascii="Courier New" w:hAnsi="Courier New"/>
      </w:rPr>
    </w:lvl>
    <w:lvl w:ilvl="8" w:tplc="04130005">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5E563BC"/>
    <w:multiLevelType w:val="hybridMultilevel"/>
    <w:tmpl w:val="4872A6F0"/>
    <w:lvl w:ilvl="0" w:tplc="A7387880">
      <w:start w:val="1"/>
      <w:numFmt w:val="bullet"/>
      <w:pStyle w:val="enum0"/>
      <w:lvlText w:val="–"/>
      <w:lvlJc w:val="left"/>
      <w:pPr>
        <w:tabs>
          <w:tab w:val="num" w:pos="7230"/>
        </w:tabs>
        <w:ind w:left="7230" w:hanging="283"/>
      </w:pPr>
      <w:rPr>
        <w:rFonts w:hint="default" w:ascii="Palatino Linotype" w:hAnsi="Palatino Linotype"/>
      </w:rPr>
    </w:lvl>
    <w:lvl w:ilvl="1" w:tplc="B630E08C">
      <w:start w:val="1"/>
      <w:numFmt w:val="bullet"/>
      <w:pStyle w:val="enum1"/>
      <w:lvlText w:val="–"/>
      <w:lvlJc w:val="left"/>
      <w:pPr>
        <w:tabs>
          <w:tab w:val="num" w:pos="567"/>
        </w:tabs>
        <w:ind w:left="567" w:hanging="283"/>
      </w:pPr>
      <w:rPr>
        <w:rFonts w:hint="default" w:ascii="Palatino Linotype" w:hAnsi="Palatino Linotype" w:eastAsia="Times New Roman"/>
      </w:rPr>
    </w:lvl>
    <w:lvl w:ilvl="2" w:tplc="E65C12F6">
      <w:start w:val="1"/>
      <w:numFmt w:val="bullet"/>
      <w:pStyle w:val="enum2"/>
      <w:lvlText w:val="–"/>
      <w:lvlJc w:val="left"/>
      <w:pPr>
        <w:tabs>
          <w:tab w:val="num" w:pos="851"/>
        </w:tabs>
        <w:ind w:left="851" w:hanging="284"/>
      </w:pPr>
      <w:rPr>
        <w:rFonts w:hint="default" w:ascii="Palatino Linotype" w:hAnsi="Palatino Linotype" w:eastAsia="Times New Roman"/>
      </w:rPr>
    </w:lvl>
    <w:lvl w:ilvl="3" w:tplc="F1D61D54">
      <w:start w:val="1"/>
      <w:numFmt w:val="bullet"/>
      <w:pStyle w:val="enum3"/>
      <w:lvlText w:val="–"/>
      <w:lvlJc w:val="left"/>
      <w:pPr>
        <w:tabs>
          <w:tab w:val="num" w:pos="1134"/>
        </w:tabs>
        <w:ind w:left="1134" w:hanging="283"/>
      </w:pPr>
      <w:rPr>
        <w:rFonts w:hint="default" w:ascii="Palatino Linotype" w:hAnsi="Palatino Linotype" w:eastAsia="Times New Roman"/>
      </w:rPr>
    </w:lvl>
    <w:lvl w:ilvl="4" w:tplc="04130003">
      <w:start w:val="1"/>
      <w:numFmt w:val="bullet"/>
      <w:lvlText w:val="o"/>
      <w:lvlJc w:val="left"/>
      <w:pPr>
        <w:tabs>
          <w:tab w:val="num" w:pos="3600"/>
        </w:tabs>
        <w:ind w:left="3600" w:hanging="360"/>
      </w:pPr>
      <w:rPr>
        <w:rFonts w:hint="default" w:ascii="Courier New" w:hAnsi="Courier New"/>
      </w:rPr>
    </w:lvl>
    <w:lvl w:ilvl="5" w:tplc="04130005">
      <w:start w:val="1"/>
      <w:numFmt w:val="bullet"/>
      <w:lvlText w:val=""/>
      <w:lvlJc w:val="left"/>
      <w:pPr>
        <w:tabs>
          <w:tab w:val="num" w:pos="4320"/>
        </w:tabs>
        <w:ind w:left="4320" w:hanging="360"/>
      </w:pPr>
      <w:rPr>
        <w:rFonts w:hint="default" w:ascii="Wingdings" w:hAnsi="Wingdings"/>
      </w:rPr>
    </w:lvl>
    <w:lvl w:ilvl="6" w:tplc="04130001">
      <w:start w:val="1"/>
      <w:numFmt w:val="bullet"/>
      <w:lvlText w:val=""/>
      <w:lvlJc w:val="left"/>
      <w:pPr>
        <w:tabs>
          <w:tab w:val="num" w:pos="5040"/>
        </w:tabs>
        <w:ind w:left="5040" w:hanging="360"/>
      </w:pPr>
      <w:rPr>
        <w:rFonts w:hint="default" w:ascii="Symbol" w:hAnsi="Symbol"/>
      </w:rPr>
    </w:lvl>
    <w:lvl w:ilvl="7" w:tplc="04130003">
      <w:start w:val="1"/>
      <w:numFmt w:val="bullet"/>
      <w:lvlText w:val="o"/>
      <w:lvlJc w:val="left"/>
      <w:pPr>
        <w:tabs>
          <w:tab w:val="num" w:pos="5760"/>
        </w:tabs>
        <w:ind w:left="5760" w:hanging="360"/>
      </w:pPr>
      <w:rPr>
        <w:rFonts w:hint="default" w:ascii="Courier New" w:hAnsi="Courier New"/>
      </w:rPr>
    </w:lvl>
    <w:lvl w:ilvl="8" w:tplc="04130005">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0065A50"/>
    <w:multiLevelType w:val="hybridMultilevel"/>
    <w:tmpl w:val="5C8A94EA"/>
    <w:lvl w:ilvl="0" w:tplc="17543ED0">
      <w:start w:val="1"/>
      <w:numFmt w:val="bullet"/>
      <w:lvlText w:val="–"/>
      <w:lvlJc w:val="left"/>
      <w:pPr>
        <w:ind w:left="720" w:hanging="360"/>
      </w:pPr>
      <w:rPr>
        <w:rFonts w:hint="default" w:ascii="Palatino Linotype" w:hAnsi="Palatino Linotype"/>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1" w15:restartNumberingAfterBreak="0">
    <w:nsid w:val="41674FBD"/>
    <w:multiLevelType w:val="hybridMultilevel"/>
    <w:tmpl w:val="BC78E21E"/>
    <w:lvl w:ilvl="0" w:tplc="080C0017">
      <w:start w:val="1"/>
      <w:numFmt w:val="lowerLetter"/>
      <w:lvlText w:val="%1)"/>
      <w:lvlJc w:val="left"/>
      <w:pPr>
        <w:tabs>
          <w:tab w:val="num" w:pos="284"/>
        </w:tabs>
        <w:ind w:left="284" w:hanging="284"/>
      </w:pPr>
      <w:rPr>
        <w:rFonts w:hint="default"/>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22" w15:restartNumberingAfterBreak="0">
    <w:nsid w:val="45A76404"/>
    <w:multiLevelType w:val="hybridMultilevel"/>
    <w:tmpl w:val="761C7766"/>
    <w:lvl w:ilvl="0" w:tplc="E650230A">
      <w:start w:val="1"/>
      <w:numFmt w:val="decimal"/>
      <w:pStyle w:val="BoxTableTitleNL"/>
      <w:suff w:val="space"/>
      <w:lvlText w:val="Tabel %1 -"/>
      <w:lvlJc w:val="left"/>
      <w:pPr>
        <w:ind w:left="928" w:hanging="360"/>
      </w:pPr>
      <w:rPr>
        <w:rFonts w:hint="default" w:ascii="Trebuchet MS" w:hAnsi="Trebuchet MS"/>
        <w:b/>
        <w:i w:val="0"/>
        <w:color w:val="000000"/>
        <w:sz w:val="16"/>
      </w:rPr>
    </w:lvl>
    <w:lvl w:ilvl="1" w:tplc="08130019" w:tentative="1">
      <w:start w:val="1"/>
      <w:numFmt w:val="lowerLetter"/>
      <w:lvlText w:val="%2."/>
      <w:lvlJc w:val="left"/>
      <w:pPr>
        <w:ind w:left="1648" w:hanging="360"/>
      </w:pPr>
    </w:lvl>
    <w:lvl w:ilvl="2" w:tplc="0813001B" w:tentative="1">
      <w:start w:val="1"/>
      <w:numFmt w:val="lowerRoman"/>
      <w:lvlText w:val="%3."/>
      <w:lvlJc w:val="right"/>
      <w:pPr>
        <w:ind w:left="2368" w:hanging="180"/>
      </w:pPr>
    </w:lvl>
    <w:lvl w:ilvl="3" w:tplc="0813000F" w:tentative="1">
      <w:start w:val="1"/>
      <w:numFmt w:val="decimal"/>
      <w:lvlText w:val="%4."/>
      <w:lvlJc w:val="left"/>
      <w:pPr>
        <w:ind w:left="3088" w:hanging="360"/>
      </w:pPr>
    </w:lvl>
    <w:lvl w:ilvl="4" w:tplc="08130019" w:tentative="1">
      <w:start w:val="1"/>
      <w:numFmt w:val="lowerLetter"/>
      <w:lvlText w:val="%5."/>
      <w:lvlJc w:val="left"/>
      <w:pPr>
        <w:ind w:left="3808" w:hanging="360"/>
      </w:pPr>
    </w:lvl>
    <w:lvl w:ilvl="5" w:tplc="0813001B" w:tentative="1">
      <w:start w:val="1"/>
      <w:numFmt w:val="lowerRoman"/>
      <w:lvlText w:val="%6."/>
      <w:lvlJc w:val="right"/>
      <w:pPr>
        <w:ind w:left="4528" w:hanging="180"/>
      </w:pPr>
    </w:lvl>
    <w:lvl w:ilvl="6" w:tplc="0813000F" w:tentative="1">
      <w:start w:val="1"/>
      <w:numFmt w:val="decimal"/>
      <w:lvlText w:val="%7."/>
      <w:lvlJc w:val="left"/>
      <w:pPr>
        <w:ind w:left="5248" w:hanging="360"/>
      </w:pPr>
    </w:lvl>
    <w:lvl w:ilvl="7" w:tplc="08130019" w:tentative="1">
      <w:start w:val="1"/>
      <w:numFmt w:val="lowerLetter"/>
      <w:lvlText w:val="%8."/>
      <w:lvlJc w:val="left"/>
      <w:pPr>
        <w:ind w:left="5968" w:hanging="360"/>
      </w:pPr>
    </w:lvl>
    <w:lvl w:ilvl="8" w:tplc="0813001B" w:tentative="1">
      <w:start w:val="1"/>
      <w:numFmt w:val="lowerRoman"/>
      <w:lvlText w:val="%9."/>
      <w:lvlJc w:val="right"/>
      <w:pPr>
        <w:ind w:left="6688" w:hanging="180"/>
      </w:pPr>
    </w:lvl>
  </w:abstractNum>
  <w:abstractNum w:abstractNumId="23" w15:restartNumberingAfterBreak="0">
    <w:nsid w:val="474602FB"/>
    <w:multiLevelType w:val="multilevel"/>
    <w:tmpl w:val="08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A415202"/>
    <w:multiLevelType w:val="hybridMultilevel"/>
    <w:tmpl w:val="D67AB782"/>
    <w:lvl w:ilvl="0" w:tplc="080C0017">
      <w:start w:val="1"/>
      <w:numFmt w:val="lowerLetter"/>
      <w:lvlText w:val="%1)"/>
      <w:lvlJc w:val="left"/>
      <w:pPr>
        <w:tabs>
          <w:tab w:val="num" w:pos="284"/>
        </w:tabs>
        <w:ind w:left="284" w:hanging="284"/>
      </w:pPr>
      <w:rPr>
        <w:rFonts w:hint="default"/>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25" w15:restartNumberingAfterBreak="0">
    <w:nsid w:val="4ADA5AD5"/>
    <w:multiLevelType w:val="hybridMultilevel"/>
    <w:tmpl w:val="AEE289BC"/>
    <w:lvl w:ilvl="0" w:tplc="0960FEB2">
      <w:start w:val="1"/>
      <w:numFmt w:val="lowerLetter"/>
      <w:lvlText w:val="%1)"/>
      <w:lvlJc w:val="left"/>
      <w:pPr>
        <w:tabs>
          <w:tab w:val="num" w:pos="284"/>
        </w:tabs>
        <w:ind w:left="284" w:hanging="284"/>
      </w:pPr>
      <w:rPr>
        <w:rFonts w:hint="default"/>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26" w15:restartNumberingAfterBreak="0">
    <w:nsid w:val="524E322A"/>
    <w:multiLevelType w:val="hybridMultilevel"/>
    <w:tmpl w:val="65F84F42"/>
    <w:lvl w:ilvl="0" w:tplc="17543ED0">
      <w:start w:val="1"/>
      <w:numFmt w:val="bullet"/>
      <w:lvlText w:val="–"/>
      <w:lvlJc w:val="left"/>
      <w:pPr>
        <w:ind w:left="720" w:hanging="360"/>
      </w:pPr>
      <w:rPr>
        <w:rFonts w:hint="default" w:ascii="Palatino Linotype" w:hAnsi="Palatino Linotype"/>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7" w15:restartNumberingAfterBreak="0">
    <w:nsid w:val="57DD75E7"/>
    <w:multiLevelType w:val="hybridMultilevel"/>
    <w:tmpl w:val="E8E2A93E"/>
    <w:lvl w:ilvl="0" w:tplc="080C0017">
      <w:start w:val="1"/>
      <w:numFmt w:val="lowerLetter"/>
      <w:lvlText w:val="%1)"/>
      <w:lvlJc w:val="left"/>
      <w:pPr>
        <w:tabs>
          <w:tab w:val="num" w:pos="284"/>
        </w:tabs>
        <w:ind w:left="284" w:hanging="284"/>
      </w:pPr>
      <w:rPr>
        <w:rFonts w:hint="default"/>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28" w15:restartNumberingAfterBreak="0">
    <w:nsid w:val="58D528F0"/>
    <w:multiLevelType w:val="multilevel"/>
    <w:tmpl w:val="6CFEE6B6"/>
    <w:lvl w:ilvl="0">
      <w:start w:val="1"/>
      <w:numFmt w:val="decimal"/>
      <w:pStyle w:val="tit0"/>
      <w:lvlText w:val="%1."/>
      <w:lvlJc w:val="left"/>
      <w:pPr>
        <w:ind w:left="360" w:hanging="360"/>
      </w:pPr>
      <w:rPr>
        <w:rFonts w:hint="default"/>
      </w:rPr>
    </w:lvl>
    <w:lvl w:ilvl="1">
      <w:start w:val="1"/>
      <w:numFmt w:val="decimal"/>
      <w:pStyle w:val="tit1"/>
      <w:lvlText w:val="%1.%2."/>
      <w:lvlJc w:val="left"/>
      <w:pPr>
        <w:tabs>
          <w:tab w:val="num" w:pos="567"/>
        </w:tabs>
        <w:ind w:left="567" w:hanging="567"/>
      </w:pPr>
      <w:rPr>
        <w:rFonts w:hint="default" w:cs="Times New Roman"/>
      </w:rPr>
    </w:lvl>
    <w:lvl w:ilvl="2">
      <w:start w:val="1"/>
      <w:numFmt w:val="decimal"/>
      <w:pStyle w:val="tit2"/>
      <w:lvlText w:val="%1.%2.%3."/>
      <w:lvlJc w:val="left"/>
      <w:pPr>
        <w:tabs>
          <w:tab w:val="num" w:pos="709"/>
        </w:tabs>
        <w:ind w:left="709" w:hanging="709"/>
      </w:pPr>
      <w:rPr>
        <w:rFonts w:hint="default"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suff w:val="space"/>
      <w:lvlText w:val="%4."/>
      <w:lvlJc w:val="left"/>
      <w:pPr>
        <w:ind w:left="0" w:firstLine="0"/>
      </w:pPr>
      <w:rPr>
        <w:rFonts w:hint="default" w:cs="Times New Roman"/>
      </w:rPr>
    </w:lvl>
    <w:lvl w:ilvl="4">
      <w:start w:val="1"/>
      <w:numFmt w:val="decimal"/>
      <w:lvlText w:val="%1.%2.%3.%4.%5."/>
      <w:lvlJc w:val="left"/>
      <w:pPr>
        <w:tabs>
          <w:tab w:val="num" w:pos="2520"/>
        </w:tabs>
        <w:ind w:left="2232" w:hanging="792"/>
      </w:pPr>
      <w:rPr>
        <w:rFonts w:hint="default" w:cs="Times New Roman"/>
      </w:rPr>
    </w:lvl>
    <w:lvl w:ilvl="5">
      <w:start w:val="1"/>
      <w:numFmt w:val="decimal"/>
      <w:lvlText w:val="%1.%2.%3.%4.%5.%6."/>
      <w:lvlJc w:val="left"/>
      <w:pPr>
        <w:tabs>
          <w:tab w:val="num" w:pos="2880"/>
        </w:tabs>
        <w:ind w:left="2736" w:hanging="936"/>
      </w:pPr>
      <w:rPr>
        <w:rFonts w:hint="default" w:cs="Times New Roman"/>
      </w:rPr>
    </w:lvl>
    <w:lvl w:ilvl="6">
      <w:start w:val="1"/>
      <w:numFmt w:val="decimal"/>
      <w:lvlText w:val="%1.%2.%3.%4.%5.%6.%7."/>
      <w:lvlJc w:val="left"/>
      <w:pPr>
        <w:tabs>
          <w:tab w:val="num" w:pos="3600"/>
        </w:tabs>
        <w:ind w:left="3240" w:hanging="1080"/>
      </w:pPr>
      <w:rPr>
        <w:rFonts w:hint="default" w:cs="Times New Roman"/>
      </w:rPr>
    </w:lvl>
    <w:lvl w:ilvl="7">
      <w:start w:val="1"/>
      <w:numFmt w:val="decimal"/>
      <w:lvlText w:val="%1.%2.%3.%4.%5.%6.%7.%8."/>
      <w:lvlJc w:val="left"/>
      <w:pPr>
        <w:tabs>
          <w:tab w:val="num" w:pos="3960"/>
        </w:tabs>
        <w:ind w:left="3744" w:hanging="1224"/>
      </w:pPr>
      <w:rPr>
        <w:rFonts w:hint="default" w:cs="Times New Roman"/>
      </w:rPr>
    </w:lvl>
    <w:lvl w:ilvl="8">
      <w:start w:val="1"/>
      <w:numFmt w:val="decimal"/>
      <w:lvlText w:val="%1.%2.%3.%4.%5.%6.%7.%8.%9."/>
      <w:lvlJc w:val="left"/>
      <w:pPr>
        <w:tabs>
          <w:tab w:val="num" w:pos="4680"/>
        </w:tabs>
        <w:ind w:left="4320" w:hanging="1440"/>
      </w:pPr>
      <w:rPr>
        <w:rFonts w:hint="default" w:cs="Times New Roman"/>
      </w:rPr>
    </w:lvl>
  </w:abstractNum>
  <w:abstractNum w:abstractNumId="29" w15:restartNumberingAfterBreak="0">
    <w:nsid w:val="598C0738"/>
    <w:multiLevelType w:val="hybridMultilevel"/>
    <w:tmpl w:val="5D2E25EC"/>
    <w:lvl w:ilvl="0" w:tplc="B0647372">
      <w:start w:val="1"/>
      <w:numFmt w:val="bullet"/>
      <w:lvlText w:val="-"/>
      <w:lvlJc w:val="left"/>
      <w:pPr>
        <w:ind w:left="720" w:hanging="360"/>
      </w:pPr>
      <w:rPr>
        <w:rFonts w:hint="default" w:ascii="Trebuchet MS" w:hAnsi="Trebuchet MS" w:eastAsia="Times New Roman" w:cs="Times New Roman"/>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30" w15:restartNumberingAfterBreak="0">
    <w:nsid w:val="5C3B0264"/>
    <w:multiLevelType w:val="hybridMultilevel"/>
    <w:tmpl w:val="526C4EA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60FD0AE0"/>
    <w:multiLevelType w:val="hybridMultilevel"/>
    <w:tmpl w:val="D25A4B56"/>
    <w:lvl w:ilvl="0" w:tplc="17543ED0">
      <w:start w:val="1"/>
      <w:numFmt w:val="bullet"/>
      <w:lvlText w:val="–"/>
      <w:lvlJc w:val="left"/>
      <w:pPr>
        <w:tabs>
          <w:tab w:val="num" w:pos="7230"/>
        </w:tabs>
        <w:ind w:left="7230" w:hanging="283"/>
      </w:pPr>
      <w:rPr>
        <w:rFonts w:hint="default" w:ascii="Palatino Linotype" w:hAnsi="Palatino Linotype"/>
      </w:rPr>
    </w:lvl>
    <w:lvl w:ilvl="1" w:tplc="CB3AE778">
      <w:start w:val="1"/>
      <w:numFmt w:val="lowerRoman"/>
      <w:lvlText w:val="%2)"/>
      <w:lvlJc w:val="left"/>
      <w:pPr>
        <w:tabs>
          <w:tab w:val="num" w:pos="567"/>
        </w:tabs>
        <w:ind w:left="567" w:hanging="283"/>
      </w:pPr>
      <w:rPr>
        <w:rFonts w:hint="default"/>
      </w:rPr>
    </w:lvl>
    <w:lvl w:ilvl="2" w:tplc="E65C12F6">
      <w:start w:val="1"/>
      <w:numFmt w:val="bullet"/>
      <w:lvlText w:val="–"/>
      <w:lvlJc w:val="left"/>
      <w:pPr>
        <w:tabs>
          <w:tab w:val="num" w:pos="851"/>
        </w:tabs>
        <w:ind w:left="851" w:hanging="284"/>
      </w:pPr>
      <w:rPr>
        <w:rFonts w:hint="default" w:ascii="Palatino Linotype" w:hAnsi="Palatino Linotype" w:eastAsia="Times New Roman"/>
      </w:rPr>
    </w:lvl>
    <w:lvl w:ilvl="3" w:tplc="F1D61D54">
      <w:start w:val="1"/>
      <w:numFmt w:val="bullet"/>
      <w:lvlText w:val="–"/>
      <w:lvlJc w:val="left"/>
      <w:pPr>
        <w:tabs>
          <w:tab w:val="num" w:pos="1134"/>
        </w:tabs>
        <w:ind w:left="1134" w:hanging="283"/>
      </w:pPr>
      <w:rPr>
        <w:rFonts w:hint="default" w:ascii="Palatino Linotype" w:hAnsi="Palatino Linotype" w:eastAsia="Times New Roman"/>
      </w:rPr>
    </w:lvl>
    <w:lvl w:ilvl="4" w:tplc="04130003">
      <w:start w:val="1"/>
      <w:numFmt w:val="bullet"/>
      <w:lvlText w:val="o"/>
      <w:lvlJc w:val="left"/>
      <w:pPr>
        <w:tabs>
          <w:tab w:val="num" w:pos="3600"/>
        </w:tabs>
        <w:ind w:left="3600" w:hanging="360"/>
      </w:pPr>
      <w:rPr>
        <w:rFonts w:hint="default" w:ascii="Courier New" w:hAnsi="Courier New"/>
      </w:rPr>
    </w:lvl>
    <w:lvl w:ilvl="5" w:tplc="04130005">
      <w:start w:val="1"/>
      <w:numFmt w:val="bullet"/>
      <w:lvlText w:val=""/>
      <w:lvlJc w:val="left"/>
      <w:pPr>
        <w:tabs>
          <w:tab w:val="num" w:pos="4320"/>
        </w:tabs>
        <w:ind w:left="4320" w:hanging="360"/>
      </w:pPr>
      <w:rPr>
        <w:rFonts w:hint="default" w:ascii="Wingdings" w:hAnsi="Wingdings"/>
      </w:rPr>
    </w:lvl>
    <w:lvl w:ilvl="6" w:tplc="04130001">
      <w:start w:val="1"/>
      <w:numFmt w:val="bullet"/>
      <w:lvlText w:val=""/>
      <w:lvlJc w:val="left"/>
      <w:pPr>
        <w:tabs>
          <w:tab w:val="num" w:pos="5040"/>
        </w:tabs>
        <w:ind w:left="5040" w:hanging="360"/>
      </w:pPr>
      <w:rPr>
        <w:rFonts w:hint="default" w:ascii="Symbol" w:hAnsi="Symbol"/>
      </w:rPr>
    </w:lvl>
    <w:lvl w:ilvl="7" w:tplc="04130003">
      <w:start w:val="1"/>
      <w:numFmt w:val="bullet"/>
      <w:lvlText w:val="o"/>
      <w:lvlJc w:val="left"/>
      <w:pPr>
        <w:tabs>
          <w:tab w:val="num" w:pos="5760"/>
        </w:tabs>
        <w:ind w:left="5760" w:hanging="360"/>
      </w:pPr>
      <w:rPr>
        <w:rFonts w:hint="default" w:ascii="Courier New" w:hAnsi="Courier New"/>
      </w:rPr>
    </w:lvl>
    <w:lvl w:ilvl="8" w:tplc="04130005">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6C750304"/>
    <w:multiLevelType w:val="hybridMultilevel"/>
    <w:tmpl w:val="A6E41252"/>
    <w:lvl w:ilvl="0" w:tplc="0308B64A">
      <w:start w:val="1"/>
      <w:numFmt w:val="lowerLetter"/>
      <w:lvlText w:val="%1)"/>
      <w:lvlJc w:val="left"/>
      <w:pPr>
        <w:tabs>
          <w:tab w:val="num" w:pos="284"/>
        </w:tabs>
        <w:ind w:left="284" w:hanging="284"/>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727128D3"/>
    <w:multiLevelType w:val="hybridMultilevel"/>
    <w:tmpl w:val="3C445732"/>
    <w:lvl w:ilvl="0" w:tplc="BDB433BC">
      <w:numFmt w:val="bullet"/>
      <w:lvlText w:val="-"/>
      <w:lvlJc w:val="left"/>
      <w:pPr>
        <w:ind w:left="644" w:hanging="360"/>
      </w:pPr>
      <w:rPr>
        <w:rFonts w:hint="default" w:ascii="Palatino Linotype" w:hAnsi="Palatino Linotype" w:eastAsia="Times New Roman" w:cs="Times New Roman"/>
      </w:rPr>
    </w:lvl>
    <w:lvl w:ilvl="1" w:tplc="080C0003" w:tentative="1">
      <w:start w:val="1"/>
      <w:numFmt w:val="bullet"/>
      <w:lvlText w:val="o"/>
      <w:lvlJc w:val="left"/>
      <w:pPr>
        <w:ind w:left="1364" w:hanging="360"/>
      </w:pPr>
      <w:rPr>
        <w:rFonts w:hint="default" w:ascii="Courier New" w:hAnsi="Courier New" w:cs="Courier New"/>
      </w:rPr>
    </w:lvl>
    <w:lvl w:ilvl="2" w:tplc="080C0005" w:tentative="1">
      <w:start w:val="1"/>
      <w:numFmt w:val="bullet"/>
      <w:lvlText w:val=""/>
      <w:lvlJc w:val="left"/>
      <w:pPr>
        <w:ind w:left="2084" w:hanging="360"/>
      </w:pPr>
      <w:rPr>
        <w:rFonts w:hint="default" w:ascii="Wingdings" w:hAnsi="Wingdings"/>
      </w:rPr>
    </w:lvl>
    <w:lvl w:ilvl="3" w:tplc="080C0001" w:tentative="1">
      <w:start w:val="1"/>
      <w:numFmt w:val="bullet"/>
      <w:lvlText w:val=""/>
      <w:lvlJc w:val="left"/>
      <w:pPr>
        <w:ind w:left="2804" w:hanging="360"/>
      </w:pPr>
      <w:rPr>
        <w:rFonts w:hint="default" w:ascii="Symbol" w:hAnsi="Symbol"/>
      </w:rPr>
    </w:lvl>
    <w:lvl w:ilvl="4" w:tplc="080C0003" w:tentative="1">
      <w:start w:val="1"/>
      <w:numFmt w:val="bullet"/>
      <w:lvlText w:val="o"/>
      <w:lvlJc w:val="left"/>
      <w:pPr>
        <w:ind w:left="3524" w:hanging="360"/>
      </w:pPr>
      <w:rPr>
        <w:rFonts w:hint="default" w:ascii="Courier New" w:hAnsi="Courier New" w:cs="Courier New"/>
      </w:rPr>
    </w:lvl>
    <w:lvl w:ilvl="5" w:tplc="080C0005" w:tentative="1">
      <w:start w:val="1"/>
      <w:numFmt w:val="bullet"/>
      <w:lvlText w:val=""/>
      <w:lvlJc w:val="left"/>
      <w:pPr>
        <w:ind w:left="4244" w:hanging="360"/>
      </w:pPr>
      <w:rPr>
        <w:rFonts w:hint="default" w:ascii="Wingdings" w:hAnsi="Wingdings"/>
      </w:rPr>
    </w:lvl>
    <w:lvl w:ilvl="6" w:tplc="080C0001" w:tentative="1">
      <w:start w:val="1"/>
      <w:numFmt w:val="bullet"/>
      <w:lvlText w:val=""/>
      <w:lvlJc w:val="left"/>
      <w:pPr>
        <w:ind w:left="4964" w:hanging="360"/>
      </w:pPr>
      <w:rPr>
        <w:rFonts w:hint="default" w:ascii="Symbol" w:hAnsi="Symbol"/>
      </w:rPr>
    </w:lvl>
    <w:lvl w:ilvl="7" w:tplc="080C0003" w:tentative="1">
      <w:start w:val="1"/>
      <w:numFmt w:val="bullet"/>
      <w:lvlText w:val="o"/>
      <w:lvlJc w:val="left"/>
      <w:pPr>
        <w:ind w:left="5684" w:hanging="360"/>
      </w:pPr>
      <w:rPr>
        <w:rFonts w:hint="default" w:ascii="Courier New" w:hAnsi="Courier New" w:cs="Courier New"/>
      </w:rPr>
    </w:lvl>
    <w:lvl w:ilvl="8" w:tplc="080C0005" w:tentative="1">
      <w:start w:val="1"/>
      <w:numFmt w:val="bullet"/>
      <w:lvlText w:val=""/>
      <w:lvlJc w:val="left"/>
      <w:pPr>
        <w:ind w:left="6404" w:hanging="360"/>
      </w:pPr>
      <w:rPr>
        <w:rFonts w:hint="default" w:ascii="Wingdings" w:hAnsi="Wingdings"/>
      </w:rPr>
    </w:lvl>
  </w:abstractNum>
  <w:abstractNum w:abstractNumId="34" w15:restartNumberingAfterBreak="0">
    <w:nsid w:val="72E80522"/>
    <w:multiLevelType w:val="hybridMultilevel"/>
    <w:tmpl w:val="3034B4CE"/>
    <w:lvl w:ilvl="0" w:tplc="C7FEE376">
      <w:start w:val="1"/>
      <w:numFmt w:val="bullet"/>
      <w:pStyle w:val="CellLeft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35" w15:restartNumberingAfterBreak="0">
    <w:nsid w:val="7A7A7FDE"/>
    <w:multiLevelType w:val="multilevel"/>
    <w:tmpl w:val="08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D85FF0"/>
    <w:multiLevelType w:val="hybridMultilevel"/>
    <w:tmpl w:val="650C1176"/>
    <w:lvl w:ilvl="0" w:tplc="5DDC39AC">
      <w:start w:val="1"/>
      <w:numFmt w:val="decimal"/>
      <w:pStyle w:val="enum0n"/>
      <w:lvlText w:val="%1."/>
      <w:lvlJc w:val="left"/>
      <w:pPr>
        <w:tabs>
          <w:tab w:val="num" w:pos="284"/>
        </w:tabs>
        <w:ind w:left="284" w:hanging="284"/>
      </w:pPr>
      <w:rPr>
        <w:rFonts w:hint="default" w:cs="Times New Roman"/>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37" w15:restartNumberingAfterBreak="0">
    <w:nsid w:val="7E9A40F1"/>
    <w:multiLevelType w:val="hybridMultilevel"/>
    <w:tmpl w:val="22044398"/>
    <w:lvl w:ilvl="0" w:tplc="080C0019">
      <w:start w:val="1"/>
      <w:numFmt w:val="lowerLetter"/>
      <w:lvlText w:val="%1."/>
      <w:lvlJc w:val="left"/>
      <w:pPr>
        <w:tabs>
          <w:tab w:val="num" w:pos="284"/>
        </w:tabs>
        <w:ind w:left="284" w:hanging="284"/>
      </w:pPr>
      <w:rPr>
        <w:rFonts w:hint="default"/>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38" w15:restartNumberingAfterBreak="0">
    <w:nsid w:val="7F134C60"/>
    <w:multiLevelType w:val="hybridMultilevel"/>
    <w:tmpl w:val="C53AF7F0"/>
    <w:lvl w:ilvl="0" w:tplc="3F4CA164">
      <w:start w:val="1"/>
      <w:numFmt w:val="bullet"/>
      <w:pStyle w:val="BoxEnum"/>
      <w:lvlText w:val="-"/>
      <w:lvlJc w:val="left"/>
      <w:pPr>
        <w:ind w:left="1004" w:hanging="360"/>
      </w:pPr>
      <w:rPr>
        <w:rFonts w:hint="default" w:ascii="Palatino" w:hAnsi="Palatino"/>
      </w:rPr>
    </w:lvl>
    <w:lvl w:ilvl="1" w:tplc="08130003" w:tentative="1">
      <w:start w:val="1"/>
      <w:numFmt w:val="bullet"/>
      <w:lvlText w:val="o"/>
      <w:lvlJc w:val="left"/>
      <w:pPr>
        <w:ind w:left="1724" w:hanging="360"/>
      </w:pPr>
      <w:rPr>
        <w:rFonts w:hint="default" w:ascii="Courier New" w:hAnsi="Courier New" w:cs="Courier New"/>
      </w:rPr>
    </w:lvl>
    <w:lvl w:ilvl="2" w:tplc="08130005" w:tentative="1">
      <w:start w:val="1"/>
      <w:numFmt w:val="bullet"/>
      <w:lvlText w:val=""/>
      <w:lvlJc w:val="left"/>
      <w:pPr>
        <w:ind w:left="2444" w:hanging="360"/>
      </w:pPr>
      <w:rPr>
        <w:rFonts w:hint="default" w:ascii="Wingdings" w:hAnsi="Wingdings"/>
      </w:rPr>
    </w:lvl>
    <w:lvl w:ilvl="3" w:tplc="08130001" w:tentative="1">
      <w:start w:val="1"/>
      <w:numFmt w:val="bullet"/>
      <w:lvlText w:val=""/>
      <w:lvlJc w:val="left"/>
      <w:pPr>
        <w:ind w:left="3164" w:hanging="360"/>
      </w:pPr>
      <w:rPr>
        <w:rFonts w:hint="default" w:ascii="Symbol" w:hAnsi="Symbol"/>
      </w:rPr>
    </w:lvl>
    <w:lvl w:ilvl="4" w:tplc="08130003" w:tentative="1">
      <w:start w:val="1"/>
      <w:numFmt w:val="bullet"/>
      <w:lvlText w:val="o"/>
      <w:lvlJc w:val="left"/>
      <w:pPr>
        <w:ind w:left="3884" w:hanging="360"/>
      </w:pPr>
      <w:rPr>
        <w:rFonts w:hint="default" w:ascii="Courier New" w:hAnsi="Courier New" w:cs="Courier New"/>
      </w:rPr>
    </w:lvl>
    <w:lvl w:ilvl="5" w:tplc="08130005" w:tentative="1">
      <w:start w:val="1"/>
      <w:numFmt w:val="bullet"/>
      <w:lvlText w:val=""/>
      <w:lvlJc w:val="left"/>
      <w:pPr>
        <w:ind w:left="4604" w:hanging="360"/>
      </w:pPr>
      <w:rPr>
        <w:rFonts w:hint="default" w:ascii="Wingdings" w:hAnsi="Wingdings"/>
      </w:rPr>
    </w:lvl>
    <w:lvl w:ilvl="6" w:tplc="08130001" w:tentative="1">
      <w:start w:val="1"/>
      <w:numFmt w:val="bullet"/>
      <w:lvlText w:val=""/>
      <w:lvlJc w:val="left"/>
      <w:pPr>
        <w:ind w:left="5324" w:hanging="360"/>
      </w:pPr>
      <w:rPr>
        <w:rFonts w:hint="default" w:ascii="Symbol" w:hAnsi="Symbol"/>
      </w:rPr>
    </w:lvl>
    <w:lvl w:ilvl="7" w:tplc="08130003" w:tentative="1">
      <w:start w:val="1"/>
      <w:numFmt w:val="bullet"/>
      <w:lvlText w:val="o"/>
      <w:lvlJc w:val="left"/>
      <w:pPr>
        <w:ind w:left="6044" w:hanging="360"/>
      </w:pPr>
      <w:rPr>
        <w:rFonts w:hint="default" w:ascii="Courier New" w:hAnsi="Courier New" w:cs="Courier New"/>
      </w:rPr>
    </w:lvl>
    <w:lvl w:ilvl="8" w:tplc="08130005" w:tentative="1">
      <w:start w:val="1"/>
      <w:numFmt w:val="bullet"/>
      <w:lvlText w:val=""/>
      <w:lvlJc w:val="left"/>
      <w:pPr>
        <w:ind w:left="6764" w:hanging="360"/>
      </w:pPr>
      <w:rPr>
        <w:rFonts w:hint="default" w:ascii="Wingdings" w:hAnsi="Wingdings"/>
      </w:rPr>
    </w:lvl>
  </w:abstractNum>
  <w:abstractNum w:abstractNumId="39" w15:restartNumberingAfterBreak="0">
    <w:nsid w:val="7F92600E"/>
    <w:multiLevelType w:val="multilevel"/>
    <w:tmpl w:val="3702C54A"/>
    <w:lvl w:ilvl="0">
      <w:start w:val="1"/>
      <w:numFmt w:val="upperRoman"/>
      <w:lvlText w:val="%1."/>
      <w:lvlJc w:val="left"/>
      <w:pPr>
        <w:tabs>
          <w:tab w:val="num" w:pos="720"/>
        </w:tabs>
      </w:pPr>
      <w:rPr>
        <w:rFonts w:hint="default" w:cs="Times New Roman"/>
      </w:rPr>
    </w:lvl>
    <w:lvl w:ilvl="1">
      <w:start w:val="1"/>
      <w:numFmt w:val="decimal"/>
      <w:lvlText w:val="%2."/>
      <w:lvlJc w:val="left"/>
      <w:pPr>
        <w:tabs>
          <w:tab w:val="num" w:pos="360"/>
        </w:tabs>
      </w:pPr>
      <w:rPr>
        <w:rFonts w:hint="default" w:cs="Times New Roman"/>
      </w:rPr>
    </w:lvl>
    <w:lvl w:ilvl="2">
      <w:start w:val="1"/>
      <w:numFmt w:val="lowerLetter"/>
      <w:lvlText w:val="%3."/>
      <w:lvlJc w:val="left"/>
      <w:pPr>
        <w:tabs>
          <w:tab w:val="num" w:pos="360"/>
        </w:tabs>
      </w:pPr>
      <w:rPr>
        <w:rFonts w:hint="default" w:cs="Times New Roman"/>
      </w:rPr>
    </w:lvl>
    <w:lvl w:ilvl="3">
      <w:start w:val="1"/>
      <w:numFmt w:val="lowerRoman"/>
      <w:lvlText w:val="%4."/>
      <w:lvlJc w:val="left"/>
      <w:pPr>
        <w:tabs>
          <w:tab w:val="num" w:pos="720"/>
        </w:tabs>
      </w:pPr>
      <w:rPr>
        <w:rFonts w:hint="default" w:cs="Times New Roman"/>
      </w:rPr>
    </w:lvl>
    <w:lvl w:ilvl="4">
      <w:start w:val="1"/>
      <w:numFmt w:val="none"/>
      <w:pStyle w:val="tit5"/>
      <w:suff w:val="nothing"/>
      <w:lvlText w:val=""/>
      <w:lvlJc w:val="left"/>
      <w:rPr>
        <w:rFonts w:hint="default" w:cs="Times New Roman"/>
      </w:rPr>
    </w:lvl>
    <w:lvl w:ilvl="5">
      <w:start w:val="1"/>
      <w:numFmt w:val="none"/>
      <w:pStyle w:val="Titre6"/>
      <w:suff w:val="nothing"/>
      <w:lvlText w:val=""/>
      <w:lvlJc w:val="left"/>
      <w:rPr>
        <w:rFonts w:hint="default" w:cs="Times New Roman"/>
      </w:rPr>
    </w:lvl>
    <w:lvl w:ilvl="6">
      <w:start w:val="1"/>
      <w:numFmt w:val="none"/>
      <w:pStyle w:val="Titre7"/>
      <w:suff w:val="nothing"/>
      <w:lvlText w:val=""/>
      <w:lvlJc w:val="left"/>
      <w:rPr>
        <w:rFonts w:hint="default" w:cs="Times New Roman"/>
      </w:rPr>
    </w:lvl>
    <w:lvl w:ilvl="7">
      <w:start w:val="1"/>
      <w:numFmt w:val="none"/>
      <w:pStyle w:val="Titre8"/>
      <w:suff w:val="nothing"/>
      <w:lvlText w:val=""/>
      <w:lvlJc w:val="left"/>
      <w:rPr>
        <w:rFonts w:hint="default" w:cs="Times New Roman"/>
      </w:rPr>
    </w:lvl>
    <w:lvl w:ilvl="8">
      <w:start w:val="1"/>
      <w:numFmt w:val="none"/>
      <w:pStyle w:val="Titre9"/>
      <w:suff w:val="nothing"/>
      <w:lvlText w:val=""/>
      <w:lvlJc w:val="left"/>
      <w:rPr>
        <w:rFonts w:hint="default" w:cs="Times New Roman"/>
      </w:rPr>
    </w:lvl>
  </w:abstractNum>
  <w:num w:numId="1" w16cid:durableId="1140266074">
    <w:abstractNumId w:val="22"/>
  </w:num>
  <w:num w:numId="2" w16cid:durableId="1936327559">
    <w:abstractNumId w:val="19"/>
  </w:num>
  <w:num w:numId="3" w16cid:durableId="722145066">
    <w:abstractNumId w:val="28"/>
  </w:num>
  <w:num w:numId="4" w16cid:durableId="151607319">
    <w:abstractNumId w:val="39"/>
  </w:num>
  <w:num w:numId="5" w16cid:durableId="1567910648">
    <w:abstractNumId w:val="35"/>
  </w:num>
  <w:num w:numId="6" w16cid:durableId="2096784121">
    <w:abstractNumId w:val="23"/>
  </w:num>
  <w:num w:numId="7" w16cid:durableId="1173490283">
    <w:abstractNumId w:val="13"/>
  </w:num>
  <w:num w:numId="8" w16cid:durableId="94982732">
    <w:abstractNumId w:val="9"/>
  </w:num>
  <w:num w:numId="9" w16cid:durableId="1170952636">
    <w:abstractNumId w:val="7"/>
  </w:num>
  <w:num w:numId="10" w16cid:durableId="72438017">
    <w:abstractNumId w:val="6"/>
  </w:num>
  <w:num w:numId="11" w16cid:durableId="75438486">
    <w:abstractNumId w:val="5"/>
  </w:num>
  <w:num w:numId="12" w16cid:durableId="18244197">
    <w:abstractNumId w:val="4"/>
  </w:num>
  <w:num w:numId="13" w16cid:durableId="173569719">
    <w:abstractNumId w:val="8"/>
  </w:num>
  <w:num w:numId="14" w16cid:durableId="1759018802">
    <w:abstractNumId w:val="3"/>
  </w:num>
  <w:num w:numId="15" w16cid:durableId="2022197885">
    <w:abstractNumId w:val="2"/>
  </w:num>
  <w:num w:numId="16" w16cid:durableId="389574686">
    <w:abstractNumId w:val="1"/>
  </w:num>
  <w:num w:numId="17" w16cid:durableId="1781029538">
    <w:abstractNumId w:val="0"/>
  </w:num>
  <w:num w:numId="18" w16cid:durableId="1951932394">
    <w:abstractNumId w:val="38"/>
  </w:num>
  <w:num w:numId="19" w16cid:durableId="1212687646">
    <w:abstractNumId w:val="24"/>
  </w:num>
  <w:num w:numId="20" w16cid:durableId="9723156">
    <w:abstractNumId w:val="27"/>
  </w:num>
  <w:num w:numId="21" w16cid:durableId="1335449625">
    <w:abstractNumId w:val="19"/>
  </w:num>
  <w:num w:numId="22" w16cid:durableId="76826989">
    <w:abstractNumId w:val="25"/>
  </w:num>
  <w:num w:numId="23" w16cid:durableId="52385903">
    <w:abstractNumId w:val="21"/>
  </w:num>
  <w:num w:numId="24" w16cid:durableId="64112060">
    <w:abstractNumId w:val="14"/>
  </w:num>
  <w:num w:numId="25" w16cid:durableId="504590703">
    <w:abstractNumId w:val="12"/>
  </w:num>
  <w:num w:numId="26" w16cid:durableId="335806723">
    <w:abstractNumId w:val="15"/>
  </w:num>
  <w:num w:numId="27" w16cid:durableId="1407608594">
    <w:abstractNumId w:val="10"/>
  </w:num>
  <w:num w:numId="28" w16cid:durableId="395907338">
    <w:abstractNumId w:val="12"/>
    <w:lvlOverride w:ilvl="0">
      <w:startOverride w:val="1"/>
    </w:lvlOverride>
  </w:num>
  <w:num w:numId="29" w16cid:durableId="8128717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4844201">
    <w:abstractNumId w:val="12"/>
    <w:lvlOverride w:ilvl="0">
      <w:startOverride w:val="1"/>
    </w:lvlOverride>
  </w:num>
  <w:num w:numId="31" w16cid:durableId="1974408185">
    <w:abstractNumId w:val="33"/>
  </w:num>
  <w:num w:numId="32" w16cid:durableId="2089185101">
    <w:abstractNumId w:val="37"/>
  </w:num>
  <w:num w:numId="33" w16cid:durableId="1011645621">
    <w:abstractNumId w:val="36"/>
  </w:num>
  <w:num w:numId="34" w16cid:durableId="1517303642">
    <w:abstractNumId w:val="16"/>
  </w:num>
  <w:num w:numId="35" w16cid:durableId="788744132">
    <w:abstractNumId w:val="31"/>
  </w:num>
  <w:num w:numId="36" w16cid:durableId="1637296655">
    <w:abstractNumId w:val="18"/>
  </w:num>
  <w:num w:numId="37" w16cid:durableId="640230975">
    <w:abstractNumId w:val="17"/>
  </w:num>
  <w:num w:numId="38" w16cid:durableId="1752316199">
    <w:abstractNumId w:val="30"/>
  </w:num>
  <w:num w:numId="39" w16cid:durableId="433669706">
    <w:abstractNumId w:val="32"/>
  </w:num>
  <w:num w:numId="40" w16cid:durableId="1176306811">
    <w:abstractNumId w:val="29"/>
  </w:num>
  <w:num w:numId="41" w16cid:durableId="1731609223">
    <w:abstractNumId w:val="34"/>
  </w:num>
  <w:num w:numId="42" w16cid:durableId="1597057993">
    <w:abstractNumId w:val="20"/>
  </w:num>
  <w:num w:numId="43" w16cid:durableId="597130983">
    <w:abstractNumId w:val="26"/>
  </w:num>
  <w:num w:numId="44" w16cid:durableId="1385444296">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SortMethod w:val="0000"/>
  <w:trackRevisions w:val="false"/>
  <w:defaultTabStop w:val="964"/>
  <w:hyphenationZone w:val="357"/>
  <w:doNotHyphenateCaps/>
  <w:evenAndOddHeader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528"/>
    <w:rsid w:val="00000EB0"/>
    <w:rsid w:val="00001479"/>
    <w:rsid w:val="00005696"/>
    <w:rsid w:val="0000680C"/>
    <w:rsid w:val="000069BE"/>
    <w:rsid w:val="000117CC"/>
    <w:rsid w:val="0001305C"/>
    <w:rsid w:val="000132C4"/>
    <w:rsid w:val="00013EB0"/>
    <w:rsid w:val="000141F2"/>
    <w:rsid w:val="000146C9"/>
    <w:rsid w:val="0001576F"/>
    <w:rsid w:val="0001596F"/>
    <w:rsid w:val="000164BE"/>
    <w:rsid w:val="00016692"/>
    <w:rsid w:val="00017810"/>
    <w:rsid w:val="00017A37"/>
    <w:rsid w:val="000202D2"/>
    <w:rsid w:val="0002086E"/>
    <w:rsid w:val="0002099A"/>
    <w:rsid w:val="00020A64"/>
    <w:rsid w:val="0002118C"/>
    <w:rsid w:val="0002215D"/>
    <w:rsid w:val="00022352"/>
    <w:rsid w:val="00023D85"/>
    <w:rsid w:val="000244F2"/>
    <w:rsid w:val="000269A4"/>
    <w:rsid w:val="00027A94"/>
    <w:rsid w:val="00027E11"/>
    <w:rsid w:val="0003033E"/>
    <w:rsid w:val="000308D5"/>
    <w:rsid w:val="00030AFA"/>
    <w:rsid w:val="00035021"/>
    <w:rsid w:val="00035439"/>
    <w:rsid w:val="00035B79"/>
    <w:rsid w:val="00037505"/>
    <w:rsid w:val="00037627"/>
    <w:rsid w:val="00040474"/>
    <w:rsid w:val="00042072"/>
    <w:rsid w:val="00042600"/>
    <w:rsid w:val="00043114"/>
    <w:rsid w:val="00044ECA"/>
    <w:rsid w:val="00045BAD"/>
    <w:rsid w:val="00046672"/>
    <w:rsid w:val="00047284"/>
    <w:rsid w:val="00047574"/>
    <w:rsid w:val="0004763B"/>
    <w:rsid w:val="00051145"/>
    <w:rsid w:val="0005199E"/>
    <w:rsid w:val="00051B14"/>
    <w:rsid w:val="00051D94"/>
    <w:rsid w:val="00052E18"/>
    <w:rsid w:val="000544F3"/>
    <w:rsid w:val="0005473B"/>
    <w:rsid w:val="00054B45"/>
    <w:rsid w:val="00055661"/>
    <w:rsid w:val="00055BAA"/>
    <w:rsid w:val="0005663B"/>
    <w:rsid w:val="00057425"/>
    <w:rsid w:val="000602C2"/>
    <w:rsid w:val="00060476"/>
    <w:rsid w:val="000614A3"/>
    <w:rsid w:val="00061FB6"/>
    <w:rsid w:val="000620D3"/>
    <w:rsid w:val="00063421"/>
    <w:rsid w:val="00063C99"/>
    <w:rsid w:val="00064A0F"/>
    <w:rsid w:val="00064ADC"/>
    <w:rsid w:val="00065055"/>
    <w:rsid w:val="00065135"/>
    <w:rsid w:val="000655CF"/>
    <w:rsid w:val="000673C2"/>
    <w:rsid w:val="000673FA"/>
    <w:rsid w:val="000678C1"/>
    <w:rsid w:val="00067C1B"/>
    <w:rsid w:val="00070825"/>
    <w:rsid w:val="0007222E"/>
    <w:rsid w:val="00072C40"/>
    <w:rsid w:val="00073681"/>
    <w:rsid w:val="00073FD4"/>
    <w:rsid w:val="0007489D"/>
    <w:rsid w:val="00074B58"/>
    <w:rsid w:val="00075382"/>
    <w:rsid w:val="000767FD"/>
    <w:rsid w:val="00080049"/>
    <w:rsid w:val="00080505"/>
    <w:rsid w:val="00080AD8"/>
    <w:rsid w:val="00080E7A"/>
    <w:rsid w:val="00081C0A"/>
    <w:rsid w:val="0008476C"/>
    <w:rsid w:val="000854B9"/>
    <w:rsid w:val="00086B4A"/>
    <w:rsid w:val="000901D9"/>
    <w:rsid w:val="000951A7"/>
    <w:rsid w:val="0009678B"/>
    <w:rsid w:val="00097391"/>
    <w:rsid w:val="000A07EC"/>
    <w:rsid w:val="000A126F"/>
    <w:rsid w:val="000A13D8"/>
    <w:rsid w:val="000A301F"/>
    <w:rsid w:val="000A30F7"/>
    <w:rsid w:val="000A3570"/>
    <w:rsid w:val="000A5642"/>
    <w:rsid w:val="000A6401"/>
    <w:rsid w:val="000A714F"/>
    <w:rsid w:val="000B0020"/>
    <w:rsid w:val="000B29BF"/>
    <w:rsid w:val="000B2C14"/>
    <w:rsid w:val="000B38D0"/>
    <w:rsid w:val="000B3984"/>
    <w:rsid w:val="000B3B45"/>
    <w:rsid w:val="000B5748"/>
    <w:rsid w:val="000B5826"/>
    <w:rsid w:val="000B6980"/>
    <w:rsid w:val="000B6A30"/>
    <w:rsid w:val="000B714F"/>
    <w:rsid w:val="000B71DF"/>
    <w:rsid w:val="000B7219"/>
    <w:rsid w:val="000B7D9F"/>
    <w:rsid w:val="000C0528"/>
    <w:rsid w:val="000C0783"/>
    <w:rsid w:val="000C0D5E"/>
    <w:rsid w:val="000C10F6"/>
    <w:rsid w:val="000C22EB"/>
    <w:rsid w:val="000C22FD"/>
    <w:rsid w:val="000C274D"/>
    <w:rsid w:val="000C27E8"/>
    <w:rsid w:val="000C2B57"/>
    <w:rsid w:val="000C2B8A"/>
    <w:rsid w:val="000C3A20"/>
    <w:rsid w:val="000C3B5A"/>
    <w:rsid w:val="000C3DD2"/>
    <w:rsid w:val="000C4E60"/>
    <w:rsid w:val="000C51D7"/>
    <w:rsid w:val="000C6FEC"/>
    <w:rsid w:val="000D0E65"/>
    <w:rsid w:val="000D2D5B"/>
    <w:rsid w:val="000D4888"/>
    <w:rsid w:val="000D51B5"/>
    <w:rsid w:val="000D593B"/>
    <w:rsid w:val="000D604E"/>
    <w:rsid w:val="000D6228"/>
    <w:rsid w:val="000D7F0C"/>
    <w:rsid w:val="000E050C"/>
    <w:rsid w:val="000E1D3F"/>
    <w:rsid w:val="000E2319"/>
    <w:rsid w:val="000E3085"/>
    <w:rsid w:val="000E33BF"/>
    <w:rsid w:val="000E40EF"/>
    <w:rsid w:val="000E4D95"/>
    <w:rsid w:val="000E4DBF"/>
    <w:rsid w:val="000E4DCE"/>
    <w:rsid w:val="000E4FFA"/>
    <w:rsid w:val="000E6562"/>
    <w:rsid w:val="000E6F4E"/>
    <w:rsid w:val="000F12F8"/>
    <w:rsid w:val="000F2177"/>
    <w:rsid w:val="000F2E93"/>
    <w:rsid w:val="000F3E48"/>
    <w:rsid w:val="000F4C39"/>
    <w:rsid w:val="000F5007"/>
    <w:rsid w:val="000F68D9"/>
    <w:rsid w:val="000F77E9"/>
    <w:rsid w:val="00100195"/>
    <w:rsid w:val="00100C20"/>
    <w:rsid w:val="00100F1F"/>
    <w:rsid w:val="0010214A"/>
    <w:rsid w:val="0010711C"/>
    <w:rsid w:val="0011027C"/>
    <w:rsid w:val="00110CCE"/>
    <w:rsid w:val="00112965"/>
    <w:rsid w:val="00112AEF"/>
    <w:rsid w:val="0011392E"/>
    <w:rsid w:val="0011523A"/>
    <w:rsid w:val="001158C6"/>
    <w:rsid w:val="001160DA"/>
    <w:rsid w:val="001179C1"/>
    <w:rsid w:val="00121B85"/>
    <w:rsid w:val="0012226E"/>
    <w:rsid w:val="00122693"/>
    <w:rsid w:val="00122C00"/>
    <w:rsid w:val="00123022"/>
    <w:rsid w:val="00123223"/>
    <w:rsid w:val="00125590"/>
    <w:rsid w:val="001272BB"/>
    <w:rsid w:val="00127948"/>
    <w:rsid w:val="00127BBE"/>
    <w:rsid w:val="00127CE1"/>
    <w:rsid w:val="001318D9"/>
    <w:rsid w:val="00131A16"/>
    <w:rsid w:val="00131B18"/>
    <w:rsid w:val="00132A86"/>
    <w:rsid w:val="00133507"/>
    <w:rsid w:val="00133BA2"/>
    <w:rsid w:val="0013413B"/>
    <w:rsid w:val="00135E8B"/>
    <w:rsid w:val="00137CBD"/>
    <w:rsid w:val="00137F3D"/>
    <w:rsid w:val="001408FB"/>
    <w:rsid w:val="00140D46"/>
    <w:rsid w:val="001413C9"/>
    <w:rsid w:val="00141B5C"/>
    <w:rsid w:val="00145463"/>
    <w:rsid w:val="00145AAE"/>
    <w:rsid w:val="00146DB1"/>
    <w:rsid w:val="00146FD3"/>
    <w:rsid w:val="00147866"/>
    <w:rsid w:val="00147F37"/>
    <w:rsid w:val="00150DE7"/>
    <w:rsid w:val="001514C9"/>
    <w:rsid w:val="0015331C"/>
    <w:rsid w:val="001537F3"/>
    <w:rsid w:val="00153B2A"/>
    <w:rsid w:val="00153F86"/>
    <w:rsid w:val="00154AB8"/>
    <w:rsid w:val="00154C3F"/>
    <w:rsid w:val="00155B4D"/>
    <w:rsid w:val="00156686"/>
    <w:rsid w:val="00156EA1"/>
    <w:rsid w:val="001577C8"/>
    <w:rsid w:val="00160D84"/>
    <w:rsid w:val="001617C7"/>
    <w:rsid w:val="00162926"/>
    <w:rsid w:val="00163C0A"/>
    <w:rsid w:val="00163D5A"/>
    <w:rsid w:val="00163ED8"/>
    <w:rsid w:val="00164B4A"/>
    <w:rsid w:val="00165452"/>
    <w:rsid w:val="00165BF7"/>
    <w:rsid w:val="00166AF1"/>
    <w:rsid w:val="00167268"/>
    <w:rsid w:val="00170949"/>
    <w:rsid w:val="00170EC9"/>
    <w:rsid w:val="001712D6"/>
    <w:rsid w:val="00172572"/>
    <w:rsid w:val="00172744"/>
    <w:rsid w:val="00172D41"/>
    <w:rsid w:val="00173A0E"/>
    <w:rsid w:val="00175C43"/>
    <w:rsid w:val="00176845"/>
    <w:rsid w:val="00180FB3"/>
    <w:rsid w:val="00181057"/>
    <w:rsid w:val="001829D4"/>
    <w:rsid w:val="0018334A"/>
    <w:rsid w:val="001833BF"/>
    <w:rsid w:val="001846E9"/>
    <w:rsid w:val="00184C5D"/>
    <w:rsid w:val="00185835"/>
    <w:rsid w:val="00191CBA"/>
    <w:rsid w:val="00192562"/>
    <w:rsid w:val="001945D0"/>
    <w:rsid w:val="001950A3"/>
    <w:rsid w:val="001950FD"/>
    <w:rsid w:val="00195559"/>
    <w:rsid w:val="00195662"/>
    <w:rsid w:val="00195DDD"/>
    <w:rsid w:val="001967D1"/>
    <w:rsid w:val="00196AC4"/>
    <w:rsid w:val="00197D43"/>
    <w:rsid w:val="001A172A"/>
    <w:rsid w:val="001A1E69"/>
    <w:rsid w:val="001A2CBE"/>
    <w:rsid w:val="001A32A5"/>
    <w:rsid w:val="001A4D2D"/>
    <w:rsid w:val="001A4F3C"/>
    <w:rsid w:val="001A50B4"/>
    <w:rsid w:val="001A73FC"/>
    <w:rsid w:val="001A753D"/>
    <w:rsid w:val="001A76BE"/>
    <w:rsid w:val="001B0305"/>
    <w:rsid w:val="001B0613"/>
    <w:rsid w:val="001B06AA"/>
    <w:rsid w:val="001B0D27"/>
    <w:rsid w:val="001B1C76"/>
    <w:rsid w:val="001B230D"/>
    <w:rsid w:val="001B2576"/>
    <w:rsid w:val="001B2641"/>
    <w:rsid w:val="001B5B1D"/>
    <w:rsid w:val="001B6785"/>
    <w:rsid w:val="001B733C"/>
    <w:rsid w:val="001B75E9"/>
    <w:rsid w:val="001C140C"/>
    <w:rsid w:val="001C1C63"/>
    <w:rsid w:val="001C35AC"/>
    <w:rsid w:val="001C36A8"/>
    <w:rsid w:val="001C3EB3"/>
    <w:rsid w:val="001C49CD"/>
    <w:rsid w:val="001C5607"/>
    <w:rsid w:val="001C61D9"/>
    <w:rsid w:val="001C63A5"/>
    <w:rsid w:val="001D1A06"/>
    <w:rsid w:val="001D24A1"/>
    <w:rsid w:val="001D371A"/>
    <w:rsid w:val="001D3F00"/>
    <w:rsid w:val="001D6BCA"/>
    <w:rsid w:val="001E0B4A"/>
    <w:rsid w:val="001E1231"/>
    <w:rsid w:val="001E1F53"/>
    <w:rsid w:val="001E2260"/>
    <w:rsid w:val="001E3177"/>
    <w:rsid w:val="001E3F1B"/>
    <w:rsid w:val="001E497B"/>
    <w:rsid w:val="001E5159"/>
    <w:rsid w:val="001E53C7"/>
    <w:rsid w:val="001E6C74"/>
    <w:rsid w:val="001E7B01"/>
    <w:rsid w:val="001F0B07"/>
    <w:rsid w:val="001F1591"/>
    <w:rsid w:val="001F273E"/>
    <w:rsid w:val="001F45A6"/>
    <w:rsid w:val="001F498A"/>
    <w:rsid w:val="001F5153"/>
    <w:rsid w:val="001F5172"/>
    <w:rsid w:val="001F5195"/>
    <w:rsid w:val="001F5A04"/>
    <w:rsid w:val="001F663C"/>
    <w:rsid w:val="001F6D6D"/>
    <w:rsid w:val="001F7192"/>
    <w:rsid w:val="001F73DC"/>
    <w:rsid w:val="00200198"/>
    <w:rsid w:val="0020036B"/>
    <w:rsid w:val="002004A6"/>
    <w:rsid w:val="00200B3C"/>
    <w:rsid w:val="00200C86"/>
    <w:rsid w:val="0020137D"/>
    <w:rsid w:val="002014D6"/>
    <w:rsid w:val="00201A10"/>
    <w:rsid w:val="00203BB4"/>
    <w:rsid w:val="002049C4"/>
    <w:rsid w:val="00204AA8"/>
    <w:rsid w:val="00205265"/>
    <w:rsid w:val="00205AE1"/>
    <w:rsid w:val="002060F4"/>
    <w:rsid w:val="00206A96"/>
    <w:rsid w:val="00206B1E"/>
    <w:rsid w:val="00207925"/>
    <w:rsid w:val="00210782"/>
    <w:rsid w:val="002108E7"/>
    <w:rsid w:val="00211A56"/>
    <w:rsid w:val="00213A6D"/>
    <w:rsid w:val="00213F45"/>
    <w:rsid w:val="00214023"/>
    <w:rsid w:val="00214714"/>
    <w:rsid w:val="00215B2C"/>
    <w:rsid w:val="00217CA1"/>
    <w:rsid w:val="00217CC3"/>
    <w:rsid w:val="002222D9"/>
    <w:rsid w:val="0022241A"/>
    <w:rsid w:val="00222531"/>
    <w:rsid w:val="00222F57"/>
    <w:rsid w:val="00223450"/>
    <w:rsid w:val="002251C1"/>
    <w:rsid w:val="00225856"/>
    <w:rsid w:val="002258C2"/>
    <w:rsid w:val="0022608C"/>
    <w:rsid w:val="00226B15"/>
    <w:rsid w:val="00226E5B"/>
    <w:rsid w:val="00227556"/>
    <w:rsid w:val="00227A8F"/>
    <w:rsid w:val="0023074E"/>
    <w:rsid w:val="00230E06"/>
    <w:rsid w:val="00231072"/>
    <w:rsid w:val="00231D89"/>
    <w:rsid w:val="002323A8"/>
    <w:rsid w:val="0023306C"/>
    <w:rsid w:val="002333BF"/>
    <w:rsid w:val="00233ACD"/>
    <w:rsid w:val="00234B34"/>
    <w:rsid w:val="00234BE1"/>
    <w:rsid w:val="00235FC7"/>
    <w:rsid w:val="00236A54"/>
    <w:rsid w:val="0023782A"/>
    <w:rsid w:val="0024019A"/>
    <w:rsid w:val="00241BEE"/>
    <w:rsid w:val="00242701"/>
    <w:rsid w:val="00242A53"/>
    <w:rsid w:val="00242E35"/>
    <w:rsid w:val="00242EF8"/>
    <w:rsid w:val="00243061"/>
    <w:rsid w:val="0024328B"/>
    <w:rsid w:val="00243526"/>
    <w:rsid w:val="00243827"/>
    <w:rsid w:val="00246401"/>
    <w:rsid w:val="00247A7D"/>
    <w:rsid w:val="00247EB3"/>
    <w:rsid w:val="00247EFF"/>
    <w:rsid w:val="0025079D"/>
    <w:rsid w:val="002534DC"/>
    <w:rsid w:val="00253AF3"/>
    <w:rsid w:val="0025431E"/>
    <w:rsid w:val="00254FE0"/>
    <w:rsid w:val="0025538C"/>
    <w:rsid w:val="00255444"/>
    <w:rsid w:val="002557D8"/>
    <w:rsid w:val="002558E2"/>
    <w:rsid w:val="00256F64"/>
    <w:rsid w:val="00257861"/>
    <w:rsid w:val="00260ACB"/>
    <w:rsid w:val="00261967"/>
    <w:rsid w:val="00262279"/>
    <w:rsid w:val="0026379A"/>
    <w:rsid w:val="00264042"/>
    <w:rsid w:val="0026445A"/>
    <w:rsid w:val="00265216"/>
    <w:rsid w:val="00266D66"/>
    <w:rsid w:val="00267315"/>
    <w:rsid w:val="0027005E"/>
    <w:rsid w:val="00270151"/>
    <w:rsid w:val="0027074F"/>
    <w:rsid w:val="00272E99"/>
    <w:rsid w:val="002742CE"/>
    <w:rsid w:val="00274334"/>
    <w:rsid w:val="002752FC"/>
    <w:rsid w:val="00275706"/>
    <w:rsid w:val="0027574F"/>
    <w:rsid w:val="00275E2E"/>
    <w:rsid w:val="00276580"/>
    <w:rsid w:val="00276FDB"/>
    <w:rsid w:val="002820E2"/>
    <w:rsid w:val="0028212E"/>
    <w:rsid w:val="002833DA"/>
    <w:rsid w:val="002857D0"/>
    <w:rsid w:val="00286A24"/>
    <w:rsid w:val="002911E5"/>
    <w:rsid w:val="002914CE"/>
    <w:rsid w:val="00295263"/>
    <w:rsid w:val="002975D8"/>
    <w:rsid w:val="00297EB7"/>
    <w:rsid w:val="002A0048"/>
    <w:rsid w:val="002A078A"/>
    <w:rsid w:val="002A116B"/>
    <w:rsid w:val="002A2A6E"/>
    <w:rsid w:val="002A2DBB"/>
    <w:rsid w:val="002A3055"/>
    <w:rsid w:val="002A3F8A"/>
    <w:rsid w:val="002A4194"/>
    <w:rsid w:val="002A6932"/>
    <w:rsid w:val="002B19AC"/>
    <w:rsid w:val="002B2791"/>
    <w:rsid w:val="002B2BBD"/>
    <w:rsid w:val="002B3860"/>
    <w:rsid w:val="002B410D"/>
    <w:rsid w:val="002B4792"/>
    <w:rsid w:val="002B4F04"/>
    <w:rsid w:val="002B7260"/>
    <w:rsid w:val="002B7BD1"/>
    <w:rsid w:val="002C0A6E"/>
    <w:rsid w:val="002C357C"/>
    <w:rsid w:val="002C3815"/>
    <w:rsid w:val="002C441B"/>
    <w:rsid w:val="002C50BB"/>
    <w:rsid w:val="002C56EE"/>
    <w:rsid w:val="002C5C76"/>
    <w:rsid w:val="002C6173"/>
    <w:rsid w:val="002C695D"/>
    <w:rsid w:val="002C752F"/>
    <w:rsid w:val="002C7634"/>
    <w:rsid w:val="002C79F0"/>
    <w:rsid w:val="002D05E7"/>
    <w:rsid w:val="002D0E46"/>
    <w:rsid w:val="002D2D84"/>
    <w:rsid w:val="002D50B8"/>
    <w:rsid w:val="002D52A2"/>
    <w:rsid w:val="002D5C63"/>
    <w:rsid w:val="002D63F7"/>
    <w:rsid w:val="002D750F"/>
    <w:rsid w:val="002D7689"/>
    <w:rsid w:val="002E0A0A"/>
    <w:rsid w:val="002E227A"/>
    <w:rsid w:val="002E34C8"/>
    <w:rsid w:val="002E43F7"/>
    <w:rsid w:val="002E541A"/>
    <w:rsid w:val="002E5C3C"/>
    <w:rsid w:val="002E5DB0"/>
    <w:rsid w:val="002E6B15"/>
    <w:rsid w:val="002E6B86"/>
    <w:rsid w:val="002F0931"/>
    <w:rsid w:val="002F0957"/>
    <w:rsid w:val="002F1359"/>
    <w:rsid w:val="002F24B8"/>
    <w:rsid w:val="002F2B4D"/>
    <w:rsid w:val="002F46D2"/>
    <w:rsid w:val="002F4CEA"/>
    <w:rsid w:val="002F57F8"/>
    <w:rsid w:val="002F5CD4"/>
    <w:rsid w:val="002F5ED7"/>
    <w:rsid w:val="002F71BA"/>
    <w:rsid w:val="002F749A"/>
    <w:rsid w:val="002F7648"/>
    <w:rsid w:val="00300D61"/>
    <w:rsid w:val="003021C6"/>
    <w:rsid w:val="00302BB7"/>
    <w:rsid w:val="00302D9D"/>
    <w:rsid w:val="003038C7"/>
    <w:rsid w:val="00304982"/>
    <w:rsid w:val="00305FAD"/>
    <w:rsid w:val="00306269"/>
    <w:rsid w:val="003079C1"/>
    <w:rsid w:val="00310695"/>
    <w:rsid w:val="00310C3F"/>
    <w:rsid w:val="00313371"/>
    <w:rsid w:val="00315939"/>
    <w:rsid w:val="00315D16"/>
    <w:rsid w:val="00316254"/>
    <w:rsid w:val="00316749"/>
    <w:rsid w:val="00316B15"/>
    <w:rsid w:val="003179DF"/>
    <w:rsid w:val="00320A91"/>
    <w:rsid w:val="00320E6F"/>
    <w:rsid w:val="00320F3C"/>
    <w:rsid w:val="00321837"/>
    <w:rsid w:val="00323790"/>
    <w:rsid w:val="00323BF4"/>
    <w:rsid w:val="0032479D"/>
    <w:rsid w:val="00324838"/>
    <w:rsid w:val="0032517F"/>
    <w:rsid w:val="00325E7C"/>
    <w:rsid w:val="003272AD"/>
    <w:rsid w:val="00327D19"/>
    <w:rsid w:val="00327D40"/>
    <w:rsid w:val="00327DD1"/>
    <w:rsid w:val="0033084E"/>
    <w:rsid w:val="00330978"/>
    <w:rsid w:val="00330C71"/>
    <w:rsid w:val="003313DE"/>
    <w:rsid w:val="003324E9"/>
    <w:rsid w:val="003335B6"/>
    <w:rsid w:val="00334FF1"/>
    <w:rsid w:val="00336D77"/>
    <w:rsid w:val="00336F16"/>
    <w:rsid w:val="003379D8"/>
    <w:rsid w:val="00337C29"/>
    <w:rsid w:val="00337D17"/>
    <w:rsid w:val="00340500"/>
    <w:rsid w:val="00340E2B"/>
    <w:rsid w:val="0034102C"/>
    <w:rsid w:val="003411B0"/>
    <w:rsid w:val="00341458"/>
    <w:rsid w:val="003418C6"/>
    <w:rsid w:val="003423DD"/>
    <w:rsid w:val="00342F2F"/>
    <w:rsid w:val="00343EC9"/>
    <w:rsid w:val="0034454A"/>
    <w:rsid w:val="00345241"/>
    <w:rsid w:val="003462C5"/>
    <w:rsid w:val="003466D7"/>
    <w:rsid w:val="003470B1"/>
    <w:rsid w:val="00350A05"/>
    <w:rsid w:val="0035112C"/>
    <w:rsid w:val="00351BA9"/>
    <w:rsid w:val="00353531"/>
    <w:rsid w:val="00353E51"/>
    <w:rsid w:val="00353FED"/>
    <w:rsid w:val="00354353"/>
    <w:rsid w:val="00354FF0"/>
    <w:rsid w:val="00356238"/>
    <w:rsid w:val="00357064"/>
    <w:rsid w:val="0035781D"/>
    <w:rsid w:val="00357CF4"/>
    <w:rsid w:val="00362997"/>
    <w:rsid w:val="0036344B"/>
    <w:rsid w:val="003639FD"/>
    <w:rsid w:val="0036402D"/>
    <w:rsid w:val="00364905"/>
    <w:rsid w:val="00364B8C"/>
    <w:rsid w:val="00365510"/>
    <w:rsid w:val="0037225C"/>
    <w:rsid w:val="00372440"/>
    <w:rsid w:val="0037359A"/>
    <w:rsid w:val="00373934"/>
    <w:rsid w:val="0037588B"/>
    <w:rsid w:val="00375FFA"/>
    <w:rsid w:val="003765BA"/>
    <w:rsid w:val="003772BF"/>
    <w:rsid w:val="00377393"/>
    <w:rsid w:val="00380D87"/>
    <w:rsid w:val="00381AF1"/>
    <w:rsid w:val="003825E7"/>
    <w:rsid w:val="0038594E"/>
    <w:rsid w:val="00385EC5"/>
    <w:rsid w:val="00390D35"/>
    <w:rsid w:val="003918EF"/>
    <w:rsid w:val="0039263D"/>
    <w:rsid w:val="00392E5B"/>
    <w:rsid w:val="00394404"/>
    <w:rsid w:val="00395030"/>
    <w:rsid w:val="003967FE"/>
    <w:rsid w:val="003969B7"/>
    <w:rsid w:val="00397D1B"/>
    <w:rsid w:val="003A0D36"/>
    <w:rsid w:val="003A34FC"/>
    <w:rsid w:val="003A3857"/>
    <w:rsid w:val="003A3F1E"/>
    <w:rsid w:val="003A4516"/>
    <w:rsid w:val="003A4EAF"/>
    <w:rsid w:val="003A4FCE"/>
    <w:rsid w:val="003A5EED"/>
    <w:rsid w:val="003A76FA"/>
    <w:rsid w:val="003B0A8F"/>
    <w:rsid w:val="003B34F7"/>
    <w:rsid w:val="003B478A"/>
    <w:rsid w:val="003B4CC0"/>
    <w:rsid w:val="003B5092"/>
    <w:rsid w:val="003B51A3"/>
    <w:rsid w:val="003B5D45"/>
    <w:rsid w:val="003B5E69"/>
    <w:rsid w:val="003B6D88"/>
    <w:rsid w:val="003C0845"/>
    <w:rsid w:val="003C0CA6"/>
    <w:rsid w:val="003C18E7"/>
    <w:rsid w:val="003C1FBF"/>
    <w:rsid w:val="003C2F35"/>
    <w:rsid w:val="003C3031"/>
    <w:rsid w:val="003C5188"/>
    <w:rsid w:val="003C5613"/>
    <w:rsid w:val="003C6129"/>
    <w:rsid w:val="003C667C"/>
    <w:rsid w:val="003C76CC"/>
    <w:rsid w:val="003D026C"/>
    <w:rsid w:val="003D0F53"/>
    <w:rsid w:val="003D0FB7"/>
    <w:rsid w:val="003D27B3"/>
    <w:rsid w:val="003D2A31"/>
    <w:rsid w:val="003D3267"/>
    <w:rsid w:val="003D45F9"/>
    <w:rsid w:val="003D4945"/>
    <w:rsid w:val="003D60FE"/>
    <w:rsid w:val="003D777D"/>
    <w:rsid w:val="003D77FB"/>
    <w:rsid w:val="003E0D5B"/>
    <w:rsid w:val="003E16FA"/>
    <w:rsid w:val="003E1C2A"/>
    <w:rsid w:val="003E21D0"/>
    <w:rsid w:val="003E21D9"/>
    <w:rsid w:val="003E3EA7"/>
    <w:rsid w:val="003E3F63"/>
    <w:rsid w:val="003E46A2"/>
    <w:rsid w:val="003E4859"/>
    <w:rsid w:val="003E4E6C"/>
    <w:rsid w:val="003E5E85"/>
    <w:rsid w:val="003E5F3B"/>
    <w:rsid w:val="003E619D"/>
    <w:rsid w:val="003E655F"/>
    <w:rsid w:val="003E6D98"/>
    <w:rsid w:val="003E6F20"/>
    <w:rsid w:val="003E7A2F"/>
    <w:rsid w:val="003E7EBF"/>
    <w:rsid w:val="003F0109"/>
    <w:rsid w:val="003F0C3F"/>
    <w:rsid w:val="003F0DFC"/>
    <w:rsid w:val="003F1D92"/>
    <w:rsid w:val="003F2640"/>
    <w:rsid w:val="003F4CAB"/>
    <w:rsid w:val="003F4DA0"/>
    <w:rsid w:val="003F4FFB"/>
    <w:rsid w:val="003F5AD4"/>
    <w:rsid w:val="003F6B51"/>
    <w:rsid w:val="003F6FB4"/>
    <w:rsid w:val="003F7162"/>
    <w:rsid w:val="004003F6"/>
    <w:rsid w:val="00401F3C"/>
    <w:rsid w:val="00402889"/>
    <w:rsid w:val="00403F87"/>
    <w:rsid w:val="004040EF"/>
    <w:rsid w:val="0040445C"/>
    <w:rsid w:val="00404AA1"/>
    <w:rsid w:val="004061C1"/>
    <w:rsid w:val="004063E1"/>
    <w:rsid w:val="0040789A"/>
    <w:rsid w:val="00407AA4"/>
    <w:rsid w:val="0041143C"/>
    <w:rsid w:val="00411ACF"/>
    <w:rsid w:val="00413AB2"/>
    <w:rsid w:val="004155C3"/>
    <w:rsid w:val="0041613E"/>
    <w:rsid w:val="004162C9"/>
    <w:rsid w:val="004168E1"/>
    <w:rsid w:val="00416E14"/>
    <w:rsid w:val="00417CEF"/>
    <w:rsid w:val="00417E9E"/>
    <w:rsid w:val="00421EE9"/>
    <w:rsid w:val="004227EC"/>
    <w:rsid w:val="00422AA7"/>
    <w:rsid w:val="0042355C"/>
    <w:rsid w:val="00423EB1"/>
    <w:rsid w:val="004241B1"/>
    <w:rsid w:val="00424939"/>
    <w:rsid w:val="00424CEC"/>
    <w:rsid w:val="0042542B"/>
    <w:rsid w:val="00426ECD"/>
    <w:rsid w:val="00430350"/>
    <w:rsid w:val="0043048C"/>
    <w:rsid w:val="004306C0"/>
    <w:rsid w:val="00430861"/>
    <w:rsid w:val="004319A9"/>
    <w:rsid w:val="00431C50"/>
    <w:rsid w:val="00432A4A"/>
    <w:rsid w:val="00432CC9"/>
    <w:rsid w:val="00432D17"/>
    <w:rsid w:val="00433B79"/>
    <w:rsid w:val="00434596"/>
    <w:rsid w:val="004362F3"/>
    <w:rsid w:val="00436692"/>
    <w:rsid w:val="00437018"/>
    <w:rsid w:val="004371EB"/>
    <w:rsid w:val="0043774A"/>
    <w:rsid w:val="00440366"/>
    <w:rsid w:val="00440416"/>
    <w:rsid w:val="00440567"/>
    <w:rsid w:val="00442637"/>
    <w:rsid w:val="00444578"/>
    <w:rsid w:val="00445886"/>
    <w:rsid w:val="00445A4D"/>
    <w:rsid w:val="00446151"/>
    <w:rsid w:val="0044623F"/>
    <w:rsid w:val="00446A66"/>
    <w:rsid w:val="0044783C"/>
    <w:rsid w:val="00447EEF"/>
    <w:rsid w:val="00447F3D"/>
    <w:rsid w:val="0045095A"/>
    <w:rsid w:val="00452B45"/>
    <w:rsid w:val="00452CBF"/>
    <w:rsid w:val="004532FA"/>
    <w:rsid w:val="00453490"/>
    <w:rsid w:val="00453D52"/>
    <w:rsid w:val="00455236"/>
    <w:rsid w:val="00457212"/>
    <w:rsid w:val="00457356"/>
    <w:rsid w:val="004573BE"/>
    <w:rsid w:val="0046076B"/>
    <w:rsid w:val="00460B67"/>
    <w:rsid w:val="00461DA1"/>
    <w:rsid w:val="00462E1E"/>
    <w:rsid w:val="00463283"/>
    <w:rsid w:val="0046365C"/>
    <w:rsid w:val="004649B4"/>
    <w:rsid w:val="004673CF"/>
    <w:rsid w:val="004679EE"/>
    <w:rsid w:val="00467F71"/>
    <w:rsid w:val="004700D0"/>
    <w:rsid w:val="00473C9E"/>
    <w:rsid w:val="00474739"/>
    <w:rsid w:val="00475D96"/>
    <w:rsid w:val="00476642"/>
    <w:rsid w:val="00481F87"/>
    <w:rsid w:val="00482096"/>
    <w:rsid w:val="00483D60"/>
    <w:rsid w:val="00484D02"/>
    <w:rsid w:val="004865D8"/>
    <w:rsid w:val="00486751"/>
    <w:rsid w:val="004877DC"/>
    <w:rsid w:val="0049076F"/>
    <w:rsid w:val="00490C3E"/>
    <w:rsid w:val="00491AE9"/>
    <w:rsid w:val="00491C14"/>
    <w:rsid w:val="00492030"/>
    <w:rsid w:val="00492499"/>
    <w:rsid w:val="00492A2A"/>
    <w:rsid w:val="004935A6"/>
    <w:rsid w:val="00493ACB"/>
    <w:rsid w:val="00494DB4"/>
    <w:rsid w:val="0049547E"/>
    <w:rsid w:val="00495C9C"/>
    <w:rsid w:val="00495D35"/>
    <w:rsid w:val="00496990"/>
    <w:rsid w:val="00497758"/>
    <w:rsid w:val="004A121C"/>
    <w:rsid w:val="004A165A"/>
    <w:rsid w:val="004A1A35"/>
    <w:rsid w:val="004A206A"/>
    <w:rsid w:val="004A2B44"/>
    <w:rsid w:val="004A3AA4"/>
    <w:rsid w:val="004A5529"/>
    <w:rsid w:val="004A7341"/>
    <w:rsid w:val="004B009D"/>
    <w:rsid w:val="004B14A9"/>
    <w:rsid w:val="004B2EC3"/>
    <w:rsid w:val="004B3AD4"/>
    <w:rsid w:val="004B42FD"/>
    <w:rsid w:val="004B4903"/>
    <w:rsid w:val="004B5C07"/>
    <w:rsid w:val="004B7A66"/>
    <w:rsid w:val="004C0E11"/>
    <w:rsid w:val="004C1344"/>
    <w:rsid w:val="004C164F"/>
    <w:rsid w:val="004C227C"/>
    <w:rsid w:val="004C5AAA"/>
    <w:rsid w:val="004C6809"/>
    <w:rsid w:val="004C740C"/>
    <w:rsid w:val="004C74E4"/>
    <w:rsid w:val="004C75D2"/>
    <w:rsid w:val="004D0718"/>
    <w:rsid w:val="004D2174"/>
    <w:rsid w:val="004D2853"/>
    <w:rsid w:val="004D2C8A"/>
    <w:rsid w:val="004D2EA4"/>
    <w:rsid w:val="004D301C"/>
    <w:rsid w:val="004D3BD5"/>
    <w:rsid w:val="004D5AB9"/>
    <w:rsid w:val="004D753B"/>
    <w:rsid w:val="004D76E4"/>
    <w:rsid w:val="004D7B36"/>
    <w:rsid w:val="004E07B1"/>
    <w:rsid w:val="004E1090"/>
    <w:rsid w:val="004E1D6B"/>
    <w:rsid w:val="004E2631"/>
    <w:rsid w:val="004E30E8"/>
    <w:rsid w:val="004E3260"/>
    <w:rsid w:val="004E3CB4"/>
    <w:rsid w:val="004E40CD"/>
    <w:rsid w:val="004E4636"/>
    <w:rsid w:val="004E4A15"/>
    <w:rsid w:val="004E4FED"/>
    <w:rsid w:val="004E575C"/>
    <w:rsid w:val="004E619F"/>
    <w:rsid w:val="004E6B32"/>
    <w:rsid w:val="004E70D0"/>
    <w:rsid w:val="004F0494"/>
    <w:rsid w:val="004F058A"/>
    <w:rsid w:val="004F16F5"/>
    <w:rsid w:val="004F3040"/>
    <w:rsid w:val="004F45F3"/>
    <w:rsid w:val="004F4B1B"/>
    <w:rsid w:val="004F5111"/>
    <w:rsid w:val="004F5808"/>
    <w:rsid w:val="004F609F"/>
    <w:rsid w:val="004F6215"/>
    <w:rsid w:val="004F635B"/>
    <w:rsid w:val="005017B9"/>
    <w:rsid w:val="00501E59"/>
    <w:rsid w:val="00501FD0"/>
    <w:rsid w:val="005021AC"/>
    <w:rsid w:val="005022F7"/>
    <w:rsid w:val="00503B87"/>
    <w:rsid w:val="005044EB"/>
    <w:rsid w:val="00504622"/>
    <w:rsid w:val="00505150"/>
    <w:rsid w:val="005051A2"/>
    <w:rsid w:val="005052E1"/>
    <w:rsid w:val="0050730E"/>
    <w:rsid w:val="0050740E"/>
    <w:rsid w:val="00510A4E"/>
    <w:rsid w:val="00510F77"/>
    <w:rsid w:val="005113CD"/>
    <w:rsid w:val="00511D08"/>
    <w:rsid w:val="00511D56"/>
    <w:rsid w:val="00511DE7"/>
    <w:rsid w:val="005136D7"/>
    <w:rsid w:val="0051477A"/>
    <w:rsid w:val="00515C57"/>
    <w:rsid w:val="00515E35"/>
    <w:rsid w:val="00516B72"/>
    <w:rsid w:val="0051785B"/>
    <w:rsid w:val="005201C1"/>
    <w:rsid w:val="0052193B"/>
    <w:rsid w:val="00521A75"/>
    <w:rsid w:val="005222C4"/>
    <w:rsid w:val="00523E44"/>
    <w:rsid w:val="00525172"/>
    <w:rsid w:val="0052760F"/>
    <w:rsid w:val="00527A62"/>
    <w:rsid w:val="005309F2"/>
    <w:rsid w:val="00530A79"/>
    <w:rsid w:val="00531C9A"/>
    <w:rsid w:val="00532A24"/>
    <w:rsid w:val="00532E9E"/>
    <w:rsid w:val="005331A3"/>
    <w:rsid w:val="005335AB"/>
    <w:rsid w:val="005346BC"/>
    <w:rsid w:val="0053496C"/>
    <w:rsid w:val="005357D2"/>
    <w:rsid w:val="00536C4D"/>
    <w:rsid w:val="00537A4A"/>
    <w:rsid w:val="005404D4"/>
    <w:rsid w:val="00540B66"/>
    <w:rsid w:val="00540B8A"/>
    <w:rsid w:val="00541D3A"/>
    <w:rsid w:val="00543C0E"/>
    <w:rsid w:val="005441E8"/>
    <w:rsid w:val="00544450"/>
    <w:rsid w:val="00544BFB"/>
    <w:rsid w:val="00544F7B"/>
    <w:rsid w:val="005452A2"/>
    <w:rsid w:val="005463A1"/>
    <w:rsid w:val="00547F4F"/>
    <w:rsid w:val="00550028"/>
    <w:rsid w:val="00550686"/>
    <w:rsid w:val="00550EFA"/>
    <w:rsid w:val="005526A1"/>
    <w:rsid w:val="00553D0B"/>
    <w:rsid w:val="0055417C"/>
    <w:rsid w:val="00555066"/>
    <w:rsid w:val="00556EBD"/>
    <w:rsid w:val="0056004F"/>
    <w:rsid w:val="005602F8"/>
    <w:rsid w:val="00560B96"/>
    <w:rsid w:val="0056134A"/>
    <w:rsid w:val="00561356"/>
    <w:rsid w:val="00561F21"/>
    <w:rsid w:val="00562418"/>
    <w:rsid w:val="005630D3"/>
    <w:rsid w:val="005636DB"/>
    <w:rsid w:val="00564472"/>
    <w:rsid w:val="00564EB1"/>
    <w:rsid w:val="0056521D"/>
    <w:rsid w:val="00565A31"/>
    <w:rsid w:val="005673CA"/>
    <w:rsid w:val="005719D0"/>
    <w:rsid w:val="00572701"/>
    <w:rsid w:val="00573137"/>
    <w:rsid w:val="00573EB1"/>
    <w:rsid w:val="00574A30"/>
    <w:rsid w:val="00576746"/>
    <w:rsid w:val="00576A99"/>
    <w:rsid w:val="00580980"/>
    <w:rsid w:val="00582303"/>
    <w:rsid w:val="00582943"/>
    <w:rsid w:val="005830A6"/>
    <w:rsid w:val="00583AF3"/>
    <w:rsid w:val="005864EE"/>
    <w:rsid w:val="00590300"/>
    <w:rsid w:val="005909FD"/>
    <w:rsid w:val="005914C3"/>
    <w:rsid w:val="00591778"/>
    <w:rsid w:val="00591F24"/>
    <w:rsid w:val="005928A0"/>
    <w:rsid w:val="005932DC"/>
    <w:rsid w:val="00593BAC"/>
    <w:rsid w:val="00593ECE"/>
    <w:rsid w:val="0059503F"/>
    <w:rsid w:val="005A02B9"/>
    <w:rsid w:val="005A0B1E"/>
    <w:rsid w:val="005A1E40"/>
    <w:rsid w:val="005A2A97"/>
    <w:rsid w:val="005A2E7D"/>
    <w:rsid w:val="005A352E"/>
    <w:rsid w:val="005A36CA"/>
    <w:rsid w:val="005A3784"/>
    <w:rsid w:val="005A4047"/>
    <w:rsid w:val="005A4214"/>
    <w:rsid w:val="005A46A1"/>
    <w:rsid w:val="005A4D0D"/>
    <w:rsid w:val="005A66C5"/>
    <w:rsid w:val="005B08C2"/>
    <w:rsid w:val="005B2764"/>
    <w:rsid w:val="005B4ECF"/>
    <w:rsid w:val="005B508B"/>
    <w:rsid w:val="005B5B33"/>
    <w:rsid w:val="005B5CCE"/>
    <w:rsid w:val="005B7CAF"/>
    <w:rsid w:val="005B7D5E"/>
    <w:rsid w:val="005B7DC7"/>
    <w:rsid w:val="005B7E39"/>
    <w:rsid w:val="005C03A5"/>
    <w:rsid w:val="005C0466"/>
    <w:rsid w:val="005C0C63"/>
    <w:rsid w:val="005C0C83"/>
    <w:rsid w:val="005C133D"/>
    <w:rsid w:val="005C2B37"/>
    <w:rsid w:val="005C343E"/>
    <w:rsid w:val="005C4533"/>
    <w:rsid w:val="005C4828"/>
    <w:rsid w:val="005C4ADD"/>
    <w:rsid w:val="005C5061"/>
    <w:rsid w:val="005C59C0"/>
    <w:rsid w:val="005C5F3A"/>
    <w:rsid w:val="005C6699"/>
    <w:rsid w:val="005C6A8E"/>
    <w:rsid w:val="005C6BE9"/>
    <w:rsid w:val="005C7042"/>
    <w:rsid w:val="005C70B1"/>
    <w:rsid w:val="005C7BD3"/>
    <w:rsid w:val="005C7C09"/>
    <w:rsid w:val="005D0C45"/>
    <w:rsid w:val="005D1257"/>
    <w:rsid w:val="005D1E23"/>
    <w:rsid w:val="005D1EED"/>
    <w:rsid w:val="005D24CF"/>
    <w:rsid w:val="005D26B4"/>
    <w:rsid w:val="005D33CE"/>
    <w:rsid w:val="005D3940"/>
    <w:rsid w:val="005D428F"/>
    <w:rsid w:val="005D4A5B"/>
    <w:rsid w:val="005D6017"/>
    <w:rsid w:val="005D62BF"/>
    <w:rsid w:val="005D6BDD"/>
    <w:rsid w:val="005D7B4C"/>
    <w:rsid w:val="005D7BD8"/>
    <w:rsid w:val="005E02FB"/>
    <w:rsid w:val="005E0A73"/>
    <w:rsid w:val="005E187E"/>
    <w:rsid w:val="005E19E4"/>
    <w:rsid w:val="005E2D4B"/>
    <w:rsid w:val="005E447C"/>
    <w:rsid w:val="005E4BC6"/>
    <w:rsid w:val="005E65B9"/>
    <w:rsid w:val="005E696D"/>
    <w:rsid w:val="005E7786"/>
    <w:rsid w:val="005F0234"/>
    <w:rsid w:val="005F03A5"/>
    <w:rsid w:val="005F0A21"/>
    <w:rsid w:val="005F0F5A"/>
    <w:rsid w:val="005F13F9"/>
    <w:rsid w:val="005F1C1B"/>
    <w:rsid w:val="005F1DD2"/>
    <w:rsid w:val="005F2DD9"/>
    <w:rsid w:val="005F3E8F"/>
    <w:rsid w:val="005F4C7A"/>
    <w:rsid w:val="005F61A4"/>
    <w:rsid w:val="005F7B73"/>
    <w:rsid w:val="006013A9"/>
    <w:rsid w:val="00603DFB"/>
    <w:rsid w:val="00603E62"/>
    <w:rsid w:val="006043EC"/>
    <w:rsid w:val="00606EA1"/>
    <w:rsid w:val="0061010F"/>
    <w:rsid w:val="006122F8"/>
    <w:rsid w:val="00612A8B"/>
    <w:rsid w:val="0061321B"/>
    <w:rsid w:val="006140BA"/>
    <w:rsid w:val="00616099"/>
    <w:rsid w:val="00616D3C"/>
    <w:rsid w:val="0061738F"/>
    <w:rsid w:val="00617AA9"/>
    <w:rsid w:val="00617F8B"/>
    <w:rsid w:val="00621105"/>
    <w:rsid w:val="006211F5"/>
    <w:rsid w:val="006239F3"/>
    <w:rsid w:val="006301C4"/>
    <w:rsid w:val="006305E5"/>
    <w:rsid w:val="006316CE"/>
    <w:rsid w:val="0063223C"/>
    <w:rsid w:val="006328BB"/>
    <w:rsid w:val="00633BDF"/>
    <w:rsid w:val="00633E33"/>
    <w:rsid w:val="006340D5"/>
    <w:rsid w:val="00634DD6"/>
    <w:rsid w:val="00635022"/>
    <w:rsid w:val="006351C8"/>
    <w:rsid w:val="00635FFE"/>
    <w:rsid w:val="00636062"/>
    <w:rsid w:val="00640262"/>
    <w:rsid w:val="0064177F"/>
    <w:rsid w:val="006432F6"/>
    <w:rsid w:val="00643739"/>
    <w:rsid w:val="00643A3F"/>
    <w:rsid w:val="00643C0C"/>
    <w:rsid w:val="00651A47"/>
    <w:rsid w:val="00651E72"/>
    <w:rsid w:val="00652ACE"/>
    <w:rsid w:val="00652C8B"/>
    <w:rsid w:val="006534CF"/>
    <w:rsid w:val="00654BED"/>
    <w:rsid w:val="00655898"/>
    <w:rsid w:val="006561B7"/>
    <w:rsid w:val="00656C46"/>
    <w:rsid w:val="00656EA8"/>
    <w:rsid w:val="00657514"/>
    <w:rsid w:val="00660236"/>
    <w:rsid w:val="006616E1"/>
    <w:rsid w:val="00661B29"/>
    <w:rsid w:val="00662327"/>
    <w:rsid w:val="0066279F"/>
    <w:rsid w:val="00662947"/>
    <w:rsid w:val="006637C4"/>
    <w:rsid w:val="00663E85"/>
    <w:rsid w:val="00664B08"/>
    <w:rsid w:val="00665109"/>
    <w:rsid w:val="0066535B"/>
    <w:rsid w:val="00666449"/>
    <w:rsid w:val="0066692F"/>
    <w:rsid w:val="00667380"/>
    <w:rsid w:val="00667B0F"/>
    <w:rsid w:val="00667DCF"/>
    <w:rsid w:val="00670407"/>
    <w:rsid w:val="006713CE"/>
    <w:rsid w:val="00671935"/>
    <w:rsid w:val="00672DC1"/>
    <w:rsid w:val="00674192"/>
    <w:rsid w:val="006761B4"/>
    <w:rsid w:val="0068179B"/>
    <w:rsid w:val="00681CD8"/>
    <w:rsid w:val="00682C63"/>
    <w:rsid w:val="00682E15"/>
    <w:rsid w:val="00683208"/>
    <w:rsid w:val="00683455"/>
    <w:rsid w:val="0068400A"/>
    <w:rsid w:val="00684CFB"/>
    <w:rsid w:val="00685202"/>
    <w:rsid w:val="00687029"/>
    <w:rsid w:val="00690E72"/>
    <w:rsid w:val="00691C58"/>
    <w:rsid w:val="0069265A"/>
    <w:rsid w:val="00693603"/>
    <w:rsid w:val="00694971"/>
    <w:rsid w:val="00696EE3"/>
    <w:rsid w:val="00697B93"/>
    <w:rsid w:val="006A1898"/>
    <w:rsid w:val="006A223C"/>
    <w:rsid w:val="006A25CD"/>
    <w:rsid w:val="006A263A"/>
    <w:rsid w:val="006A2B63"/>
    <w:rsid w:val="006A66F5"/>
    <w:rsid w:val="006A78C6"/>
    <w:rsid w:val="006A7A19"/>
    <w:rsid w:val="006B064C"/>
    <w:rsid w:val="006B06A3"/>
    <w:rsid w:val="006B1B38"/>
    <w:rsid w:val="006B1D23"/>
    <w:rsid w:val="006B28FC"/>
    <w:rsid w:val="006B2DED"/>
    <w:rsid w:val="006B3137"/>
    <w:rsid w:val="006B3AE4"/>
    <w:rsid w:val="006B40F6"/>
    <w:rsid w:val="006B44EB"/>
    <w:rsid w:val="006B4695"/>
    <w:rsid w:val="006B4956"/>
    <w:rsid w:val="006B74D1"/>
    <w:rsid w:val="006C0599"/>
    <w:rsid w:val="006C1D13"/>
    <w:rsid w:val="006C3FBC"/>
    <w:rsid w:val="006C40BB"/>
    <w:rsid w:val="006C440D"/>
    <w:rsid w:val="006C505B"/>
    <w:rsid w:val="006C5CD9"/>
    <w:rsid w:val="006C6A6F"/>
    <w:rsid w:val="006C720E"/>
    <w:rsid w:val="006D0B66"/>
    <w:rsid w:val="006D15DE"/>
    <w:rsid w:val="006D2145"/>
    <w:rsid w:val="006D3606"/>
    <w:rsid w:val="006D59FF"/>
    <w:rsid w:val="006D6499"/>
    <w:rsid w:val="006D7088"/>
    <w:rsid w:val="006E1D25"/>
    <w:rsid w:val="006E255A"/>
    <w:rsid w:val="006E2B2F"/>
    <w:rsid w:val="006E3784"/>
    <w:rsid w:val="006E513F"/>
    <w:rsid w:val="006E551C"/>
    <w:rsid w:val="006E55F0"/>
    <w:rsid w:val="006E6E52"/>
    <w:rsid w:val="006E7660"/>
    <w:rsid w:val="006E7C51"/>
    <w:rsid w:val="006F0C49"/>
    <w:rsid w:val="006F0D6B"/>
    <w:rsid w:val="006F1CE7"/>
    <w:rsid w:val="006F2C93"/>
    <w:rsid w:val="006F32AD"/>
    <w:rsid w:val="006F3AE8"/>
    <w:rsid w:val="006F401B"/>
    <w:rsid w:val="006F44E7"/>
    <w:rsid w:val="006F4EB2"/>
    <w:rsid w:val="006F5DCA"/>
    <w:rsid w:val="006F66B1"/>
    <w:rsid w:val="006F6DDA"/>
    <w:rsid w:val="006F7694"/>
    <w:rsid w:val="00701306"/>
    <w:rsid w:val="00701B20"/>
    <w:rsid w:val="0070256F"/>
    <w:rsid w:val="00702FA2"/>
    <w:rsid w:val="00703B0F"/>
    <w:rsid w:val="007048A0"/>
    <w:rsid w:val="00705239"/>
    <w:rsid w:val="007052CA"/>
    <w:rsid w:val="007056D4"/>
    <w:rsid w:val="0070609F"/>
    <w:rsid w:val="00706819"/>
    <w:rsid w:val="00707006"/>
    <w:rsid w:val="00707200"/>
    <w:rsid w:val="00710986"/>
    <w:rsid w:val="00710D66"/>
    <w:rsid w:val="00711001"/>
    <w:rsid w:val="007113EC"/>
    <w:rsid w:val="00712788"/>
    <w:rsid w:val="00713153"/>
    <w:rsid w:val="00714923"/>
    <w:rsid w:val="00715A1A"/>
    <w:rsid w:val="00715B40"/>
    <w:rsid w:val="00715C9F"/>
    <w:rsid w:val="007212F7"/>
    <w:rsid w:val="00721322"/>
    <w:rsid w:val="0072142B"/>
    <w:rsid w:val="007240B0"/>
    <w:rsid w:val="007249E7"/>
    <w:rsid w:val="0072542F"/>
    <w:rsid w:val="00726023"/>
    <w:rsid w:val="007266A4"/>
    <w:rsid w:val="00727236"/>
    <w:rsid w:val="00730134"/>
    <w:rsid w:val="0073031B"/>
    <w:rsid w:val="00732567"/>
    <w:rsid w:val="007328CD"/>
    <w:rsid w:val="00732EFD"/>
    <w:rsid w:val="00733B06"/>
    <w:rsid w:val="007346FB"/>
    <w:rsid w:val="00734B14"/>
    <w:rsid w:val="00734B72"/>
    <w:rsid w:val="00734E8B"/>
    <w:rsid w:val="00735931"/>
    <w:rsid w:val="00735D6A"/>
    <w:rsid w:val="00736174"/>
    <w:rsid w:val="00736384"/>
    <w:rsid w:val="00736551"/>
    <w:rsid w:val="00736C7C"/>
    <w:rsid w:val="00737BEE"/>
    <w:rsid w:val="00742A37"/>
    <w:rsid w:val="007432E7"/>
    <w:rsid w:val="00743D70"/>
    <w:rsid w:val="00744F8D"/>
    <w:rsid w:val="00745675"/>
    <w:rsid w:val="00745F0F"/>
    <w:rsid w:val="00746651"/>
    <w:rsid w:val="007471A3"/>
    <w:rsid w:val="007472C3"/>
    <w:rsid w:val="007519E3"/>
    <w:rsid w:val="00751F99"/>
    <w:rsid w:val="00752930"/>
    <w:rsid w:val="00752981"/>
    <w:rsid w:val="00753C9F"/>
    <w:rsid w:val="0075517D"/>
    <w:rsid w:val="00755CD6"/>
    <w:rsid w:val="007567B2"/>
    <w:rsid w:val="0075755D"/>
    <w:rsid w:val="00760A77"/>
    <w:rsid w:val="00761313"/>
    <w:rsid w:val="007624A9"/>
    <w:rsid w:val="00762692"/>
    <w:rsid w:val="007639EA"/>
    <w:rsid w:val="00764FEA"/>
    <w:rsid w:val="007654AB"/>
    <w:rsid w:val="007662AA"/>
    <w:rsid w:val="00767A76"/>
    <w:rsid w:val="007705D3"/>
    <w:rsid w:val="00771D00"/>
    <w:rsid w:val="00772FF4"/>
    <w:rsid w:val="00774E2E"/>
    <w:rsid w:val="007752C6"/>
    <w:rsid w:val="00775502"/>
    <w:rsid w:val="007768D7"/>
    <w:rsid w:val="00777C59"/>
    <w:rsid w:val="00780CBA"/>
    <w:rsid w:val="00780FE5"/>
    <w:rsid w:val="0078361C"/>
    <w:rsid w:val="00783FB3"/>
    <w:rsid w:val="00784103"/>
    <w:rsid w:val="0078453F"/>
    <w:rsid w:val="007854CE"/>
    <w:rsid w:val="00785584"/>
    <w:rsid w:val="0078585D"/>
    <w:rsid w:val="007858DB"/>
    <w:rsid w:val="00785F15"/>
    <w:rsid w:val="00786322"/>
    <w:rsid w:val="00787570"/>
    <w:rsid w:val="0079087D"/>
    <w:rsid w:val="00792745"/>
    <w:rsid w:val="0079324C"/>
    <w:rsid w:val="00794417"/>
    <w:rsid w:val="00794441"/>
    <w:rsid w:val="007944AD"/>
    <w:rsid w:val="00794A34"/>
    <w:rsid w:val="00796731"/>
    <w:rsid w:val="00796A1C"/>
    <w:rsid w:val="00797D55"/>
    <w:rsid w:val="007A04EE"/>
    <w:rsid w:val="007A056C"/>
    <w:rsid w:val="007A21F7"/>
    <w:rsid w:val="007A2926"/>
    <w:rsid w:val="007A4913"/>
    <w:rsid w:val="007A6EE1"/>
    <w:rsid w:val="007A724A"/>
    <w:rsid w:val="007A7532"/>
    <w:rsid w:val="007B0D0F"/>
    <w:rsid w:val="007B0D6C"/>
    <w:rsid w:val="007B17FC"/>
    <w:rsid w:val="007B25F3"/>
    <w:rsid w:val="007B3B69"/>
    <w:rsid w:val="007B3EDD"/>
    <w:rsid w:val="007B44A5"/>
    <w:rsid w:val="007B4723"/>
    <w:rsid w:val="007B4F5D"/>
    <w:rsid w:val="007B5742"/>
    <w:rsid w:val="007B7042"/>
    <w:rsid w:val="007B7FD4"/>
    <w:rsid w:val="007C07D8"/>
    <w:rsid w:val="007C18FD"/>
    <w:rsid w:val="007C2276"/>
    <w:rsid w:val="007C2730"/>
    <w:rsid w:val="007C3DED"/>
    <w:rsid w:val="007C433D"/>
    <w:rsid w:val="007C55A2"/>
    <w:rsid w:val="007C6398"/>
    <w:rsid w:val="007C6D78"/>
    <w:rsid w:val="007C7B17"/>
    <w:rsid w:val="007C7DBB"/>
    <w:rsid w:val="007D0014"/>
    <w:rsid w:val="007D0EB3"/>
    <w:rsid w:val="007D2A5B"/>
    <w:rsid w:val="007D34F4"/>
    <w:rsid w:val="007D46F0"/>
    <w:rsid w:val="007D4D73"/>
    <w:rsid w:val="007D5C16"/>
    <w:rsid w:val="007D655F"/>
    <w:rsid w:val="007D69B0"/>
    <w:rsid w:val="007D70B8"/>
    <w:rsid w:val="007E06B9"/>
    <w:rsid w:val="007E0D40"/>
    <w:rsid w:val="007E1753"/>
    <w:rsid w:val="007E302F"/>
    <w:rsid w:val="007E315A"/>
    <w:rsid w:val="007E42FE"/>
    <w:rsid w:val="007E4419"/>
    <w:rsid w:val="007E6997"/>
    <w:rsid w:val="007E7127"/>
    <w:rsid w:val="007F0DA9"/>
    <w:rsid w:val="007F229B"/>
    <w:rsid w:val="007F22B5"/>
    <w:rsid w:val="007F2350"/>
    <w:rsid w:val="007F29C3"/>
    <w:rsid w:val="007F3286"/>
    <w:rsid w:val="007F4B4B"/>
    <w:rsid w:val="007F58F1"/>
    <w:rsid w:val="007F6610"/>
    <w:rsid w:val="007F6A6C"/>
    <w:rsid w:val="007F6A94"/>
    <w:rsid w:val="007F6BC2"/>
    <w:rsid w:val="007F780C"/>
    <w:rsid w:val="007F7B09"/>
    <w:rsid w:val="007F7D26"/>
    <w:rsid w:val="007F7F62"/>
    <w:rsid w:val="00800BD6"/>
    <w:rsid w:val="008013BB"/>
    <w:rsid w:val="00803DCA"/>
    <w:rsid w:val="00803FE5"/>
    <w:rsid w:val="0080406A"/>
    <w:rsid w:val="00804F89"/>
    <w:rsid w:val="00805E63"/>
    <w:rsid w:val="0080626D"/>
    <w:rsid w:val="00807F59"/>
    <w:rsid w:val="00810CBB"/>
    <w:rsid w:val="0081106F"/>
    <w:rsid w:val="00811247"/>
    <w:rsid w:val="0081127C"/>
    <w:rsid w:val="0081147C"/>
    <w:rsid w:val="00811C93"/>
    <w:rsid w:val="00812589"/>
    <w:rsid w:val="00812A78"/>
    <w:rsid w:val="00812E31"/>
    <w:rsid w:val="00812E92"/>
    <w:rsid w:val="0081371F"/>
    <w:rsid w:val="008147F4"/>
    <w:rsid w:val="008158AF"/>
    <w:rsid w:val="00815E2B"/>
    <w:rsid w:val="00816C03"/>
    <w:rsid w:val="00816CEF"/>
    <w:rsid w:val="00816F8B"/>
    <w:rsid w:val="008174D8"/>
    <w:rsid w:val="00817595"/>
    <w:rsid w:val="008177E1"/>
    <w:rsid w:val="0082068B"/>
    <w:rsid w:val="00820D3D"/>
    <w:rsid w:val="00820DE0"/>
    <w:rsid w:val="008227DE"/>
    <w:rsid w:val="00824DDC"/>
    <w:rsid w:val="00825573"/>
    <w:rsid w:val="00826C7B"/>
    <w:rsid w:val="00827051"/>
    <w:rsid w:val="00830C90"/>
    <w:rsid w:val="0083181D"/>
    <w:rsid w:val="00831C91"/>
    <w:rsid w:val="00832692"/>
    <w:rsid w:val="00833940"/>
    <w:rsid w:val="00834264"/>
    <w:rsid w:val="00834BF4"/>
    <w:rsid w:val="00836C22"/>
    <w:rsid w:val="00836DBC"/>
    <w:rsid w:val="00837BC0"/>
    <w:rsid w:val="00840011"/>
    <w:rsid w:val="00841601"/>
    <w:rsid w:val="00841DA1"/>
    <w:rsid w:val="00842EB6"/>
    <w:rsid w:val="00843034"/>
    <w:rsid w:val="00843BE7"/>
    <w:rsid w:val="00843C1D"/>
    <w:rsid w:val="00843C8D"/>
    <w:rsid w:val="00844A96"/>
    <w:rsid w:val="008453BB"/>
    <w:rsid w:val="00845C73"/>
    <w:rsid w:val="00845CED"/>
    <w:rsid w:val="00846875"/>
    <w:rsid w:val="00847AFB"/>
    <w:rsid w:val="00850547"/>
    <w:rsid w:val="00850CFC"/>
    <w:rsid w:val="00851277"/>
    <w:rsid w:val="00852F04"/>
    <w:rsid w:val="00853ACF"/>
    <w:rsid w:val="00853DC4"/>
    <w:rsid w:val="008553D6"/>
    <w:rsid w:val="0085580C"/>
    <w:rsid w:val="00856237"/>
    <w:rsid w:val="008600ED"/>
    <w:rsid w:val="00860E57"/>
    <w:rsid w:val="00862B34"/>
    <w:rsid w:val="008630A7"/>
    <w:rsid w:val="0086331A"/>
    <w:rsid w:val="008638D2"/>
    <w:rsid w:val="008646E0"/>
    <w:rsid w:val="008649C0"/>
    <w:rsid w:val="008650E1"/>
    <w:rsid w:val="008667FF"/>
    <w:rsid w:val="00866EB2"/>
    <w:rsid w:val="008679E4"/>
    <w:rsid w:val="00867A03"/>
    <w:rsid w:val="008704D4"/>
    <w:rsid w:val="00871561"/>
    <w:rsid w:val="00871EB4"/>
    <w:rsid w:val="008731B3"/>
    <w:rsid w:val="008737F2"/>
    <w:rsid w:val="00873A5E"/>
    <w:rsid w:val="008755CA"/>
    <w:rsid w:val="008757E9"/>
    <w:rsid w:val="00877C7B"/>
    <w:rsid w:val="00877EDC"/>
    <w:rsid w:val="008803B8"/>
    <w:rsid w:val="008812F2"/>
    <w:rsid w:val="008814FC"/>
    <w:rsid w:val="008816AC"/>
    <w:rsid w:val="00881FDC"/>
    <w:rsid w:val="00882154"/>
    <w:rsid w:val="00882FDB"/>
    <w:rsid w:val="00885563"/>
    <w:rsid w:val="0088627F"/>
    <w:rsid w:val="00886494"/>
    <w:rsid w:val="008876A2"/>
    <w:rsid w:val="00890DCD"/>
    <w:rsid w:val="00890DDF"/>
    <w:rsid w:val="008915E7"/>
    <w:rsid w:val="008919A8"/>
    <w:rsid w:val="008936D4"/>
    <w:rsid w:val="00893E83"/>
    <w:rsid w:val="00893ECB"/>
    <w:rsid w:val="008941E7"/>
    <w:rsid w:val="008945D5"/>
    <w:rsid w:val="008945ED"/>
    <w:rsid w:val="008946A1"/>
    <w:rsid w:val="0089638B"/>
    <w:rsid w:val="008964FB"/>
    <w:rsid w:val="008974D9"/>
    <w:rsid w:val="00897529"/>
    <w:rsid w:val="00897B5B"/>
    <w:rsid w:val="008A0124"/>
    <w:rsid w:val="008A0DEC"/>
    <w:rsid w:val="008A0F6B"/>
    <w:rsid w:val="008A22EA"/>
    <w:rsid w:val="008A2362"/>
    <w:rsid w:val="008A2786"/>
    <w:rsid w:val="008A4699"/>
    <w:rsid w:val="008A47ED"/>
    <w:rsid w:val="008A6B40"/>
    <w:rsid w:val="008A6C47"/>
    <w:rsid w:val="008A7121"/>
    <w:rsid w:val="008B010F"/>
    <w:rsid w:val="008B0E0E"/>
    <w:rsid w:val="008B229F"/>
    <w:rsid w:val="008B3031"/>
    <w:rsid w:val="008B460A"/>
    <w:rsid w:val="008B5335"/>
    <w:rsid w:val="008B5991"/>
    <w:rsid w:val="008B5D81"/>
    <w:rsid w:val="008B5D86"/>
    <w:rsid w:val="008B623F"/>
    <w:rsid w:val="008B67A1"/>
    <w:rsid w:val="008B7675"/>
    <w:rsid w:val="008C01FD"/>
    <w:rsid w:val="008C2532"/>
    <w:rsid w:val="008C2D76"/>
    <w:rsid w:val="008C335C"/>
    <w:rsid w:val="008C3D8E"/>
    <w:rsid w:val="008C3FD3"/>
    <w:rsid w:val="008C76BC"/>
    <w:rsid w:val="008C7927"/>
    <w:rsid w:val="008D1858"/>
    <w:rsid w:val="008D26B3"/>
    <w:rsid w:val="008D26B4"/>
    <w:rsid w:val="008D3609"/>
    <w:rsid w:val="008D4D8A"/>
    <w:rsid w:val="008D5A56"/>
    <w:rsid w:val="008E0157"/>
    <w:rsid w:val="008E0793"/>
    <w:rsid w:val="008E0D13"/>
    <w:rsid w:val="008E190D"/>
    <w:rsid w:val="008E1F80"/>
    <w:rsid w:val="008E296B"/>
    <w:rsid w:val="008E2E74"/>
    <w:rsid w:val="008E36C1"/>
    <w:rsid w:val="008E71F5"/>
    <w:rsid w:val="008F1AAC"/>
    <w:rsid w:val="008F233F"/>
    <w:rsid w:val="008F2E62"/>
    <w:rsid w:val="008F35EB"/>
    <w:rsid w:val="008F3905"/>
    <w:rsid w:val="008F4069"/>
    <w:rsid w:val="008F5B48"/>
    <w:rsid w:val="008F5F33"/>
    <w:rsid w:val="008F637F"/>
    <w:rsid w:val="008F6900"/>
    <w:rsid w:val="008F6DC3"/>
    <w:rsid w:val="008F7458"/>
    <w:rsid w:val="008F7843"/>
    <w:rsid w:val="009003F3"/>
    <w:rsid w:val="00900443"/>
    <w:rsid w:val="0090426C"/>
    <w:rsid w:val="00904D05"/>
    <w:rsid w:val="00905C8A"/>
    <w:rsid w:val="00906D62"/>
    <w:rsid w:val="00906E5F"/>
    <w:rsid w:val="00910422"/>
    <w:rsid w:val="0091073D"/>
    <w:rsid w:val="00912126"/>
    <w:rsid w:val="00912483"/>
    <w:rsid w:val="00913882"/>
    <w:rsid w:val="00913E85"/>
    <w:rsid w:val="00914756"/>
    <w:rsid w:val="00914982"/>
    <w:rsid w:val="0091613B"/>
    <w:rsid w:val="00917CB2"/>
    <w:rsid w:val="00921403"/>
    <w:rsid w:val="0092194C"/>
    <w:rsid w:val="009222B4"/>
    <w:rsid w:val="00922BF0"/>
    <w:rsid w:val="00922C02"/>
    <w:rsid w:val="00922F84"/>
    <w:rsid w:val="00923B28"/>
    <w:rsid w:val="0092407B"/>
    <w:rsid w:val="00924853"/>
    <w:rsid w:val="00925F11"/>
    <w:rsid w:val="00926186"/>
    <w:rsid w:val="00926686"/>
    <w:rsid w:val="009305FA"/>
    <w:rsid w:val="00930AE9"/>
    <w:rsid w:val="0093103D"/>
    <w:rsid w:val="00931DAB"/>
    <w:rsid w:val="00931E58"/>
    <w:rsid w:val="00931E8B"/>
    <w:rsid w:val="009328FF"/>
    <w:rsid w:val="009342B7"/>
    <w:rsid w:val="00934331"/>
    <w:rsid w:val="009349F8"/>
    <w:rsid w:val="00935D69"/>
    <w:rsid w:val="00937106"/>
    <w:rsid w:val="0093799C"/>
    <w:rsid w:val="00940A9A"/>
    <w:rsid w:val="00940BF5"/>
    <w:rsid w:val="00940CD7"/>
    <w:rsid w:val="009411B4"/>
    <w:rsid w:val="00941482"/>
    <w:rsid w:val="009427F7"/>
    <w:rsid w:val="0094280C"/>
    <w:rsid w:val="009455CB"/>
    <w:rsid w:val="0094561A"/>
    <w:rsid w:val="00945D5C"/>
    <w:rsid w:val="00945D66"/>
    <w:rsid w:val="00946A12"/>
    <w:rsid w:val="0095043E"/>
    <w:rsid w:val="009513FD"/>
    <w:rsid w:val="00951AE1"/>
    <w:rsid w:val="00952960"/>
    <w:rsid w:val="009530B7"/>
    <w:rsid w:val="009532D4"/>
    <w:rsid w:val="009536B0"/>
    <w:rsid w:val="00955438"/>
    <w:rsid w:val="00955682"/>
    <w:rsid w:val="00955D87"/>
    <w:rsid w:val="00957657"/>
    <w:rsid w:val="00960061"/>
    <w:rsid w:val="00960A3D"/>
    <w:rsid w:val="0096201E"/>
    <w:rsid w:val="0096276B"/>
    <w:rsid w:val="0096277C"/>
    <w:rsid w:val="00962B1B"/>
    <w:rsid w:val="00963EB0"/>
    <w:rsid w:val="009647C3"/>
    <w:rsid w:val="00965054"/>
    <w:rsid w:val="00965168"/>
    <w:rsid w:val="00966B5B"/>
    <w:rsid w:val="00970149"/>
    <w:rsid w:val="00970467"/>
    <w:rsid w:val="00970D83"/>
    <w:rsid w:val="009714F4"/>
    <w:rsid w:val="00973345"/>
    <w:rsid w:val="00973B91"/>
    <w:rsid w:val="00975FB8"/>
    <w:rsid w:val="00976A5F"/>
    <w:rsid w:val="009810F5"/>
    <w:rsid w:val="0098133F"/>
    <w:rsid w:val="009827DC"/>
    <w:rsid w:val="00982F40"/>
    <w:rsid w:val="0098340D"/>
    <w:rsid w:val="009837C3"/>
    <w:rsid w:val="00983919"/>
    <w:rsid w:val="00983AE1"/>
    <w:rsid w:val="009843AE"/>
    <w:rsid w:val="009870CA"/>
    <w:rsid w:val="0098798F"/>
    <w:rsid w:val="0099008F"/>
    <w:rsid w:val="00990402"/>
    <w:rsid w:val="0099184C"/>
    <w:rsid w:val="00991ED5"/>
    <w:rsid w:val="00992735"/>
    <w:rsid w:val="009934F5"/>
    <w:rsid w:val="0099452F"/>
    <w:rsid w:val="009946DC"/>
    <w:rsid w:val="00994809"/>
    <w:rsid w:val="00995A67"/>
    <w:rsid w:val="00996268"/>
    <w:rsid w:val="009A0E04"/>
    <w:rsid w:val="009A0F22"/>
    <w:rsid w:val="009A2CFF"/>
    <w:rsid w:val="009A2D35"/>
    <w:rsid w:val="009A37BF"/>
    <w:rsid w:val="009A575D"/>
    <w:rsid w:val="009A5920"/>
    <w:rsid w:val="009B04C2"/>
    <w:rsid w:val="009B04CC"/>
    <w:rsid w:val="009B10D3"/>
    <w:rsid w:val="009B1E33"/>
    <w:rsid w:val="009B1FA5"/>
    <w:rsid w:val="009B4A90"/>
    <w:rsid w:val="009B4B77"/>
    <w:rsid w:val="009B5661"/>
    <w:rsid w:val="009B6095"/>
    <w:rsid w:val="009B69D9"/>
    <w:rsid w:val="009C072F"/>
    <w:rsid w:val="009C0ACB"/>
    <w:rsid w:val="009C1526"/>
    <w:rsid w:val="009C152D"/>
    <w:rsid w:val="009C1B63"/>
    <w:rsid w:val="009C1E08"/>
    <w:rsid w:val="009C44A4"/>
    <w:rsid w:val="009C4A2F"/>
    <w:rsid w:val="009C4C7B"/>
    <w:rsid w:val="009C5070"/>
    <w:rsid w:val="009C5AAA"/>
    <w:rsid w:val="009C5C76"/>
    <w:rsid w:val="009C674D"/>
    <w:rsid w:val="009C77B6"/>
    <w:rsid w:val="009C7AE8"/>
    <w:rsid w:val="009D0EF1"/>
    <w:rsid w:val="009D1490"/>
    <w:rsid w:val="009D3FB6"/>
    <w:rsid w:val="009D4F8D"/>
    <w:rsid w:val="009D53C2"/>
    <w:rsid w:val="009D592A"/>
    <w:rsid w:val="009D5A58"/>
    <w:rsid w:val="009D7E52"/>
    <w:rsid w:val="009E01CA"/>
    <w:rsid w:val="009E0C7F"/>
    <w:rsid w:val="009E0EF4"/>
    <w:rsid w:val="009E19CF"/>
    <w:rsid w:val="009E20CA"/>
    <w:rsid w:val="009E3AB1"/>
    <w:rsid w:val="009E617A"/>
    <w:rsid w:val="009E6F08"/>
    <w:rsid w:val="009F18E9"/>
    <w:rsid w:val="009F1F75"/>
    <w:rsid w:val="009F2283"/>
    <w:rsid w:val="009F2285"/>
    <w:rsid w:val="009F22D3"/>
    <w:rsid w:val="009F36EE"/>
    <w:rsid w:val="009F3A07"/>
    <w:rsid w:val="009F4560"/>
    <w:rsid w:val="009F492D"/>
    <w:rsid w:val="009F603C"/>
    <w:rsid w:val="009F772E"/>
    <w:rsid w:val="009F7A82"/>
    <w:rsid w:val="00A005AE"/>
    <w:rsid w:val="00A00A97"/>
    <w:rsid w:val="00A01C9C"/>
    <w:rsid w:val="00A01F29"/>
    <w:rsid w:val="00A01F52"/>
    <w:rsid w:val="00A020D0"/>
    <w:rsid w:val="00A02E41"/>
    <w:rsid w:val="00A05F96"/>
    <w:rsid w:val="00A05FA7"/>
    <w:rsid w:val="00A06868"/>
    <w:rsid w:val="00A06EF1"/>
    <w:rsid w:val="00A078C6"/>
    <w:rsid w:val="00A107A3"/>
    <w:rsid w:val="00A11003"/>
    <w:rsid w:val="00A112F6"/>
    <w:rsid w:val="00A11802"/>
    <w:rsid w:val="00A12531"/>
    <w:rsid w:val="00A12AFF"/>
    <w:rsid w:val="00A12BF9"/>
    <w:rsid w:val="00A13ADD"/>
    <w:rsid w:val="00A14765"/>
    <w:rsid w:val="00A147C5"/>
    <w:rsid w:val="00A147F9"/>
    <w:rsid w:val="00A14B1A"/>
    <w:rsid w:val="00A156E5"/>
    <w:rsid w:val="00A162A7"/>
    <w:rsid w:val="00A16502"/>
    <w:rsid w:val="00A168EC"/>
    <w:rsid w:val="00A20053"/>
    <w:rsid w:val="00A205DF"/>
    <w:rsid w:val="00A20A59"/>
    <w:rsid w:val="00A20CF2"/>
    <w:rsid w:val="00A20F4C"/>
    <w:rsid w:val="00A2145E"/>
    <w:rsid w:val="00A2314C"/>
    <w:rsid w:val="00A23175"/>
    <w:rsid w:val="00A23C42"/>
    <w:rsid w:val="00A24484"/>
    <w:rsid w:val="00A26241"/>
    <w:rsid w:val="00A27F85"/>
    <w:rsid w:val="00A30233"/>
    <w:rsid w:val="00A30E41"/>
    <w:rsid w:val="00A31820"/>
    <w:rsid w:val="00A32A6A"/>
    <w:rsid w:val="00A33562"/>
    <w:rsid w:val="00A33C25"/>
    <w:rsid w:val="00A34358"/>
    <w:rsid w:val="00A3584A"/>
    <w:rsid w:val="00A363C6"/>
    <w:rsid w:val="00A36DA8"/>
    <w:rsid w:val="00A36E95"/>
    <w:rsid w:val="00A37D2D"/>
    <w:rsid w:val="00A37D6D"/>
    <w:rsid w:val="00A37ED2"/>
    <w:rsid w:val="00A40177"/>
    <w:rsid w:val="00A403E7"/>
    <w:rsid w:val="00A40CFB"/>
    <w:rsid w:val="00A41E7F"/>
    <w:rsid w:val="00A42111"/>
    <w:rsid w:val="00A43C6E"/>
    <w:rsid w:val="00A442C8"/>
    <w:rsid w:val="00A45955"/>
    <w:rsid w:val="00A45997"/>
    <w:rsid w:val="00A45DCA"/>
    <w:rsid w:val="00A509CA"/>
    <w:rsid w:val="00A51122"/>
    <w:rsid w:val="00A516E7"/>
    <w:rsid w:val="00A52E0C"/>
    <w:rsid w:val="00A53AC4"/>
    <w:rsid w:val="00A53E2A"/>
    <w:rsid w:val="00A5495B"/>
    <w:rsid w:val="00A55A88"/>
    <w:rsid w:val="00A56A1C"/>
    <w:rsid w:val="00A56D02"/>
    <w:rsid w:val="00A61BE0"/>
    <w:rsid w:val="00A620B2"/>
    <w:rsid w:val="00A62AD9"/>
    <w:rsid w:val="00A63000"/>
    <w:rsid w:val="00A630E0"/>
    <w:rsid w:val="00A64DB9"/>
    <w:rsid w:val="00A66C7B"/>
    <w:rsid w:val="00A67637"/>
    <w:rsid w:val="00A67E26"/>
    <w:rsid w:val="00A7165C"/>
    <w:rsid w:val="00A7175E"/>
    <w:rsid w:val="00A72E69"/>
    <w:rsid w:val="00A73A17"/>
    <w:rsid w:val="00A74A4C"/>
    <w:rsid w:val="00A76A13"/>
    <w:rsid w:val="00A76E7D"/>
    <w:rsid w:val="00A80F7E"/>
    <w:rsid w:val="00A812F2"/>
    <w:rsid w:val="00A829D6"/>
    <w:rsid w:val="00A8304C"/>
    <w:rsid w:val="00A837E6"/>
    <w:rsid w:val="00A84810"/>
    <w:rsid w:val="00A851FE"/>
    <w:rsid w:val="00A85D6D"/>
    <w:rsid w:val="00A86A4F"/>
    <w:rsid w:val="00A86A78"/>
    <w:rsid w:val="00A86D15"/>
    <w:rsid w:val="00A90E70"/>
    <w:rsid w:val="00A91848"/>
    <w:rsid w:val="00A92055"/>
    <w:rsid w:val="00A9207A"/>
    <w:rsid w:val="00A929A0"/>
    <w:rsid w:val="00A92CE1"/>
    <w:rsid w:val="00A92D20"/>
    <w:rsid w:val="00A92DFF"/>
    <w:rsid w:val="00A942A2"/>
    <w:rsid w:val="00A9502A"/>
    <w:rsid w:val="00A96C5C"/>
    <w:rsid w:val="00A97567"/>
    <w:rsid w:val="00AA0772"/>
    <w:rsid w:val="00AA1561"/>
    <w:rsid w:val="00AA1A0F"/>
    <w:rsid w:val="00AA1FC8"/>
    <w:rsid w:val="00AA29C3"/>
    <w:rsid w:val="00AA31F7"/>
    <w:rsid w:val="00AA5FBC"/>
    <w:rsid w:val="00AA669B"/>
    <w:rsid w:val="00AA6E36"/>
    <w:rsid w:val="00AA7B8D"/>
    <w:rsid w:val="00AB1A2B"/>
    <w:rsid w:val="00AB1C03"/>
    <w:rsid w:val="00AB25DC"/>
    <w:rsid w:val="00AB3847"/>
    <w:rsid w:val="00AB3FF8"/>
    <w:rsid w:val="00AB4431"/>
    <w:rsid w:val="00AB4C34"/>
    <w:rsid w:val="00AB4DC8"/>
    <w:rsid w:val="00AB546A"/>
    <w:rsid w:val="00AB546F"/>
    <w:rsid w:val="00AB5768"/>
    <w:rsid w:val="00AB5CFC"/>
    <w:rsid w:val="00AB5FD0"/>
    <w:rsid w:val="00AB60D8"/>
    <w:rsid w:val="00AB6C95"/>
    <w:rsid w:val="00AB72F1"/>
    <w:rsid w:val="00AB778F"/>
    <w:rsid w:val="00AC0B4E"/>
    <w:rsid w:val="00AC1641"/>
    <w:rsid w:val="00AC19C6"/>
    <w:rsid w:val="00AC1DCF"/>
    <w:rsid w:val="00AC2A05"/>
    <w:rsid w:val="00AC3A88"/>
    <w:rsid w:val="00AC40F6"/>
    <w:rsid w:val="00AC4446"/>
    <w:rsid w:val="00AC55CF"/>
    <w:rsid w:val="00AC602B"/>
    <w:rsid w:val="00AC71D2"/>
    <w:rsid w:val="00AC7DEB"/>
    <w:rsid w:val="00AD0155"/>
    <w:rsid w:val="00AD0DCD"/>
    <w:rsid w:val="00AD1DD1"/>
    <w:rsid w:val="00AD1EB1"/>
    <w:rsid w:val="00AD237C"/>
    <w:rsid w:val="00AD2864"/>
    <w:rsid w:val="00AD4A7F"/>
    <w:rsid w:val="00AD5879"/>
    <w:rsid w:val="00AD697C"/>
    <w:rsid w:val="00AD79D1"/>
    <w:rsid w:val="00AE124F"/>
    <w:rsid w:val="00AE216E"/>
    <w:rsid w:val="00AE2A21"/>
    <w:rsid w:val="00AE2B05"/>
    <w:rsid w:val="00AE400D"/>
    <w:rsid w:val="00AE43F6"/>
    <w:rsid w:val="00AE47FD"/>
    <w:rsid w:val="00AE5284"/>
    <w:rsid w:val="00AE5DFA"/>
    <w:rsid w:val="00AE66D0"/>
    <w:rsid w:val="00AE68DE"/>
    <w:rsid w:val="00AE75BF"/>
    <w:rsid w:val="00AE7912"/>
    <w:rsid w:val="00AE7929"/>
    <w:rsid w:val="00AE7D32"/>
    <w:rsid w:val="00AF1771"/>
    <w:rsid w:val="00AF26A4"/>
    <w:rsid w:val="00AF2DC3"/>
    <w:rsid w:val="00AF5192"/>
    <w:rsid w:val="00AF5F4F"/>
    <w:rsid w:val="00AF608C"/>
    <w:rsid w:val="00AF7936"/>
    <w:rsid w:val="00B004A4"/>
    <w:rsid w:val="00B01082"/>
    <w:rsid w:val="00B011B4"/>
    <w:rsid w:val="00B024EF"/>
    <w:rsid w:val="00B033DD"/>
    <w:rsid w:val="00B0359C"/>
    <w:rsid w:val="00B03D23"/>
    <w:rsid w:val="00B05113"/>
    <w:rsid w:val="00B05D48"/>
    <w:rsid w:val="00B062AA"/>
    <w:rsid w:val="00B062FB"/>
    <w:rsid w:val="00B06E4E"/>
    <w:rsid w:val="00B076DA"/>
    <w:rsid w:val="00B07B71"/>
    <w:rsid w:val="00B07D04"/>
    <w:rsid w:val="00B10EA5"/>
    <w:rsid w:val="00B116BC"/>
    <w:rsid w:val="00B1214F"/>
    <w:rsid w:val="00B126FD"/>
    <w:rsid w:val="00B12FBB"/>
    <w:rsid w:val="00B13701"/>
    <w:rsid w:val="00B139CC"/>
    <w:rsid w:val="00B141A7"/>
    <w:rsid w:val="00B14744"/>
    <w:rsid w:val="00B1560B"/>
    <w:rsid w:val="00B20446"/>
    <w:rsid w:val="00B20CB9"/>
    <w:rsid w:val="00B21261"/>
    <w:rsid w:val="00B21635"/>
    <w:rsid w:val="00B21C68"/>
    <w:rsid w:val="00B22B0D"/>
    <w:rsid w:val="00B22C58"/>
    <w:rsid w:val="00B243E0"/>
    <w:rsid w:val="00B24A22"/>
    <w:rsid w:val="00B24EA9"/>
    <w:rsid w:val="00B25769"/>
    <w:rsid w:val="00B27382"/>
    <w:rsid w:val="00B275E2"/>
    <w:rsid w:val="00B279F7"/>
    <w:rsid w:val="00B301A4"/>
    <w:rsid w:val="00B30461"/>
    <w:rsid w:val="00B30D9B"/>
    <w:rsid w:val="00B318A2"/>
    <w:rsid w:val="00B31DB6"/>
    <w:rsid w:val="00B32193"/>
    <w:rsid w:val="00B338AD"/>
    <w:rsid w:val="00B34C27"/>
    <w:rsid w:val="00B3663D"/>
    <w:rsid w:val="00B36CFA"/>
    <w:rsid w:val="00B37273"/>
    <w:rsid w:val="00B4026F"/>
    <w:rsid w:val="00B40ECA"/>
    <w:rsid w:val="00B41FF3"/>
    <w:rsid w:val="00B42D57"/>
    <w:rsid w:val="00B43059"/>
    <w:rsid w:val="00B435DC"/>
    <w:rsid w:val="00B43F32"/>
    <w:rsid w:val="00B4461E"/>
    <w:rsid w:val="00B44872"/>
    <w:rsid w:val="00B45381"/>
    <w:rsid w:val="00B45D1A"/>
    <w:rsid w:val="00B46569"/>
    <w:rsid w:val="00B469F0"/>
    <w:rsid w:val="00B47245"/>
    <w:rsid w:val="00B47D7D"/>
    <w:rsid w:val="00B505EF"/>
    <w:rsid w:val="00B50C34"/>
    <w:rsid w:val="00B50E4B"/>
    <w:rsid w:val="00B51091"/>
    <w:rsid w:val="00B51F15"/>
    <w:rsid w:val="00B52732"/>
    <w:rsid w:val="00B541C4"/>
    <w:rsid w:val="00B54669"/>
    <w:rsid w:val="00B63736"/>
    <w:rsid w:val="00B6402A"/>
    <w:rsid w:val="00B6520D"/>
    <w:rsid w:val="00B6744B"/>
    <w:rsid w:val="00B67D9A"/>
    <w:rsid w:val="00B71099"/>
    <w:rsid w:val="00B715D0"/>
    <w:rsid w:val="00B72D32"/>
    <w:rsid w:val="00B73A03"/>
    <w:rsid w:val="00B73CD8"/>
    <w:rsid w:val="00B7556A"/>
    <w:rsid w:val="00B7641E"/>
    <w:rsid w:val="00B768A0"/>
    <w:rsid w:val="00B774A8"/>
    <w:rsid w:val="00B80586"/>
    <w:rsid w:val="00B81D74"/>
    <w:rsid w:val="00B83485"/>
    <w:rsid w:val="00B83B29"/>
    <w:rsid w:val="00B8688C"/>
    <w:rsid w:val="00B86D6F"/>
    <w:rsid w:val="00B86E4B"/>
    <w:rsid w:val="00B878E6"/>
    <w:rsid w:val="00B87E55"/>
    <w:rsid w:val="00B87F93"/>
    <w:rsid w:val="00B93927"/>
    <w:rsid w:val="00B9463B"/>
    <w:rsid w:val="00B96AB0"/>
    <w:rsid w:val="00B97BEB"/>
    <w:rsid w:val="00BA090C"/>
    <w:rsid w:val="00BA0E8D"/>
    <w:rsid w:val="00BA26EF"/>
    <w:rsid w:val="00BA3F01"/>
    <w:rsid w:val="00BA62EC"/>
    <w:rsid w:val="00BA6BB5"/>
    <w:rsid w:val="00BA733C"/>
    <w:rsid w:val="00BB0EF6"/>
    <w:rsid w:val="00BB146D"/>
    <w:rsid w:val="00BB1552"/>
    <w:rsid w:val="00BB37A9"/>
    <w:rsid w:val="00BB4027"/>
    <w:rsid w:val="00BB62B3"/>
    <w:rsid w:val="00BB7FF9"/>
    <w:rsid w:val="00BC1928"/>
    <w:rsid w:val="00BC2A35"/>
    <w:rsid w:val="00BC37CA"/>
    <w:rsid w:val="00BC3FD9"/>
    <w:rsid w:val="00BC5B18"/>
    <w:rsid w:val="00BC5DF9"/>
    <w:rsid w:val="00BC5F9D"/>
    <w:rsid w:val="00BC6A3A"/>
    <w:rsid w:val="00BD09CD"/>
    <w:rsid w:val="00BD1A7E"/>
    <w:rsid w:val="00BD2489"/>
    <w:rsid w:val="00BD28C5"/>
    <w:rsid w:val="00BD293C"/>
    <w:rsid w:val="00BD3033"/>
    <w:rsid w:val="00BD40B0"/>
    <w:rsid w:val="00BD5FDF"/>
    <w:rsid w:val="00BD6729"/>
    <w:rsid w:val="00BD6764"/>
    <w:rsid w:val="00BD70D3"/>
    <w:rsid w:val="00BD72DC"/>
    <w:rsid w:val="00BD7BDE"/>
    <w:rsid w:val="00BE12AF"/>
    <w:rsid w:val="00BE2377"/>
    <w:rsid w:val="00BE2A37"/>
    <w:rsid w:val="00BE3E91"/>
    <w:rsid w:val="00BE4ED9"/>
    <w:rsid w:val="00BE5F74"/>
    <w:rsid w:val="00BF0E75"/>
    <w:rsid w:val="00BF146D"/>
    <w:rsid w:val="00BF1F9D"/>
    <w:rsid w:val="00BF4363"/>
    <w:rsid w:val="00BF5063"/>
    <w:rsid w:val="00BF7F87"/>
    <w:rsid w:val="00C01FA3"/>
    <w:rsid w:val="00C03C70"/>
    <w:rsid w:val="00C05952"/>
    <w:rsid w:val="00C064BF"/>
    <w:rsid w:val="00C06AD0"/>
    <w:rsid w:val="00C06EEA"/>
    <w:rsid w:val="00C07145"/>
    <w:rsid w:val="00C10B16"/>
    <w:rsid w:val="00C116B2"/>
    <w:rsid w:val="00C13106"/>
    <w:rsid w:val="00C136A1"/>
    <w:rsid w:val="00C14BEB"/>
    <w:rsid w:val="00C1566E"/>
    <w:rsid w:val="00C1592D"/>
    <w:rsid w:val="00C15F28"/>
    <w:rsid w:val="00C173D7"/>
    <w:rsid w:val="00C17812"/>
    <w:rsid w:val="00C17D91"/>
    <w:rsid w:val="00C2057C"/>
    <w:rsid w:val="00C20823"/>
    <w:rsid w:val="00C26549"/>
    <w:rsid w:val="00C27DFF"/>
    <w:rsid w:val="00C30751"/>
    <w:rsid w:val="00C3080B"/>
    <w:rsid w:val="00C31F1B"/>
    <w:rsid w:val="00C32606"/>
    <w:rsid w:val="00C3411F"/>
    <w:rsid w:val="00C344E1"/>
    <w:rsid w:val="00C34E90"/>
    <w:rsid w:val="00C3501C"/>
    <w:rsid w:val="00C3509B"/>
    <w:rsid w:val="00C40E72"/>
    <w:rsid w:val="00C41AB3"/>
    <w:rsid w:val="00C41DBC"/>
    <w:rsid w:val="00C41DDE"/>
    <w:rsid w:val="00C4258D"/>
    <w:rsid w:val="00C427B0"/>
    <w:rsid w:val="00C457D3"/>
    <w:rsid w:val="00C45C8D"/>
    <w:rsid w:val="00C47398"/>
    <w:rsid w:val="00C475BD"/>
    <w:rsid w:val="00C47747"/>
    <w:rsid w:val="00C47852"/>
    <w:rsid w:val="00C47C9A"/>
    <w:rsid w:val="00C507BA"/>
    <w:rsid w:val="00C50DA8"/>
    <w:rsid w:val="00C513FD"/>
    <w:rsid w:val="00C51736"/>
    <w:rsid w:val="00C5176D"/>
    <w:rsid w:val="00C51BA0"/>
    <w:rsid w:val="00C51F10"/>
    <w:rsid w:val="00C5225C"/>
    <w:rsid w:val="00C5412E"/>
    <w:rsid w:val="00C54C7B"/>
    <w:rsid w:val="00C54CB6"/>
    <w:rsid w:val="00C57971"/>
    <w:rsid w:val="00C61310"/>
    <w:rsid w:val="00C62007"/>
    <w:rsid w:val="00C62C8B"/>
    <w:rsid w:val="00C6302D"/>
    <w:rsid w:val="00C63518"/>
    <w:rsid w:val="00C640C9"/>
    <w:rsid w:val="00C64333"/>
    <w:rsid w:val="00C64D2F"/>
    <w:rsid w:val="00C651C6"/>
    <w:rsid w:val="00C6648D"/>
    <w:rsid w:val="00C668E9"/>
    <w:rsid w:val="00C67D37"/>
    <w:rsid w:val="00C708C0"/>
    <w:rsid w:val="00C70AA1"/>
    <w:rsid w:val="00C7224F"/>
    <w:rsid w:val="00C73DD7"/>
    <w:rsid w:val="00C744D8"/>
    <w:rsid w:val="00C74D54"/>
    <w:rsid w:val="00C761AB"/>
    <w:rsid w:val="00C8008D"/>
    <w:rsid w:val="00C804CA"/>
    <w:rsid w:val="00C80A7E"/>
    <w:rsid w:val="00C80AD2"/>
    <w:rsid w:val="00C80BA7"/>
    <w:rsid w:val="00C8324C"/>
    <w:rsid w:val="00C83A02"/>
    <w:rsid w:val="00C84804"/>
    <w:rsid w:val="00C84FD5"/>
    <w:rsid w:val="00C854EE"/>
    <w:rsid w:val="00C85E64"/>
    <w:rsid w:val="00C87357"/>
    <w:rsid w:val="00C90189"/>
    <w:rsid w:val="00C9043D"/>
    <w:rsid w:val="00C90D72"/>
    <w:rsid w:val="00C90EE1"/>
    <w:rsid w:val="00C91BE2"/>
    <w:rsid w:val="00C9295B"/>
    <w:rsid w:val="00C92E3F"/>
    <w:rsid w:val="00C93073"/>
    <w:rsid w:val="00C93D5A"/>
    <w:rsid w:val="00C9439A"/>
    <w:rsid w:val="00C96F26"/>
    <w:rsid w:val="00C97E34"/>
    <w:rsid w:val="00CA10E5"/>
    <w:rsid w:val="00CA1BB6"/>
    <w:rsid w:val="00CA1C5A"/>
    <w:rsid w:val="00CA3C5D"/>
    <w:rsid w:val="00CA5BA8"/>
    <w:rsid w:val="00CA5E0E"/>
    <w:rsid w:val="00CA5F5E"/>
    <w:rsid w:val="00CA6935"/>
    <w:rsid w:val="00CA71B8"/>
    <w:rsid w:val="00CA7D51"/>
    <w:rsid w:val="00CB0CB1"/>
    <w:rsid w:val="00CB0F68"/>
    <w:rsid w:val="00CB2B5B"/>
    <w:rsid w:val="00CB37E8"/>
    <w:rsid w:val="00CB4FEE"/>
    <w:rsid w:val="00CB54C0"/>
    <w:rsid w:val="00CB57F8"/>
    <w:rsid w:val="00CB618B"/>
    <w:rsid w:val="00CB6333"/>
    <w:rsid w:val="00CB6536"/>
    <w:rsid w:val="00CB6588"/>
    <w:rsid w:val="00CB66E6"/>
    <w:rsid w:val="00CB6AC3"/>
    <w:rsid w:val="00CB71FD"/>
    <w:rsid w:val="00CB73D6"/>
    <w:rsid w:val="00CC0901"/>
    <w:rsid w:val="00CC0C33"/>
    <w:rsid w:val="00CC1F02"/>
    <w:rsid w:val="00CC29C7"/>
    <w:rsid w:val="00CC3226"/>
    <w:rsid w:val="00CC5A10"/>
    <w:rsid w:val="00CC750C"/>
    <w:rsid w:val="00CD02E5"/>
    <w:rsid w:val="00CD061D"/>
    <w:rsid w:val="00CD0939"/>
    <w:rsid w:val="00CD248A"/>
    <w:rsid w:val="00CD2A5C"/>
    <w:rsid w:val="00CD2EAC"/>
    <w:rsid w:val="00CD3DF5"/>
    <w:rsid w:val="00CD3EF5"/>
    <w:rsid w:val="00CD48C0"/>
    <w:rsid w:val="00CD6643"/>
    <w:rsid w:val="00CD6958"/>
    <w:rsid w:val="00CE05EB"/>
    <w:rsid w:val="00CE076B"/>
    <w:rsid w:val="00CE0D08"/>
    <w:rsid w:val="00CE0E41"/>
    <w:rsid w:val="00CE220B"/>
    <w:rsid w:val="00CE37E0"/>
    <w:rsid w:val="00CE381E"/>
    <w:rsid w:val="00CE4A97"/>
    <w:rsid w:val="00CE65CC"/>
    <w:rsid w:val="00CE7703"/>
    <w:rsid w:val="00CE7BB0"/>
    <w:rsid w:val="00CF0A81"/>
    <w:rsid w:val="00CF0DA7"/>
    <w:rsid w:val="00CF3615"/>
    <w:rsid w:val="00CF3B77"/>
    <w:rsid w:val="00CF4377"/>
    <w:rsid w:val="00CF4BEC"/>
    <w:rsid w:val="00CF4C79"/>
    <w:rsid w:val="00CF513A"/>
    <w:rsid w:val="00CF5945"/>
    <w:rsid w:val="00CF5D18"/>
    <w:rsid w:val="00CF6EDD"/>
    <w:rsid w:val="00D0038E"/>
    <w:rsid w:val="00D01D86"/>
    <w:rsid w:val="00D02501"/>
    <w:rsid w:val="00D03FB4"/>
    <w:rsid w:val="00D04A04"/>
    <w:rsid w:val="00D04D05"/>
    <w:rsid w:val="00D05816"/>
    <w:rsid w:val="00D06707"/>
    <w:rsid w:val="00D077BD"/>
    <w:rsid w:val="00D10929"/>
    <w:rsid w:val="00D1151B"/>
    <w:rsid w:val="00D11AC5"/>
    <w:rsid w:val="00D12449"/>
    <w:rsid w:val="00D13148"/>
    <w:rsid w:val="00D138E4"/>
    <w:rsid w:val="00D13DAE"/>
    <w:rsid w:val="00D13EE6"/>
    <w:rsid w:val="00D14863"/>
    <w:rsid w:val="00D161F5"/>
    <w:rsid w:val="00D17F5A"/>
    <w:rsid w:val="00D22606"/>
    <w:rsid w:val="00D22E13"/>
    <w:rsid w:val="00D238F6"/>
    <w:rsid w:val="00D24D75"/>
    <w:rsid w:val="00D25F8C"/>
    <w:rsid w:val="00D26DCE"/>
    <w:rsid w:val="00D27363"/>
    <w:rsid w:val="00D27535"/>
    <w:rsid w:val="00D30960"/>
    <w:rsid w:val="00D319F3"/>
    <w:rsid w:val="00D31D1A"/>
    <w:rsid w:val="00D31DCC"/>
    <w:rsid w:val="00D32DA5"/>
    <w:rsid w:val="00D359AB"/>
    <w:rsid w:val="00D409D5"/>
    <w:rsid w:val="00D41347"/>
    <w:rsid w:val="00D42051"/>
    <w:rsid w:val="00D42CDF"/>
    <w:rsid w:val="00D44D4E"/>
    <w:rsid w:val="00D44E85"/>
    <w:rsid w:val="00D4531B"/>
    <w:rsid w:val="00D45F49"/>
    <w:rsid w:val="00D4680F"/>
    <w:rsid w:val="00D47890"/>
    <w:rsid w:val="00D47B89"/>
    <w:rsid w:val="00D503CE"/>
    <w:rsid w:val="00D5085A"/>
    <w:rsid w:val="00D533F1"/>
    <w:rsid w:val="00D53E34"/>
    <w:rsid w:val="00D547C4"/>
    <w:rsid w:val="00D55709"/>
    <w:rsid w:val="00D561BF"/>
    <w:rsid w:val="00D56AB5"/>
    <w:rsid w:val="00D574D4"/>
    <w:rsid w:val="00D57EC2"/>
    <w:rsid w:val="00D616CB"/>
    <w:rsid w:val="00D623B0"/>
    <w:rsid w:val="00D62514"/>
    <w:rsid w:val="00D6312A"/>
    <w:rsid w:val="00D63641"/>
    <w:rsid w:val="00D6463E"/>
    <w:rsid w:val="00D647B3"/>
    <w:rsid w:val="00D647C1"/>
    <w:rsid w:val="00D65FA2"/>
    <w:rsid w:val="00D70A38"/>
    <w:rsid w:val="00D72048"/>
    <w:rsid w:val="00D7463F"/>
    <w:rsid w:val="00D747AA"/>
    <w:rsid w:val="00D74AAD"/>
    <w:rsid w:val="00D759F4"/>
    <w:rsid w:val="00D769A7"/>
    <w:rsid w:val="00D77AFE"/>
    <w:rsid w:val="00D819C1"/>
    <w:rsid w:val="00D82E2B"/>
    <w:rsid w:val="00D84AF2"/>
    <w:rsid w:val="00D86D06"/>
    <w:rsid w:val="00D877A4"/>
    <w:rsid w:val="00D87A2C"/>
    <w:rsid w:val="00D90A0A"/>
    <w:rsid w:val="00D90BEE"/>
    <w:rsid w:val="00D9122F"/>
    <w:rsid w:val="00D914B4"/>
    <w:rsid w:val="00D9184B"/>
    <w:rsid w:val="00D9206A"/>
    <w:rsid w:val="00D922AA"/>
    <w:rsid w:val="00D92405"/>
    <w:rsid w:val="00D92A41"/>
    <w:rsid w:val="00D92ED7"/>
    <w:rsid w:val="00D93107"/>
    <w:rsid w:val="00D932DE"/>
    <w:rsid w:val="00D93AE0"/>
    <w:rsid w:val="00D942AF"/>
    <w:rsid w:val="00D94614"/>
    <w:rsid w:val="00D95543"/>
    <w:rsid w:val="00D9761C"/>
    <w:rsid w:val="00DA18AD"/>
    <w:rsid w:val="00DA1AD8"/>
    <w:rsid w:val="00DA2376"/>
    <w:rsid w:val="00DA3483"/>
    <w:rsid w:val="00DA3C35"/>
    <w:rsid w:val="00DA3E9A"/>
    <w:rsid w:val="00DA3F05"/>
    <w:rsid w:val="00DA53F4"/>
    <w:rsid w:val="00DA5B4B"/>
    <w:rsid w:val="00DA5B8F"/>
    <w:rsid w:val="00DA5BA0"/>
    <w:rsid w:val="00DA5CEA"/>
    <w:rsid w:val="00DA68E4"/>
    <w:rsid w:val="00DA78FE"/>
    <w:rsid w:val="00DB000F"/>
    <w:rsid w:val="00DB0D0C"/>
    <w:rsid w:val="00DB12DD"/>
    <w:rsid w:val="00DB3A86"/>
    <w:rsid w:val="00DB3BFC"/>
    <w:rsid w:val="00DB3CE7"/>
    <w:rsid w:val="00DB447F"/>
    <w:rsid w:val="00DB5543"/>
    <w:rsid w:val="00DB5859"/>
    <w:rsid w:val="00DB7C2D"/>
    <w:rsid w:val="00DC0889"/>
    <w:rsid w:val="00DC0C56"/>
    <w:rsid w:val="00DC15C4"/>
    <w:rsid w:val="00DC1AF5"/>
    <w:rsid w:val="00DC1FC5"/>
    <w:rsid w:val="00DC25A5"/>
    <w:rsid w:val="00DC3921"/>
    <w:rsid w:val="00DC3AE0"/>
    <w:rsid w:val="00DC4A9A"/>
    <w:rsid w:val="00DC5638"/>
    <w:rsid w:val="00DC57E9"/>
    <w:rsid w:val="00DC5D31"/>
    <w:rsid w:val="00DC5F75"/>
    <w:rsid w:val="00DC6500"/>
    <w:rsid w:val="00DC6803"/>
    <w:rsid w:val="00DC6F57"/>
    <w:rsid w:val="00DC7040"/>
    <w:rsid w:val="00DC7B96"/>
    <w:rsid w:val="00DC7BA9"/>
    <w:rsid w:val="00DD050E"/>
    <w:rsid w:val="00DD2E3F"/>
    <w:rsid w:val="00DD34A0"/>
    <w:rsid w:val="00DD4964"/>
    <w:rsid w:val="00DD4C4D"/>
    <w:rsid w:val="00DD58B5"/>
    <w:rsid w:val="00DD6313"/>
    <w:rsid w:val="00DD7E75"/>
    <w:rsid w:val="00DE14BB"/>
    <w:rsid w:val="00DE21BA"/>
    <w:rsid w:val="00DE32EC"/>
    <w:rsid w:val="00DE4EEC"/>
    <w:rsid w:val="00DE5FCA"/>
    <w:rsid w:val="00DE64D7"/>
    <w:rsid w:val="00DE6566"/>
    <w:rsid w:val="00DE66AD"/>
    <w:rsid w:val="00DE6B77"/>
    <w:rsid w:val="00DE7791"/>
    <w:rsid w:val="00DE7ACC"/>
    <w:rsid w:val="00DF02B4"/>
    <w:rsid w:val="00DF0EFA"/>
    <w:rsid w:val="00DF1125"/>
    <w:rsid w:val="00DF3709"/>
    <w:rsid w:val="00DF3ECA"/>
    <w:rsid w:val="00DF4859"/>
    <w:rsid w:val="00DF5DE1"/>
    <w:rsid w:val="00DF6704"/>
    <w:rsid w:val="00DF7A16"/>
    <w:rsid w:val="00E0016A"/>
    <w:rsid w:val="00E006D3"/>
    <w:rsid w:val="00E00EDC"/>
    <w:rsid w:val="00E01F95"/>
    <w:rsid w:val="00E029C7"/>
    <w:rsid w:val="00E03AB2"/>
    <w:rsid w:val="00E052E5"/>
    <w:rsid w:val="00E072BF"/>
    <w:rsid w:val="00E117A1"/>
    <w:rsid w:val="00E11921"/>
    <w:rsid w:val="00E13314"/>
    <w:rsid w:val="00E133DD"/>
    <w:rsid w:val="00E14CF1"/>
    <w:rsid w:val="00E15446"/>
    <w:rsid w:val="00E155AB"/>
    <w:rsid w:val="00E15E36"/>
    <w:rsid w:val="00E16234"/>
    <w:rsid w:val="00E165BF"/>
    <w:rsid w:val="00E177AC"/>
    <w:rsid w:val="00E17CDC"/>
    <w:rsid w:val="00E20B98"/>
    <w:rsid w:val="00E20C73"/>
    <w:rsid w:val="00E214C9"/>
    <w:rsid w:val="00E23106"/>
    <w:rsid w:val="00E23D32"/>
    <w:rsid w:val="00E26548"/>
    <w:rsid w:val="00E270EC"/>
    <w:rsid w:val="00E27C3F"/>
    <w:rsid w:val="00E30F0F"/>
    <w:rsid w:val="00E31314"/>
    <w:rsid w:val="00E3149C"/>
    <w:rsid w:val="00E3298A"/>
    <w:rsid w:val="00E35EE8"/>
    <w:rsid w:val="00E36E7E"/>
    <w:rsid w:val="00E37048"/>
    <w:rsid w:val="00E373F7"/>
    <w:rsid w:val="00E375EE"/>
    <w:rsid w:val="00E37D48"/>
    <w:rsid w:val="00E407C5"/>
    <w:rsid w:val="00E42CEF"/>
    <w:rsid w:val="00E42DC5"/>
    <w:rsid w:val="00E471C3"/>
    <w:rsid w:val="00E47812"/>
    <w:rsid w:val="00E5048B"/>
    <w:rsid w:val="00E504C5"/>
    <w:rsid w:val="00E532F1"/>
    <w:rsid w:val="00E54B19"/>
    <w:rsid w:val="00E55213"/>
    <w:rsid w:val="00E60721"/>
    <w:rsid w:val="00E62DE0"/>
    <w:rsid w:val="00E63240"/>
    <w:rsid w:val="00E63687"/>
    <w:rsid w:val="00E63C74"/>
    <w:rsid w:val="00E64532"/>
    <w:rsid w:val="00E64A61"/>
    <w:rsid w:val="00E64C84"/>
    <w:rsid w:val="00E6579D"/>
    <w:rsid w:val="00E65BD1"/>
    <w:rsid w:val="00E67814"/>
    <w:rsid w:val="00E70642"/>
    <w:rsid w:val="00E70DAF"/>
    <w:rsid w:val="00E711B3"/>
    <w:rsid w:val="00E71476"/>
    <w:rsid w:val="00E7301A"/>
    <w:rsid w:val="00E732F1"/>
    <w:rsid w:val="00E737B4"/>
    <w:rsid w:val="00E7466E"/>
    <w:rsid w:val="00E7507D"/>
    <w:rsid w:val="00E75E7F"/>
    <w:rsid w:val="00E7688C"/>
    <w:rsid w:val="00E76920"/>
    <w:rsid w:val="00E81144"/>
    <w:rsid w:val="00E832C1"/>
    <w:rsid w:val="00E85E8E"/>
    <w:rsid w:val="00E86E6A"/>
    <w:rsid w:val="00E87D77"/>
    <w:rsid w:val="00E908BC"/>
    <w:rsid w:val="00E911EB"/>
    <w:rsid w:val="00E91BDA"/>
    <w:rsid w:val="00E9392D"/>
    <w:rsid w:val="00E93D27"/>
    <w:rsid w:val="00E94D0B"/>
    <w:rsid w:val="00E951E0"/>
    <w:rsid w:val="00E953E9"/>
    <w:rsid w:val="00E95E4A"/>
    <w:rsid w:val="00E97472"/>
    <w:rsid w:val="00EA0AAA"/>
    <w:rsid w:val="00EA25E4"/>
    <w:rsid w:val="00EA27EF"/>
    <w:rsid w:val="00EA3B08"/>
    <w:rsid w:val="00EA413A"/>
    <w:rsid w:val="00EA4241"/>
    <w:rsid w:val="00EA445A"/>
    <w:rsid w:val="00EA45B1"/>
    <w:rsid w:val="00EA54CB"/>
    <w:rsid w:val="00EA5FB3"/>
    <w:rsid w:val="00EA6464"/>
    <w:rsid w:val="00EB07A3"/>
    <w:rsid w:val="00EB0EA6"/>
    <w:rsid w:val="00EB1805"/>
    <w:rsid w:val="00EB1B8C"/>
    <w:rsid w:val="00EB22DC"/>
    <w:rsid w:val="00EB4B8A"/>
    <w:rsid w:val="00EB4E47"/>
    <w:rsid w:val="00EB507A"/>
    <w:rsid w:val="00EB5CE0"/>
    <w:rsid w:val="00EB7FAE"/>
    <w:rsid w:val="00EC1060"/>
    <w:rsid w:val="00EC1D2B"/>
    <w:rsid w:val="00EC2B45"/>
    <w:rsid w:val="00EC2C36"/>
    <w:rsid w:val="00EC2CDF"/>
    <w:rsid w:val="00EC2EB3"/>
    <w:rsid w:val="00EC31F7"/>
    <w:rsid w:val="00EC4850"/>
    <w:rsid w:val="00EC6872"/>
    <w:rsid w:val="00ED0C1E"/>
    <w:rsid w:val="00ED0E1B"/>
    <w:rsid w:val="00ED108B"/>
    <w:rsid w:val="00ED1757"/>
    <w:rsid w:val="00ED1B7D"/>
    <w:rsid w:val="00ED1FF3"/>
    <w:rsid w:val="00ED236F"/>
    <w:rsid w:val="00ED23B0"/>
    <w:rsid w:val="00ED2451"/>
    <w:rsid w:val="00ED3A4B"/>
    <w:rsid w:val="00ED4B05"/>
    <w:rsid w:val="00ED58B8"/>
    <w:rsid w:val="00ED7944"/>
    <w:rsid w:val="00ED7FDC"/>
    <w:rsid w:val="00EE08D5"/>
    <w:rsid w:val="00EE3A79"/>
    <w:rsid w:val="00EE5C22"/>
    <w:rsid w:val="00EE6EA5"/>
    <w:rsid w:val="00EE71F9"/>
    <w:rsid w:val="00EF218B"/>
    <w:rsid w:val="00EF2C6A"/>
    <w:rsid w:val="00EF4C64"/>
    <w:rsid w:val="00EF6C25"/>
    <w:rsid w:val="00EF6ECF"/>
    <w:rsid w:val="00EF6F25"/>
    <w:rsid w:val="00EF75E9"/>
    <w:rsid w:val="00EF766D"/>
    <w:rsid w:val="00F0054C"/>
    <w:rsid w:val="00F01ABE"/>
    <w:rsid w:val="00F02775"/>
    <w:rsid w:val="00F033EB"/>
    <w:rsid w:val="00F03A0F"/>
    <w:rsid w:val="00F03D0E"/>
    <w:rsid w:val="00F03F63"/>
    <w:rsid w:val="00F04B54"/>
    <w:rsid w:val="00F06A8B"/>
    <w:rsid w:val="00F0724E"/>
    <w:rsid w:val="00F07A5B"/>
    <w:rsid w:val="00F07A86"/>
    <w:rsid w:val="00F07AAD"/>
    <w:rsid w:val="00F07BC9"/>
    <w:rsid w:val="00F07D50"/>
    <w:rsid w:val="00F10264"/>
    <w:rsid w:val="00F113E6"/>
    <w:rsid w:val="00F14DC2"/>
    <w:rsid w:val="00F155B8"/>
    <w:rsid w:val="00F156BD"/>
    <w:rsid w:val="00F16447"/>
    <w:rsid w:val="00F16857"/>
    <w:rsid w:val="00F17E40"/>
    <w:rsid w:val="00F17FB1"/>
    <w:rsid w:val="00F2249C"/>
    <w:rsid w:val="00F26975"/>
    <w:rsid w:val="00F27212"/>
    <w:rsid w:val="00F3127E"/>
    <w:rsid w:val="00F33A5B"/>
    <w:rsid w:val="00F35C4B"/>
    <w:rsid w:val="00F369A1"/>
    <w:rsid w:val="00F36F99"/>
    <w:rsid w:val="00F37AEF"/>
    <w:rsid w:val="00F411A7"/>
    <w:rsid w:val="00F413E5"/>
    <w:rsid w:val="00F43E84"/>
    <w:rsid w:val="00F43EC0"/>
    <w:rsid w:val="00F4495B"/>
    <w:rsid w:val="00F45675"/>
    <w:rsid w:val="00F45699"/>
    <w:rsid w:val="00F463AE"/>
    <w:rsid w:val="00F477FC"/>
    <w:rsid w:val="00F520F3"/>
    <w:rsid w:val="00F538BB"/>
    <w:rsid w:val="00F54772"/>
    <w:rsid w:val="00F54F7C"/>
    <w:rsid w:val="00F5661C"/>
    <w:rsid w:val="00F56667"/>
    <w:rsid w:val="00F5673B"/>
    <w:rsid w:val="00F56985"/>
    <w:rsid w:val="00F57789"/>
    <w:rsid w:val="00F57C1D"/>
    <w:rsid w:val="00F57FBE"/>
    <w:rsid w:val="00F60464"/>
    <w:rsid w:val="00F60978"/>
    <w:rsid w:val="00F60E06"/>
    <w:rsid w:val="00F615A2"/>
    <w:rsid w:val="00F62721"/>
    <w:rsid w:val="00F62F5E"/>
    <w:rsid w:val="00F64DC7"/>
    <w:rsid w:val="00F65096"/>
    <w:rsid w:val="00F6761C"/>
    <w:rsid w:val="00F6783E"/>
    <w:rsid w:val="00F70CC9"/>
    <w:rsid w:val="00F70F17"/>
    <w:rsid w:val="00F71490"/>
    <w:rsid w:val="00F71757"/>
    <w:rsid w:val="00F71813"/>
    <w:rsid w:val="00F739A5"/>
    <w:rsid w:val="00F739D0"/>
    <w:rsid w:val="00F73AF4"/>
    <w:rsid w:val="00F73EDE"/>
    <w:rsid w:val="00F7430A"/>
    <w:rsid w:val="00F74489"/>
    <w:rsid w:val="00F74EE8"/>
    <w:rsid w:val="00F75799"/>
    <w:rsid w:val="00F75938"/>
    <w:rsid w:val="00F77DEA"/>
    <w:rsid w:val="00F77EFE"/>
    <w:rsid w:val="00F803C3"/>
    <w:rsid w:val="00F80CB7"/>
    <w:rsid w:val="00F80F66"/>
    <w:rsid w:val="00F81879"/>
    <w:rsid w:val="00F81AD1"/>
    <w:rsid w:val="00F81FB1"/>
    <w:rsid w:val="00F8248C"/>
    <w:rsid w:val="00F82CBF"/>
    <w:rsid w:val="00F83F07"/>
    <w:rsid w:val="00F84195"/>
    <w:rsid w:val="00F84A24"/>
    <w:rsid w:val="00F8529C"/>
    <w:rsid w:val="00F85508"/>
    <w:rsid w:val="00F85C1F"/>
    <w:rsid w:val="00F85EB8"/>
    <w:rsid w:val="00F86C2E"/>
    <w:rsid w:val="00F86D10"/>
    <w:rsid w:val="00F87264"/>
    <w:rsid w:val="00F90538"/>
    <w:rsid w:val="00F90F6B"/>
    <w:rsid w:val="00F924ED"/>
    <w:rsid w:val="00F937C0"/>
    <w:rsid w:val="00F94577"/>
    <w:rsid w:val="00F959F0"/>
    <w:rsid w:val="00F96600"/>
    <w:rsid w:val="00F96B34"/>
    <w:rsid w:val="00F96F16"/>
    <w:rsid w:val="00FA038D"/>
    <w:rsid w:val="00FA1E90"/>
    <w:rsid w:val="00FA1F30"/>
    <w:rsid w:val="00FA3000"/>
    <w:rsid w:val="00FA3CDF"/>
    <w:rsid w:val="00FA4CF6"/>
    <w:rsid w:val="00FA5A84"/>
    <w:rsid w:val="00FA67A5"/>
    <w:rsid w:val="00FA7331"/>
    <w:rsid w:val="00FA7EB8"/>
    <w:rsid w:val="00FB02DC"/>
    <w:rsid w:val="00FB0E04"/>
    <w:rsid w:val="00FB2F72"/>
    <w:rsid w:val="00FB6529"/>
    <w:rsid w:val="00FC06AE"/>
    <w:rsid w:val="00FC41A8"/>
    <w:rsid w:val="00FC51D1"/>
    <w:rsid w:val="00FC5454"/>
    <w:rsid w:val="00FC6266"/>
    <w:rsid w:val="00FC67D7"/>
    <w:rsid w:val="00FC6CBF"/>
    <w:rsid w:val="00FC7A0D"/>
    <w:rsid w:val="00FC7AF8"/>
    <w:rsid w:val="00FC7C18"/>
    <w:rsid w:val="00FD0129"/>
    <w:rsid w:val="00FD0858"/>
    <w:rsid w:val="00FD0DDC"/>
    <w:rsid w:val="00FD140C"/>
    <w:rsid w:val="00FD1B0B"/>
    <w:rsid w:val="00FD1CAC"/>
    <w:rsid w:val="00FD1D02"/>
    <w:rsid w:val="00FD1DA9"/>
    <w:rsid w:val="00FD251D"/>
    <w:rsid w:val="00FD2F2B"/>
    <w:rsid w:val="00FD38DA"/>
    <w:rsid w:val="00FD5051"/>
    <w:rsid w:val="00FD50B7"/>
    <w:rsid w:val="00FD57AC"/>
    <w:rsid w:val="00FD58AF"/>
    <w:rsid w:val="00FD6AE3"/>
    <w:rsid w:val="00FD6B2E"/>
    <w:rsid w:val="00FD7F1F"/>
    <w:rsid w:val="00FE0124"/>
    <w:rsid w:val="00FE0BB6"/>
    <w:rsid w:val="00FE0F4C"/>
    <w:rsid w:val="00FE153C"/>
    <w:rsid w:val="00FE1D0C"/>
    <w:rsid w:val="00FE1F6C"/>
    <w:rsid w:val="00FE3063"/>
    <w:rsid w:val="00FE3978"/>
    <w:rsid w:val="00FE473F"/>
    <w:rsid w:val="00FE5962"/>
    <w:rsid w:val="00FE5E77"/>
    <w:rsid w:val="00FE6246"/>
    <w:rsid w:val="00FE7401"/>
    <w:rsid w:val="00FE78A2"/>
    <w:rsid w:val="00FE7DB5"/>
    <w:rsid w:val="00FF0322"/>
    <w:rsid w:val="00FF1A59"/>
    <w:rsid w:val="00FF39D2"/>
    <w:rsid w:val="00FF45AC"/>
    <w:rsid w:val="00FF472E"/>
    <w:rsid w:val="00FF4DFC"/>
    <w:rsid w:val="00FF5101"/>
    <w:rsid w:val="00FF5F88"/>
    <w:rsid w:val="00FF6720"/>
    <w:rsid w:val="00FF7874"/>
    <w:rsid w:val="391BD730"/>
    <w:rsid w:val="61DA5C00"/>
    <w:rsid w:val="787BFDFF"/>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8BCFC3"/>
  <w15:chartTrackingRefBased/>
  <w15:docId w15:val="{6D8A4F48-C192-4164-9A8A-EA3422E6E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sz w:val="22"/>
        <w:szCs w:val="22"/>
        <w:lang w:val="nl-BE" w:eastAsia="zh-CN"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F6610"/>
    <w:pPr>
      <w:spacing w:after="0" w:line="240" w:lineRule="auto"/>
    </w:pPr>
    <w:rPr>
      <w:rFonts w:ascii="Palatino Linotype" w:hAnsi="Palatino Linotype"/>
      <w:sz w:val="20"/>
      <w:szCs w:val="24"/>
      <w:lang w:val="fr-BE" w:eastAsia="nl-NL"/>
    </w:rPr>
  </w:style>
  <w:style w:type="paragraph" w:styleId="Titre1">
    <w:name w:val="heading 1"/>
    <w:basedOn w:val="Normal"/>
    <w:next w:val="Normal"/>
    <w:link w:val="Titre1Car"/>
    <w:uiPriority w:val="99"/>
    <w:qFormat/>
    <w:rsid w:val="002F749A"/>
    <w:pPr>
      <w:keepNext/>
      <w:spacing w:before="240" w:after="60"/>
      <w:outlineLvl w:val="0"/>
    </w:pPr>
    <w:rPr>
      <w:rFonts w:ascii="Arial" w:hAnsi="Arial" w:cs="Arial" w:eastAsiaTheme="minorEastAsia"/>
      <w:b/>
      <w:bCs/>
      <w:kern w:val="32"/>
      <w:sz w:val="32"/>
      <w:szCs w:val="32"/>
    </w:rPr>
  </w:style>
  <w:style w:type="paragraph" w:styleId="Titre2">
    <w:name w:val="heading 2"/>
    <w:basedOn w:val="Normal"/>
    <w:next w:val="Normal"/>
    <w:link w:val="Titre2Car"/>
    <w:uiPriority w:val="99"/>
    <w:semiHidden/>
    <w:qFormat/>
    <w:rsid w:val="002F749A"/>
    <w:pPr>
      <w:keepNext/>
      <w:spacing w:before="240" w:after="60"/>
      <w:outlineLvl w:val="1"/>
    </w:pPr>
    <w:rPr>
      <w:rFonts w:ascii="Arial" w:hAnsi="Arial" w:cs="Arial" w:eastAsiaTheme="minorEastAsia"/>
      <w:b/>
      <w:bCs/>
      <w:i/>
      <w:iCs/>
      <w:sz w:val="28"/>
      <w:szCs w:val="28"/>
    </w:rPr>
  </w:style>
  <w:style w:type="paragraph" w:styleId="Titre3">
    <w:name w:val="heading 3"/>
    <w:basedOn w:val="Normal"/>
    <w:next w:val="Normal"/>
    <w:link w:val="Titre3Car"/>
    <w:uiPriority w:val="99"/>
    <w:semiHidden/>
    <w:qFormat/>
    <w:rsid w:val="002F749A"/>
    <w:pPr>
      <w:keepNext/>
      <w:spacing w:before="240" w:after="60"/>
      <w:outlineLvl w:val="2"/>
    </w:pPr>
    <w:rPr>
      <w:rFonts w:ascii="Arial" w:hAnsi="Arial" w:cs="Arial" w:eastAsiaTheme="minorEastAsia"/>
      <w:b/>
      <w:bCs/>
      <w:sz w:val="26"/>
      <w:szCs w:val="26"/>
    </w:rPr>
  </w:style>
  <w:style w:type="paragraph" w:styleId="Titre4">
    <w:name w:val="heading 4"/>
    <w:basedOn w:val="Normal"/>
    <w:next w:val="Normal"/>
    <w:link w:val="Titre4Car"/>
    <w:uiPriority w:val="99"/>
    <w:semiHidden/>
    <w:qFormat/>
    <w:rsid w:val="002F749A"/>
    <w:pPr>
      <w:keepNext/>
      <w:spacing w:before="240" w:after="60"/>
      <w:outlineLvl w:val="3"/>
    </w:pPr>
    <w:rPr>
      <w:rFonts w:eastAsiaTheme="minorEastAsia"/>
      <w:b/>
      <w:bCs/>
      <w:sz w:val="28"/>
      <w:szCs w:val="28"/>
    </w:rPr>
  </w:style>
  <w:style w:type="paragraph" w:styleId="Titre5">
    <w:name w:val="heading 5"/>
    <w:basedOn w:val="Normal"/>
    <w:next w:val="Normal"/>
    <w:link w:val="Titre5Car"/>
    <w:uiPriority w:val="99"/>
    <w:semiHidden/>
    <w:qFormat/>
    <w:rsid w:val="002F749A"/>
    <w:pPr>
      <w:spacing w:before="240" w:after="60"/>
      <w:outlineLvl w:val="4"/>
    </w:pPr>
    <w:rPr>
      <w:rFonts w:eastAsiaTheme="minorEastAsia"/>
      <w:b/>
      <w:bCs/>
      <w:i/>
      <w:iCs/>
      <w:sz w:val="26"/>
      <w:szCs w:val="26"/>
    </w:rPr>
  </w:style>
  <w:style w:type="paragraph" w:styleId="Titre6">
    <w:name w:val="heading 6"/>
    <w:basedOn w:val="Normal"/>
    <w:next w:val="Normal"/>
    <w:link w:val="Titre6Car"/>
    <w:uiPriority w:val="99"/>
    <w:semiHidden/>
    <w:qFormat/>
    <w:rsid w:val="002F749A"/>
    <w:pPr>
      <w:numPr>
        <w:ilvl w:val="5"/>
        <w:numId w:val="4"/>
      </w:numPr>
      <w:spacing w:before="240" w:after="60"/>
      <w:outlineLvl w:val="5"/>
    </w:pPr>
    <w:rPr>
      <w:rFonts w:eastAsiaTheme="minorEastAsia"/>
      <w:b/>
      <w:bCs/>
      <w:sz w:val="22"/>
      <w:szCs w:val="22"/>
    </w:rPr>
  </w:style>
  <w:style w:type="paragraph" w:styleId="Titre7">
    <w:name w:val="heading 7"/>
    <w:basedOn w:val="Normal"/>
    <w:next w:val="Normal"/>
    <w:link w:val="Titre7Car"/>
    <w:uiPriority w:val="99"/>
    <w:semiHidden/>
    <w:qFormat/>
    <w:rsid w:val="002F749A"/>
    <w:pPr>
      <w:numPr>
        <w:ilvl w:val="6"/>
        <w:numId w:val="4"/>
      </w:numPr>
      <w:spacing w:before="240" w:after="60"/>
      <w:outlineLvl w:val="6"/>
    </w:pPr>
    <w:rPr>
      <w:rFonts w:eastAsiaTheme="minorEastAsia"/>
    </w:rPr>
  </w:style>
  <w:style w:type="paragraph" w:styleId="Titre8">
    <w:name w:val="heading 8"/>
    <w:basedOn w:val="Normal"/>
    <w:next w:val="Normal"/>
    <w:link w:val="Titre8Car"/>
    <w:uiPriority w:val="99"/>
    <w:semiHidden/>
    <w:qFormat/>
    <w:rsid w:val="002F749A"/>
    <w:pPr>
      <w:numPr>
        <w:ilvl w:val="7"/>
        <w:numId w:val="4"/>
      </w:numPr>
      <w:spacing w:before="240" w:after="60"/>
      <w:outlineLvl w:val="7"/>
    </w:pPr>
    <w:rPr>
      <w:rFonts w:eastAsiaTheme="minorEastAsia"/>
      <w:i/>
      <w:iCs/>
    </w:rPr>
  </w:style>
  <w:style w:type="paragraph" w:styleId="Titre9">
    <w:name w:val="heading 9"/>
    <w:basedOn w:val="Normal"/>
    <w:next w:val="Normal"/>
    <w:link w:val="Titre9Car"/>
    <w:uiPriority w:val="99"/>
    <w:semiHidden/>
    <w:qFormat/>
    <w:rsid w:val="002F749A"/>
    <w:pPr>
      <w:numPr>
        <w:ilvl w:val="8"/>
        <w:numId w:val="4"/>
      </w:numPr>
      <w:spacing w:before="240" w:after="60"/>
      <w:outlineLvl w:val="8"/>
    </w:pPr>
    <w:rPr>
      <w:rFonts w:ascii="Arial" w:hAnsi="Arial" w:cs="Arial" w:eastAsiaTheme="minorEastAsia"/>
      <w:sz w:val="22"/>
      <w:szCs w:val="22"/>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9"/>
    <w:rsid w:val="002F749A"/>
    <w:rPr>
      <w:rFonts w:ascii="Arial" w:hAnsi="Arial" w:cs="Arial"/>
      <w:b/>
      <w:bCs/>
      <w:kern w:val="32"/>
      <w:sz w:val="32"/>
      <w:szCs w:val="32"/>
      <w:lang w:val="fr-BE" w:eastAsia="nl-NL"/>
    </w:rPr>
  </w:style>
  <w:style w:type="character" w:styleId="Titre2Car" w:customStyle="1">
    <w:name w:val="Titre 2 Car"/>
    <w:basedOn w:val="Policepardfaut"/>
    <w:link w:val="Titre2"/>
    <w:uiPriority w:val="99"/>
    <w:semiHidden/>
    <w:rsid w:val="002F749A"/>
    <w:rPr>
      <w:rFonts w:ascii="Arial" w:hAnsi="Arial" w:cs="Arial"/>
      <w:b/>
      <w:bCs/>
      <w:i/>
      <w:iCs/>
      <w:sz w:val="28"/>
      <w:szCs w:val="28"/>
      <w:lang w:val="fr-BE" w:eastAsia="nl-NL"/>
    </w:rPr>
  </w:style>
  <w:style w:type="character" w:styleId="Titre3Car" w:customStyle="1">
    <w:name w:val="Titre 3 Car"/>
    <w:basedOn w:val="Policepardfaut"/>
    <w:link w:val="Titre3"/>
    <w:uiPriority w:val="99"/>
    <w:semiHidden/>
    <w:rsid w:val="002F749A"/>
    <w:rPr>
      <w:rFonts w:ascii="Arial" w:hAnsi="Arial" w:cs="Arial"/>
      <w:b/>
      <w:bCs/>
      <w:sz w:val="26"/>
      <w:szCs w:val="26"/>
      <w:lang w:val="fr-BE" w:eastAsia="nl-NL"/>
    </w:rPr>
  </w:style>
  <w:style w:type="character" w:styleId="Titre4Car" w:customStyle="1">
    <w:name w:val="Titre 4 Car"/>
    <w:basedOn w:val="Policepardfaut"/>
    <w:link w:val="Titre4"/>
    <w:uiPriority w:val="99"/>
    <w:semiHidden/>
    <w:rsid w:val="002F749A"/>
    <w:rPr>
      <w:rFonts w:ascii="Palatino Linotype" w:hAnsi="Palatino Linotype"/>
      <w:b/>
      <w:bCs/>
      <w:sz w:val="28"/>
      <w:szCs w:val="28"/>
      <w:lang w:val="fr-BE" w:eastAsia="nl-NL"/>
    </w:rPr>
  </w:style>
  <w:style w:type="character" w:styleId="Titre5Car" w:customStyle="1">
    <w:name w:val="Titre 5 Car"/>
    <w:basedOn w:val="Policepardfaut"/>
    <w:link w:val="Titre5"/>
    <w:uiPriority w:val="99"/>
    <w:semiHidden/>
    <w:rsid w:val="002F749A"/>
    <w:rPr>
      <w:rFonts w:ascii="Palatino Linotype" w:hAnsi="Palatino Linotype"/>
      <w:b/>
      <w:bCs/>
      <w:i/>
      <w:iCs/>
      <w:sz w:val="26"/>
      <w:szCs w:val="26"/>
      <w:lang w:val="fr-BE" w:eastAsia="nl-NL"/>
    </w:rPr>
  </w:style>
  <w:style w:type="character" w:styleId="Titre6Car" w:customStyle="1">
    <w:name w:val="Titre 6 Car"/>
    <w:basedOn w:val="Policepardfaut"/>
    <w:link w:val="Titre6"/>
    <w:uiPriority w:val="99"/>
    <w:semiHidden/>
    <w:rsid w:val="002F749A"/>
    <w:rPr>
      <w:rFonts w:ascii="Palatino Linotype" w:hAnsi="Palatino Linotype" w:eastAsiaTheme="minorEastAsia"/>
      <w:b/>
      <w:bCs/>
      <w:lang w:val="fr-BE" w:eastAsia="nl-NL"/>
    </w:rPr>
  </w:style>
  <w:style w:type="character" w:styleId="Titre7Car" w:customStyle="1">
    <w:name w:val="Titre 7 Car"/>
    <w:basedOn w:val="Policepardfaut"/>
    <w:link w:val="Titre7"/>
    <w:uiPriority w:val="99"/>
    <w:semiHidden/>
    <w:rsid w:val="002F749A"/>
    <w:rPr>
      <w:rFonts w:ascii="Palatino Linotype" w:hAnsi="Palatino Linotype" w:eastAsiaTheme="minorEastAsia"/>
      <w:sz w:val="20"/>
      <w:szCs w:val="24"/>
      <w:lang w:val="fr-BE" w:eastAsia="nl-NL"/>
    </w:rPr>
  </w:style>
  <w:style w:type="character" w:styleId="Titre8Car" w:customStyle="1">
    <w:name w:val="Titre 8 Car"/>
    <w:basedOn w:val="Policepardfaut"/>
    <w:link w:val="Titre8"/>
    <w:uiPriority w:val="99"/>
    <w:semiHidden/>
    <w:rsid w:val="002F749A"/>
    <w:rPr>
      <w:rFonts w:ascii="Palatino Linotype" w:hAnsi="Palatino Linotype" w:eastAsiaTheme="minorEastAsia"/>
      <w:i/>
      <w:iCs/>
      <w:sz w:val="20"/>
      <w:szCs w:val="24"/>
      <w:lang w:val="fr-BE" w:eastAsia="nl-NL"/>
    </w:rPr>
  </w:style>
  <w:style w:type="character" w:styleId="Titre9Car" w:customStyle="1">
    <w:name w:val="Titre 9 Car"/>
    <w:basedOn w:val="Policepardfaut"/>
    <w:link w:val="Titre9"/>
    <w:uiPriority w:val="99"/>
    <w:semiHidden/>
    <w:rsid w:val="002F749A"/>
    <w:rPr>
      <w:rFonts w:ascii="Arial" w:hAnsi="Arial" w:cs="Arial" w:eastAsiaTheme="minorEastAsia"/>
      <w:lang w:val="fr-BE" w:eastAsia="nl-NL"/>
    </w:rPr>
  </w:style>
  <w:style w:type="paragraph" w:styleId="BoxTableFootnote" w:customStyle="1">
    <w:name w:val="BoxTableFootnote"/>
    <w:basedOn w:val="TableFootnote"/>
    <w:next w:val="BoxPar"/>
    <w:semiHidden/>
    <w:qFormat/>
    <w:rsid w:val="002F749A"/>
    <w:pPr>
      <w:ind w:left="793"/>
    </w:pPr>
  </w:style>
  <w:style w:type="paragraph" w:styleId="BoxTitleContinue" w:customStyle="1">
    <w:name w:val="BoxTitleContinue"/>
    <w:basedOn w:val="Normal"/>
    <w:next w:val="BoxPar"/>
    <w:uiPriority w:val="22"/>
    <w:qFormat/>
    <w:rsid w:val="00973B91"/>
    <w:pPr>
      <w:keepNext/>
      <w:keepLines/>
      <w:widowControl w:val="0"/>
      <w:autoSpaceDE w:val="0"/>
      <w:autoSpaceDN w:val="0"/>
      <w:snapToGrid w:val="0"/>
      <w:spacing w:before="120"/>
    </w:pPr>
    <w:rPr>
      <w:rFonts w:ascii="Trebuchet MS" w:hAnsi="Trebuchet MS" w:cs="Arial" w:eastAsiaTheme="minorEastAsia"/>
      <w:b/>
      <w:color w:val="414141" w:themeColor="text1"/>
      <w:szCs w:val="20"/>
      <w:lang w:val="nl-BE"/>
    </w:rPr>
  </w:style>
  <w:style w:type="paragraph" w:styleId="BoxEnum" w:customStyle="1">
    <w:name w:val="BoxEnum"/>
    <w:basedOn w:val="BoxPar"/>
    <w:uiPriority w:val="25"/>
    <w:rsid w:val="00BE2A37"/>
    <w:pPr>
      <w:numPr>
        <w:numId w:val="18"/>
      </w:numPr>
      <w:spacing w:before="120" w:line="260" w:lineRule="atLeast"/>
      <w:ind w:left="568" w:hanging="284"/>
    </w:pPr>
  </w:style>
  <w:style w:type="paragraph" w:styleId="BoxFootnote" w:customStyle="1">
    <w:name w:val="BoxFootnote"/>
    <w:uiPriority w:val="26"/>
    <w:rsid w:val="002F749A"/>
    <w:pPr>
      <w:keepLines/>
      <w:tabs>
        <w:tab w:val="left" w:pos="567"/>
      </w:tabs>
      <w:autoSpaceDE w:val="0"/>
      <w:autoSpaceDN w:val="0"/>
      <w:adjustRightInd w:val="0"/>
      <w:spacing w:before="230" w:after="0" w:line="240" w:lineRule="auto"/>
      <w:ind w:left="567" w:hanging="567"/>
      <w:jc w:val="both"/>
    </w:pPr>
    <w:rPr>
      <w:rFonts w:ascii="Trebuchet MS" w:hAnsi="Trebuchet MS" w:cs="Arial"/>
      <w:color w:val="000000"/>
      <w:sz w:val="12"/>
      <w:szCs w:val="16"/>
      <w:lang w:eastAsia="nl-NL"/>
    </w:rPr>
  </w:style>
  <w:style w:type="paragraph" w:styleId="GraphFootnote" w:customStyle="1">
    <w:name w:val="GraphFootnote"/>
    <w:basedOn w:val="BoxFootnote"/>
    <w:uiPriority w:val="27"/>
    <w:qFormat/>
    <w:rsid w:val="005F7B73"/>
    <w:pPr>
      <w:spacing w:before="0"/>
    </w:pPr>
  </w:style>
  <w:style w:type="paragraph" w:styleId="GrPar" w:customStyle="1">
    <w:name w:val="GrPar"/>
    <w:basedOn w:val="Normal"/>
    <w:uiPriority w:val="25"/>
    <w:qFormat/>
    <w:rsid w:val="00236A54"/>
    <w:pPr>
      <w:keepNext/>
      <w:keepLines/>
      <w:widowControl w:val="0"/>
      <w:tabs>
        <w:tab w:val="left" w:pos="240"/>
        <w:tab w:val="left" w:pos="520"/>
        <w:tab w:val="left" w:pos="800"/>
        <w:tab w:val="left" w:pos="1080"/>
      </w:tabs>
      <w:autoSpaceDE w:val="0"/>
      <w:autoSpaceDN w:val="0"/>
      <w:adjustRightInd w:val="0"/>
      <w:snapToGrid w:val="0"/>
      <w:spacing w:line="0" w:lineRule="atLeast"/>
      <w:jc w:val="center"/>
    </w:pPr>
    <w:rPr>
      <w:rFonts w:ascii="Trebuchet MS" w:hAnsi="Trebuchet MS" w:cs="Arial" w:eastAsiaTheme="minorEastAsia"/>
      <w:color w:val="414141" w:themeColor="text1"/>
      <w:sz w:val="18"/>
      <w:szCs w:val="16"/>
      <w:lang w:val="nl-BE"/>
    </w:rPr>
  </w:style>
  <w:style w:type="paragraph" w:styleId="GraphTitleFR" w:customStyle="1">
    <w:name w:val="GraphTitleFR"/>
    <w:next w:val="GraphLegendFR"/>
    <w:uiPriority w:val="20"/>
    <w:qFormat/>
    <w:rsid w:val="007768D7"/>
    <w:pPr>
      <w:spacing w:before="40" w:after="0" w:line="240" w:lineRule="auto"/>
      <w:ind w:left="1247" w:hanging="1247"/>
    </w:pPr>
    <w:rPr>
      <w:rFonts w:ascii="Trebuchet MS" w:hAnsi="Trebuchet MS" w:cs="Arial"/>
      <w:b/>
      <w:color w:val="000000"/>
      <w:sz w:val="16"/>
      <w:szCs w:val="16"/>
      <w:lang w:val="fr-FR" w:eastAsia="nl-NL"/>
    </w:rPr>
  </w:style>
  <w:style w:type="paragraph" w:styleId="GraphLegendFR" w:customStyle="1">
    <w:name w:val="GraphLegendFR"/>
    <w:next w:val="GrPar"/>
    <w:uiPriority w:val="28"/>
    <w:qFormat/>
    <w:rsid w:val="007768D7"/>
    <w:pPr>
      <w:tabs>
        <w:tab w:val="left" w:pos="1276"/>
      </w:tabs>
      <w:spacing w:after="0" w:line="240" w:lineRule="auto"/>
      <w:ind w:left="1247"/>
    </w:pPr>
    <w:rPr>
      <w:rFonts w:ascii="Trebuchet MS" w:hAnsi="Trebuchet MS" w:cs="Arial"/>
      <w:b/>
      <w:bCs/>
      <w:i/>
      <w:color w:val="000000"/>
      <w:sz w:val="12"/>
      <w:szCs w:val="16"/>
      <w:lang w:val="fr-FR" w:eastAsia="nl-NL"/>
    </w:rPr>
  </w:style>
  <w:style w:type="paragraph" w:styleId="BoxPar" w:customStyle="1">
    <w:name w:val="BoxPar"/>
    <w:uiPriority w:val="24"/>
    <w:qFormat/>
    <w:rsid w:val="00CE65CC"/>
    <w:pPr>
      <w:tabs>
        <w:tab w:val="left" w:pos="284"/>
      </w:tabs>
      <w:spacing w:before="240" w:line="240" w:lineRule="auto"/>
      <w:jc w:val="both"/>
    </w:pPr>
    <w:rPr>
      <w:rFonts w:ascii="Palatino Linotype" w:hAnsi="Palatino Linotype"/>
      <w:color w:val="000000"/>
      <w:sz w:val="20"/>
      <w:szCs w:val="20"/>
      <w:lang w:eastAsia="nl-NL"/>
    </w:rPr>
  </w:style>
  <w:style w:type="paragraph" w:styleId="BoxParTit" w:customStyle="1">
    <w:name w:val="BoxParTit"/>
    <w:basedOn w:val="BoxPar"/>
    <w:next w:val="BoxPar"/>
    <w:uiPriority w:val="23"/>
    <w:qFormat/>
    <w:rsid w:val="002F749A"/>
    <w:rPr>
      <w:b/>
    </w:rPr>
  </w:style>
  <w:style w:type="paragraph" w:styleId="BoxTableTitleNL" w:customStyle="1">
    <w:name w:val="BoxTableTitleNL"/>
    <w:basedOn w:val="TableTitleNL"/>
    <w:uiPriority w:val="21"/>
    <w:semiHidden/>
    <w:qFormat/>
    <w:rsid w:val="002F749A"/>
    <w:pPr>
      <w:numPr>
        <w:numId w:val="1"/>
      </w:numPr>
      <w:ind w:left="879" w:hanging="737"/>
    </w:pPr>
  </w:style>
  <w:style w:type="paragraph" w:styleId="BoxTitleNL" w:customStyle="1">
    <w:name w:val="BoxTitleNL"/>
    <w:uiPriority w:val="18"/>
    <w:semiHidden/>
    <w:qFormat/>
    <w:rsid w:val="00452CBF"/>
    <w:pPr>
      <w:tabs>
        <w:tab w:val="left" w:pos="851"/>
      </w:tabs>
      <w:spacing w:before="120" w:after="0" w:line="240" w:lineRule="auto"/>
      <w:ind w:left="851" w:hanging="851"/>
    </w:pPr>
    <w:rPr>
      <w:rFonts w:ascii="Trebuchet MS" w:hAnsi="Trebuchet MS" w:cs="Arial"/>
      <w:b/>
      <w:bCs/>
      <w:color w:val="414141" w:themeColor="text1"/>
      <w:sz w:val="20"/>
      <w:szCs w:val="16"/>
    </w:rPr>
  </w:style>
  <w:style w:type="paragraph" w:styleId="BoxTableTitleFR" w:customStyle="1">
    <w:name w:val="BoxTableTitleFR"/>
    <w:basedOn w:val="BoxTableTitleNL"/>
    <w:next w:val="TableLegendFR"/>
    <w:semiHidden/>
    <w:qFormat/>
    <w:rsid w:val="002F749A"/>
    <w:pPr>
      <w:numPr>
        <w:numId w:val="0"/>
      </w:numPr>
    </w:pPr>
  </w:style>
  <w:style w:type="paragraph" w:styleId="Lgende">
    <w:name w:val="caption"/>
    <w:basedOn w:val="Normal"/>
    <w:next w:val="Normal"/>
    <w:uiPriority w:val="99"/>
    <w:semiHidden/>
    <w:qFormat/>
    <w:rsid w:val="002F749A"/>
    <w:pPr>
      <w:spacing w:before="120" w:after="120"/>
    </w:pPr>
    <w:rPr>
      <w:rFonts w:eastAsiaTheme="minorEastAsia"/>
      <w:b/>
      <w:bCs/>
      <w:szCs w:val="20"/>
    </w:rPr>
  </w:style>
  <w:style w:type="paragraph" w:styleId="CellCenter" w:customStyle="1">
    <w:name w:val="CellCenter"/>
    <w:basedOn w:val="Normal"/>
    <w:uiPriority w:val="13"/>
    <w:rsid w:val="00CE65CC"/>
    <w:pPr>
      <w:keepNext/>
      <w:keepLines/>
      <w:widowControl w:val="0"/>
      <w:tabs>
        <w:tab w:val="left" w:pos="240"/>
      </w:tabs>
      <w:autoSpaceDE w:val="0"/>
      <w:autoSpaceDN w:val="0"/>
      <w:adjustRightInd w:val="0"/>
      <w:jc w:val="center"/>
    </w:pPr>
    <w:rPr>
      <w:rFonts w:ascii="Trebuchet MS" w:hAnsi="Trebuchet MS" w:cs="Arial" w:eastAsiaTheme="minorEastAsia"/>
      <w:color w:val="000000"/>
      <w:sz w:val="16"/>
      <w:szCs w:val="16"/>
      <w:lang w:val="nl-BE"/>
    </w:rPr>
  </w:style>
  <w:style w:type="paragraph" w:styleId="CellDecimal" w:customStyle="1">
    <w:name w:val="CellDecimal"/>
    <w:basedOn w:val="Normal"/>
    <w:uiPriority w:val="14"/>
    <w:rsid w:val="00CE65CC"/>
    <w:pPr>
      <w:keepNext/>
      <w:keepLines/>
      <w:widowControl w:val="0"/>
      <w:tabs>
        <w:tab w:val="decimal" w:pos="494"/>
      </w:tabs>
      <w:autoSpaceDE w:val="0"/>
      <w:autoSpaceDN w:val="0"/>
      <w:adjustRightInd w:val="0"/>
    </w:pPr>
    <w:rPr>
      <w:rFonts w:ascii="Trebuchet MS" w:hAnsi="Trebuchet MS" w:cs="Arial" w:eastAsiaTheme="minorEastAsia"/>
      <w:color w:val="000000"/>
      <w:sz w:val="16"/>
      <w:szCs w:val="16"/>
      <w:lang w:val="nl-BE"/>
    </w:rPr>
  </w:style>
  <w:style w:type="paragraph" w:styleId="CellHeading" w:customStyle="1">
    <w:name w:val="CellHeading"/>
    <w:uiPriority w:val="15"/>
    <w:rsid w:val="00CE65CC"/>
    <w:pPr>
      <w:keepNext/>
      <w:keepLines/>
      <w:spacing w:after="0" w:line="240" w:lineRule="auto"/>
      <w:jc w:val="center"/>
    </w:pPr>
    <w:rPr>
      <w:rFonts w:ascii="Trebuchet MS" w:hAnsi="Trebuchet MS"/>
      <w:sz w:val="16"/>
      <w:szCs w:val="16"/>
      <w:lang w:eastAsia="nl-NL"/>
    </w:rPr>
  </w:style>
  <w:style w:type="paragraph" w:styleId="CellLeft" w:customStyle="1">
    <w:name w:val="CellLeft"/>
    <w:basedOn w:val="Normal"/>
    <w:link w:val="CellLeftChar"/>
    <w:rsid w:val="00CE65CC"/>
    <w:pPr>
      <w:keepNext/>
      <w:keepLines/>
      <w:widowControl w:val="0"/>
    </w:pPr>
    <w:rPr>
      <w:rFonts w:ascii="Trebuchet MS" w:hAnsi="Trebuchet MS"/>
      <w:sz w:val="16"/>
      <w:szCs w:val="16"/>
      <w:lang w:val="nl-BE"/>
    </w:rPr>
  </w:style>
  <w:style w:type="paragraph" w:styleId="CellRight" w:customStyle="1">
    <w:name w:val="CellRight"/>
    <w:basedOn w:val="CellLeft"/>
    <w:uiPriority w:val="17"/>
    <w:rsid w:val="00CE65CC"/>
    <w:pPr>
      <w:tabs>
        <w:tab w:val="left" w:pos="520"/>
        <w:tab w:val="left" w:pos="800"/>
        <w:tab w:val="left" w:pos="1080"/>
      </w:tabs>
      <w:jc w:val="right"/>
    </w:pPr>
  </w:style>
  <w:style w:type="paragraph" w:styleId="enum0" w:customStyle="1">
    <w:name w:val="enum_0"/>
    <w:uiPriority w:val="7"/>
    <w:rsid w:val="00FD7F1F"/>
    <w:pPr>
      <w:numPr>
        <w:numId w:val="2"/>
      </w:numPr>
      <w:tabs>
        <w:tab w:val="clear" w:pos="7230"/>
        <w:tab w:val="num" w:pos="283"/>
      </w:tabs>
      <w:autoSpaceDE w:val="0"/>
      <w:autoSpaceDN w:val="0"/>
      <w:adjustRightInd w:val="0"/>
      <w:spacing w:before="80" w:after="0" w:line="240" w:lineRule="atLeast"/>
      <w:ind w:left="284" w:hanging="284"/>
      <w:jc w:val="both"/>
    </w:pPr>
    <w:rPr>
      <w:rFonts w:ascii="Palatino Linotype" w:hAnsi="Palatino Linotype"/>
      <w:color w:val="000000"/>
      <w:sz w:val="20"/>
      <w:szCs w:val="20"/>
    </w:rPr>
  </w:style>
  <w:style w:type="paragraph" w:styleId="enum0n" w:customStyle="1">
    <w:name w:val="enum_0_n"/>
    <w:basedOn w:val="enum0"/>
    <w:uiPriority w:val="8"/>
    <w:rsid w:val="004D2C8A"/>
    <w:pPr>
      <w:numPr>
        <w:numId w:val="33"/>
      </w:numPr>
    </w:pPr>
  </w:style>
  <w:style w:type="paragraph" w:styleId="enum1" w:customStyle="1">
    <w:name w:val="enum_1"/>
    <w:uiPriority w:val="9"/>
    <w:rsid w:val="00FD7F1F"/>
    <w:pPr>
      <w:numPr>
        <w:ilvl w:val="1"/>
        <w:numId w:val="2"/>
      </w:numPr>
      <w:spacing w:before="80" w:after="0" w:line="240" w:lineRule="atLeast"/>
      <w:ind w:left="568" w:hanging="284"/>
      <w:jc w:val="both"/>
    </w:pPr>
    <w:rPr>
      <w:rFonts w:ascii="Palatino Linotype" w:hAnsi="Palatino Linotype"/>
      <w:color w:val="000000"/>
      <w:sz w:val="20"/>
      <w:szCs w:val="20"/>
      <w:lang w:eastAsia="nl-NL"/>
    </w:rPr>
  </w:style>
  <w:style w:type="paragraph" w:styleId="enum2" w:customStyle="1">
    <w:name w:val="enum_2"/>
    <w:uiPriority w:val="10"/>
    <w:rsid w:val="00FD7F1F"/>
    <w:pPr>
      <w:numPr>
        <w:ilvl w:val="2"/>
        <w:numId w:val="2"/>
      </w:numPr>
      <w:spacing w:before="80" w:after="0" w:line="240" w:lineRule="atLeast"/>
      <w:jc w:val="both"/>
    </w:pPr>
    <w:rPr>
      <w:rFonts w:ascii="Palatino Linotype" w:hAnsi="Palatino Linotype"/>
      <w:color w:val="000000"/>
      <w:sz w:val="20"/>
      <w:szCs w:val="20"/>
      <w:lang w:eastAsia="nl-NL"/>
    </w:rPr>
  </w:style>
  <w:style w:type="paragraph" w:styleId="enum3" w:customStyle="1">
    <w:name w:val="enum_3"/>
    <w:uiPriority w:val="11"/>
    <w:rsid w:val="00FD7F1F"/>
    <w:pPr>
      <w:numPr>
        <w:ilvl w:val="3"/>
        <w:numId w:val="2"/>
      </w:numPr>
      <w:spacing w:before="80" w:after="0" w:line="240" w:lineRule="atLeast"/>
      <w:ind w:left="1418" w:hanging="567"/>
      <w:jc w:val="both"/>
    </w:pPr>
    <w:rPr>
      <w:rFonts w:ascii="Palatino Linotype" w:hAnsi="Palatino Linotype"/>
      <w:color w:val="000000"/>
      <w:sz w:val="20"/>
      <w:szCs w:val="20"/>
      <w:lang w:eastAsia="nl-NL"/>
    </w:rPr>
  </w:style>
  <w:style w:type="paragraph" w:styleId="footereven" w:customStyle="1">
    <w:name w:val="footer_even"/>
    <w:basedOn w:val="Normal"/>
    <w:next w:val="En-tte"/>
    <w:uiPriority w:val="30"/>
    <w:rsid w:val="00CA6935"/>
    <w:pPr>
      <w:spacing w:before="60"/>
    </w:pPr>
    <w:rPr>
      <w:rFonts w:eastAsiaTheme="minorEastAsia"/>
      <w:bCs/>
      <w:color w:val="1B3B5A" w:themeColor="accent6"/>
      <w:sz w:val="16"/>
      <w:szCs w:val="16"/>
      <w:lang w:val="nl-BE"/>
    </w:rPr>
  </w:style>
  <w:style w:type="paragraph" w:styleId="Pieddepage">
    <w:name w:val="footer"/>
    <w:basedOn w:val="Normal"/>
    <w:link w:val="PieddepageCar"/>
    <w:uiPriority w:val="99"/>
    <w:rsid w:val="002F749A"/>
    <w:pPr>
      <w:tabs>
        <w:tab w:val="center" w:pos="4536"/>
        <w:tab w:val="right" w:pos="9072"/>
      </w:tabs>
    </w:pPr>
    <w:rPr>
      <w:rFonts w:eastAsiaTheme="minorEastAsia"/>
    </w:rPr>
  </w:style>
  <w:style w:type="character" w:styleId="PieddepageCar" w:customStyle="1">
    <w:name w:val="Pied de page Car"/>
    <w:basedOn w:val="Policepardfaut"/>
    <w:link w:val="Pieddepage"/>
    <w:uiPriority w:val="99"/>
    <w:rsid w:val="002F749A"/>
    <w:rPr>
      <w:rFonts w:ascii="Palatino Linotype" w:hAnsi="Palatino Linotype"/>
      <w:sz w:val="20"/>
      <w:szCs w:val="24"/>
      <w:lang w:val="fr-BE" w:eastAsia="nl-NL"/>
    </w:rPr>
  </w:style>
  <w:style w:type="paragraph" w:styleId="footerodd" w:customStyle="1">
    <w:name w:val="footer_odd"/>
    <w:basedOn w:val="Pieddepage"/>
    <w:uiPriority w:val="31"/>
    <w:rsid w:val="00CA6935"/>
    <w:pPr>
      <w:tabs>
        <w:tab w:val="clear" w:pos="4536"/>
        <w:tab w:val="clear" w:pos="9072"/>
      </w:tabs>
      <w:spacing w:before="60"/>
      <w:jc w:val="right"/>
    </w:pPr>
    <w:rPr>
      <w:bCs/>
      <w:color w:val="1B3B5A" w:themeColor="accent6"/>
      <w:sz w:val="16"/>
      <w:szCs w:val="16"/>
      <w:lang w:val="nl-BE"/>
    </w:rPr>
  </w:style>
  <w:style w:type="table" w:styleId="FPBTable" w:customStyle="1">
    <w:name w:val="FPB_Table"/>
    <w:basedOn w:val="TableauNormal"/>
    <w:uiPriority w:val="99"/>
    <w:semiHidden/>
    <w:rsid w:val="002F749A"/>
    <w:pPr>
      <w:spacing w:after="0" w:line="200" w:lineRule="atLeast"/>
    </w:pPr>
    <w:rPr>
      <w:rFonts w:ascii="Arial" w:hAnsi="Arial"/>
      <w:sz w:val="16"/>
      <w:szCs w:val="16"/>
    </w:rPr>
    <w:tblPr>
      <w:tblCellMar>
        <w:left w:w="0" w:type="dxa"/>
        <w:right w:w="0" w:type="dxa"/>
      </w:tblCellMar>
    </w:tblPr>
    <w:trPr>
      <w:cantSplit/>
    </w:trPr>
    <w:tblStylePr w:type="firstRow">
      <w:tblPr/>
      <w:trPr>
        <w:cantSplit/>
        <w:tblHeader/>
      </w:trPr>
      <w:tcPr>
        <w:tcBorders>
          <w:top w:val="nil"/>
          <w:left w:val="nil"/>
          <w:bottom w:val="single" w:color="auto" w:sz="4" w:space="0"/>
          <w:right w:val="nil"/>
          <w:insideH w:val="nil"/>
          <w:insideV w:val="nil"/>
        </w:tcBorders>
      </w:tcPr>
    </w:tblStylePr>
    <w:tblStylePr w:type="lastRow">
      <w:tblPr/>
      <w:tcPr>
        <w:tcBorders>
          <w:top w:val="nil"/>
          <w:left w:val="nil"/>
          <w:bottom w:val="single" w:color="auto" w:sz="4" w:space="0"/>
          <w:right w:val="nil"/>
          <w:insideH w:val="nil"/>
          <w:insideV w:val="nil"/>
          <w:tl2br w:val="nil"/>
          <w:tr2bl w:val="nil"/>
        </w:tcBorders>
      </w:tcPr>
    </w:tblStylePr>
  </w:style>
  <w:style w:type="character" w:styleId="Graph" w:customStyle="1">
    <w:name w:val="Graph"/>
    <w:uiPriority w:val="99"/>
    <w:semiHidden/>
    <w:rsid w:val="002F749A"/>
    <w:rPr>
      <w:rFonts w:ascii="Arial" w:hAnsi="Arial"/>
      <w:color w:val="000000"/>
      <w:spacing w:val="0"/>
      <w:sz w:val="16"/>
      <w:u w:val="none"/>
      <w:vertAlign w:val="baseline"/>
    </w:rPr>
  </w:style>
  <w:style w:type="paragraph" w:styleId="TableLegendNL" w:customStyle="1">
    <w:name w:val="TableLegendNL"/>
    <w:next w:val="BoxPar"/>
    <w:uiPriority w:val="99"/>
    <w:semiHidden/>
    <w:qFormat/>
    <w:rsid w:val="001A76BE"/>
    <w:pPr>
      <w:spacing w:after="0" w:line="240" w:lineRule="auto"/>
      <w:ind w:left="1702" w:hanging="851"/>
    </w:pPr>
    <w:rPr>
      <w:rFonts w:ascii="Trebuchet MS" w:hAnsi="Trebuchet MS" w:cs="Arial"/>
      <w:bCs/>
      <w:i/>
      <w:color w:val="000000"/>
      <w:sz w:val="16"/>
      <w:szCs w:val="16"/>
    </w:rPr>
  </w:style>
  <w:style w:type="paragraph" w:styleId="GraphTitleNL" w:customStyle="1">
    <w:name w:val="GraphTitleNL"/>
    <w:next w:val="GraphLegendNL"/>
    <w:uiPriority w:val="99"/>
    <w:semiHidden/>
    <w:qFormat/>
    <w:rsid w:val="000678C1"/>
    <w:pPr>
      <w:tabs>
        <w:tab w:val="left" w:pos="993"/>
      </w:tabs>
      <w:spacing w:before="40" w:after="0" w:line="240" w:lineRule="auto"/>
      <w:ind w:left="907" w:hanging="907"/>
    </w:pPr>
    <w:rPr>
      <w:rFonts w:ascii="Trebuchet MS" w:hAnsi="Trebuchet MS" w:cs="Arial"/>
      <w:b/>
      <w:color w:val="000000"/>
      <w:sz w:val="16"/>
      <w:szCs w:val="16"/>
      <w:lang w:eastAsia="nl-BE"/>
    </w:rPr>
  </w:style>
  <w:style w:type="paragraph" w:styleId="GraphUnit" w:customStyle="1">
    <w:name w:val="GraphUnit"/>
    <w:basedOn w:val="Normal"/>
    <w:uiPriority w:val="99"/>
    <w:semiHidden/>
    <w:qFormat/>
    <w:rsid w:val="002F749A"/>
    <w:pPr>
      <w:ind w:left="142" w:right="181"/>
      <w:jc w:val="both"/>
    </w:pPr>
    <w:rPr>
      <w:rFonts w:ascii="Trebuchet MS" w:hAnsi="Trebuchet MS"/>
      <w:sz w:val="12"/>
      <w:szCs w:val="12"/>
      <w:lang w:val="nl-BE"/>
    </w:rPr>
  </w:style>
  <w:style w:type="paragraph" w:styleId="par0" w:customStyle="1">
    <w:name w:val="par_0"/>
    <w:link w:val="par0Char"/>
    <w:qFormat/>
    <w:rsid w:val="008B67A1"/>
    <w:pPr>
      <w:autoSpaceDE w:val="0"/>
      <w:autoSpaceDN w:val="0"/>
      <w:adjustRightInd w:val="0"/>
      <w:spacing w:before="240" w:line="320" w:lineRule="atLeast"/>
      <w:jc w:val="both"/>
    </w:pPr>
    <w:rPr>
      <w:rFonts w:ascii="Palatino Linotype" w:hAnsi="Palatino Linotype" w:eastAsiaTheme="minorEastAsia"/>
      <w:sz w:val="20"/>
      <w:szCs w:val="20"/>
      <w:lang w:eastAsia="nl-NL"/>
    </w:rPr>
  </w:style>
  <w:style w:type="paragraph" w:styleId="TableFootnote" w:customStyle="1">
    <w:name w:val="TableFootnote"/>
    <w:next w:val="par0"/>
    <w:uiPriority w:val="30"/>
    <w:rsid w:val="0073031B"/>
    <w:pPr>
      <w:keepLines/>
      <w:tabs>
        <w:tab w:val="left" w:pos="680"/>
      </w:tabs>
      <w:autoSpaceDE w:val="0"/>
      <w:autoSpaceDN w:val="0"/>
      <w:adjustRightInd w:val="0"/>
      <w:spacing w:before="40" w:after="0" w:line="160" w:lineRule="atLeast"/>
      <w:ind w:left="680" w:hanging="680"/>
      <w:jc w:val="both"/>
    </w:pPr>
    <w:rPr>
      <w:rFonts w:ascii="Trebuchet MS" w:hAnsi="Trebuchet MS" w:cs="Arial"/>
      <w:color w:val="000000"/>
      <w:sz w:val="14"/>
      <w:szCs w:val="16"/>
      <w:lang w:eastAsia="nl-NL"/>
    </w:rPr>
  </w:style>
  <w:style w:type="paragraph" w:styleId="tit" w:customStyle="1">
    <w:name w:val="tit"/>
    <w:basedOn w:val="tit0"/>
    <w:next w:val="par0"/>
    <w:uiPriority w:val="99"/>
    <w:semiHidden/>
    <w:rsid w:val="002F749A"/>
    <w:pPr>
      <w:numPr>
        <w:numId w:val="0"/>
      </w:numPr>
      <w:spacing w:line="460" w:lineRule="atLeast"/>
    </w:pPr>
    <w:rPr>
      <w:szCs w:val="20"/>
    </w:rPr>
  </w:style>
  <w:style w:type="paragraph" w:styleId="tit0" w:customStyle="1">
    <w:name w:val="tit_0"/>
    <w:next w:val="par0"/>
    <w:uiPriority w:val="1"/>
    <w:rsid w:val="00FD7F1F"/>
    <w:pPr>
      <w:keepNext/>
      <w:keepLines/>
      <w:numPr>
        <w:numId w:val="3"/>
      </w:numPr>
      <w:suppressAutoHyphens/>
      <w:autoSpaceDE w:val="0"/>
      <w:autoSpaceDN w:val="0"/>
      <w:adjustRightInd w:val="0"/>
      <w:spacing w:before="320" w:after="0" w:line="320" w:lineRule="exact"/>
      <w:ind w:left="567" w:hanging="567"/>
      <w:outlineLvl w:val="0"/>
    </w:pPr>
    <w:rPr>
      <w:rFonts w:ascii="Trebuchet MS" w:hAnsi="Trebuchet MS" w:cs="Arial"/>
      <w:color w:val="414141"/>
      <w:sz w:val="28"/>
      <w:szCs w:val="28"/>
    </w:rPr>
  </w:style>
  <w:style w:type="paragraph" w:styleId="tit1" w:customStyle="1">
    <w:name w:val="tit_1"/>
    <w:next w:val="par0"/>
    <w:uiPriority w:val="2"/>
    <w:rsid w:val="00B96AB0"/>
    <w:pPr>
      <w:keepNext/>
      <w:numPr>
        <w:ilvl w:val="1"/>
        <w:numId w:val="3"/>
      </w:numPr>
      <w:spacing w:before="480" w:after="0" w:line="240" w:lineRule="auto"/>
      <w:outlineLvl w:val="1"/>
    </w:pPr>
    <w:rPr>
      <w:rFonts w:ascii="Trebuchet MS" w:hAnsi="Trebuchet MS"/>
      <w:b/>
      <w:color w:val="414141" w:themeColor="text1"/>
      <w:sz w:val="24"/>
      <w:szCs w:val="20"/>
      <w:lang w:eastAsia="nl-NL"/>
    </w:rPr>
  </w:style>
  <w:style w:type="paragraph" w:styleId="tit2" w:customStyle="1">
    <w:name w:val="tit_2"/>
    <w:next w:val="par0"/>
    <w:uiPriority w:val="3"/>
    <w:rsid w:val="00B96AB0"/>
    <w:pPr>
      <w:keepNext/>
      <w:keepLines/>
      <w:numPr>
        <w:ilvl w:val="2"/>
        <w:numId w:val="3"/>
      </w:numPr>
      <w:suppressAutoHyphens/>
      <w:autoSpaceDE w:val="0"/>
      <w:autoSpaceDN w:val="0"/>
      <w:adjustRightInd w:val="0"/>
      <w:spacing w:before="320" w:after="0" w:line="320" w:lineRule="exact"/>
      <w:outlineLvl w:val="2"/>
    </w:pPr>
    <w:rPr>
      <w:rFonts w:ascii="Trebuchet MS" w:hAnsi="Trebuchet MS" w:cs="Arial"/>
      <w:b/>
      <w:noProof/>
      <w:color w:val="414141" w:themeColor="text1"/>
      <w:u w:val="single"/>
    </w:rPr>
  </w:style>
  <w:style w:type="paragraph" w:styleId="tit3" w:customStyle="1">
    <w:name w:val="tit_3"/>
    <w:next w:val="par0"/>
    <w:uiPriority w:val="4"/>
    <w:rsid w:val="008E1F80"/>
    <w:pPr>
      <w:keepNext/>
      <w:keepLines/>
      <w:autoSpaceDE w:val="0"/>
      <w:autoSpaceDN w:val="0"/>
      <w:adjustRightInd w:val="0"/>
      <w:spacing w:before="280" w:after="0" w:line="320" w:lineRule="exact"/>
      <w:outlineLvl w:val="3"/>
    </w:pPr>
    <w:rPr>
      <w:rFonts w:ascii="Trebuchet MS" w:hAnsi="Trebuchet MS" w:cs="TrebuchetMS-Bold"/>
      <w:b/>
      <w:color w:val="414141" w:themeColor="text1"/>
      <w:sz w:val="20"/>
      <w:szCs w:val="16"/>
      <w:u w:val="single"/>
    </w:rPr>
  </w:style>
  <w:style w:type="paragraph" w:styleId="tit4" w:customStyle="1">
    <w:name w:val="tit_4"/>
    <w:next w:val="par0"/>
    <w:uiPriority w:val="5"/>
    <w:rsid w:val="00350A05"/>
    <w:pPr>
      <w:keepNext/>
      <w:tabs>
        <w:tab w:val="left" w:pos="160"/>
      </w:tabs>
      <w:autoSpaceDE w:val="0"/>
      <w:autoSpaceDN w:val="0"/>
      <w:adjustRightInd w:val="0"/>
      <w:spacing w:before="240" w:after="0" w:line="320" w:lineRule="atLeast"/>
      <w:outlineLvl w:val="4"/>
    </w:pPr>
    <w:rPr>
      <w:rFonts w:ascii="Trebuchet MS" w:hAnsi="Trebuchet MS" w:cs="Arial"/>
      <w:b/>
      <w:color w:val="414141" w:themeColor="text1"/>
      <w:sz w:val="20"/>
      <w:szCs w:val="20"/>
      <w:lang w:eastAsia="nl-NL"/>
    </w:rPr>
  </w:style>
  <w:style w:type="paragraph" w:styleId="tit5" w:customStyle="1">
    <w:name w:val="tit_5"/>
    <w:next w:val="par0"/>
    <w:uiPriority w:val="6"/>
    <w:rsid w:val="0073031B"/>
    <w:pPr>
      <w:keepNext/>
      <w:numPr>
        <w:ilvl w:val="4"/>
        <w:numId w:val="4"/>
      </w:numPr>
      <w:autoSpaceDE w:val="0"/>
      <w:autoSpaceDN w:val="0"/>
      <w:adjustRightInd w:val="0"/>
      <w:spacing w:before="240" w:after="0" w:line="320" w:lineRule="atLeast"/>
      <w:outlineLvl w:val="5"/>
    </w:pPr>
    <w:rPr>
      <w:rFonts w:ascii="Trebuchet MS" w:hAnsi="Trebuchet MS"/>
      <w:bCs/>
      <w:i/>
      <w:iCs/>
      <w:color w:val="000000"/>
      <w:sz w:val="20"/>
      <w:szCs w:val="20"/>
      <w:lang w:eastAsia="nl-NL"/>
    </w:rPr>
  </w:style>
  <w:style w:type="paragraph" w:styleId="TM1">
    <w:name w:val="toc 1"/>
    <w:basedOn w:val="Normal"/>
    <w:next w:val="par0"/>
    <w:uiPriority w:val="39"/>
    <w:rsid w:val="00A851FE"/>
    <w:pPr>
      <w:tabs>
        <w:tab w:val="left" w:pos="426"/>
        <w:tab w:val="right" w:leader="dot" w:pos="9072"/>
      </w:tabs>
      <w:spacing w:before="120" w:after="60" w:line="360" w:lineRule="auto"/>
      <w:ind w:left="425" w:hanging="425"/>
    </w:pPr>
    <w:rPr>
      <w:rFonts w:ascii="Trebuchet MS" w:hAnsi="Trebuchet MS" w:eastAsiaTheme="minorEastAsia"/>
      <w:b/>
      <w:noProof/>
      <w:szCs w:val="18"/>
      <w:lang w:val="nl-BE"/>
    </w:rPr>
  </w:style>
  <w:style w:type="paragraph" w:styleId="TM2">
    <w:name w:val="toc 2"/>
    <w:basedOn w:val="Normal"/>
    <w:next w:val="par0"/>
    <w:uiPriority w:val="39"/>
    <w:rsid w:val="00A851FE"/>
    <w:pPr>
      <w:keepNext/>
      <w:tabs>
        <w:tab w:val="left" w:pos="567"/>
        <w:tab w:val="right" w:pos="9072"/>
      </w:tabs>
      <w:spacing w:before="60" w:after="60" w:line="360" w:lineRule="auto"/>
      <w:ind w:left="567" w:hanging="425"/>
    </w:pPr>
    <w:rPr>
      <w:rFonts w:ascii="Trebuchet MS" w:hAnsi="Trebuchet MS" w:eastAsiaTheme="minorEastAsia"/>
      <w:noProof/>
      <w:szCs w:val="18"/>
      <w:lang w:val="nl-BE"/>
    </w:rPr>
  </w:style>
  <w:style w:type="paragraph" w:styleId="TM3">
    <w:name w:val="toc 3"/>
    <w:basedOn w:val="Normal"/>
    <w:next w:val="par0"/>
    <w:uiPriority w:val="39"/>
    <w:rsid w:val="00A851FE"/>
    <w:pPr>
      <w:tabs>
        <w:tab w:val="left" w:pos="1276"/>
        <w:tab w:val="right" w:pos="9072"/>
      </w:tabs>
      <w:spacing w:line="360" w:lineRule="auto"/>
      <w:ind w:left="1276" w:hanging="709"/>
    </w:pPr>
    <w:rPr>
      <w:rFonts w:ascii="Trebuchet MS" w:hAnsi="Trebuchet MS" w:eastAsiaTheme="minorEastAsia"/>
      <w:noProof/>
      <w:szCs w:val="18"/>
      <w:lang w:val="nl-BE"/>
    </w:rPr>
  </w:style>
  <w:style w:type="paragraph" w:styleId="TM4">
    <w:name w:val="toc 4"/>
    <w:basedOn w:val="Normal"/>
    <w:next w:val="Normal"/>
    <w:autoRedefine/>
    <w:uiPriority w:val="39"/>
    <w:semiHidden/>
    <w:rsid w:val="002F749A"/>
    <w:pPr>
      <w:ind w:left="720"/>
    </w:pPr>
    <w:rPr>
      <w:rFonts w:eastAsiaTheme="minorEastAsia"/>
    </w:rPr>
  </w:style>
  <w:style w:type="paragraph" w:styleId="titnoTOC" w:customStyle="1">
    <w:name w:val="tit_noTOC"/>
    <w:basedOn w:val="tit"/>
    <w:next w:val="par0"/>
    <w:uiPriority w:val="99"/>
    <w:rsid w:val="00CE7BB0"/>
    <w:pPr>
      <w:spacing w:before="500"/>
      <w:outlineLvl w:val="9"/>
    </w:pPr>
  </w:style>
  <w:style w:type="paragraph" w:styleId="TM5">
    <w:name w:val="toc 5"/>
    <w:basedOn w:val="Normal"/>
    <w:next w:val="Normal"/>
    <w:autoRedefine/>
    <w:uiPriority w:val="99"/>
    <w:semiHidden/>
    <w:rsid w:val="002F749A"/>
    <w:pPr>
      <w:ind w:left="960"/>
    </w:pPr>
    <w:rPr>
      <w:rFonts w:eastAsiaTheme="minorEastAsia"/>
    </w:rPr>
  </w:style>
  <w:style w:type="paragraph" w:styleId="TM6">
    <w:name w:val="toc 6"/>
    <w:basedOn w:val="Normal"/>
    <w:next w:val="Normal"/>
    <w:autoRedefine/>
    <w:uiPriority w:val="99"/>
    <w:semiHidden/>
    <w:rsid w:val="002F749A"/>
    <w:pPr>
      <w:ind w:left="1200"/>
    </w:pPr>
    <w:rPr>
      <w:rFonts w:eastAsiaTheme="minorEastAsia"/>
    </w:rPr>
  </w:style>
  <w:style w:type="paragraph" w:styleId="TM7">
    <w:name w:val="toc 7"/>
    <w:basedOn w:val="Normal"/>
    <w:next w:val="Normal"/>
    <w:autoRedefine/>
    <w:uiPriority w:val="99"/>
    <w:semiHidden/>
    <w:rsid w:val="002F749A"/>
    <w:pPr>
      <w:ind w:left="1440"/>
    </w:pPr>
    <w:rPr>
      <w:rFonts w:eastAsiaTheme="minorEastAsia"/>
    </w:rPr>
  </w:style>
  <w:style w:type="paragraph" w:styleId="Textedebulles">
    <w:name w:val="Balloon Text"/>
    <w:basedOn w:val="Normal"/>
    <w:link w:val="TextedebullesCar"/>
    <w:uiPriority w:val="99"/>
    <w:semiHidden/>
    <w:rsid w:val="002F749A"/>
    <w:rPr>
      <w:rFonts w:ascii="Tahoma" w:hAnsi="Tahoma" w:cs="Tahoma"/>
      <w:sz w:val="16"/>
      <w:szCs w:val="16"/>
    </w:rPr>
  </w:style>
  <w:style w:type="character" w:styleId="TextedebullesCar" w:customStyle="1">
    <w:name w:val="Texte de bulles Car"/>
    <w:basedOn w:val="Policepardfaut"/>
    <w:link w:val="Textedebulles"/>
    <w:uiPriority w:val="99"/>
    <w:semiHidden/>
    <w:rsid w:val="002F749A"/>
    <w:rPr>
      <w:rFonts w:ascii="Tahoma" w:hAnsi="Tahoma" w:eastAsia="Times New Roman" w:cs="Tahoma"/>
      <w:sz w:val="16"/>
      <w:szCs w:val="16"/>
      <w:lang w:val="fr-BE" w:eastAsia="nl-NL"/>
    </w:rPr>
  </w:style>
  <w:style w:type="paragraph" w:styleId="TableTitleNL" w:customStyle="1">
    <w:name w:val="TableTitleNL"/>
    <w:next w:val="TableLegendNL"/>
    <w:uiPriority w:val="49"/>
    <w:semiHidden/>
    <w:rsid w:val="001A76BE"/>
    <w:pPr>
      <w:keepNext/>
      <w:keepLines/>
      <w:tabs>
        <w:tab w:val="left" w:pos="851"/>
      </w:tabs>
      <w:autoSpaceDE w:val="0"/>
      <w:autoSpaceDN w:val="0"/>
      <w:adjustRightInd w:val="0"/>
      <w:spacing w:before="360" w:after="0" w:line="240" w:lineRule="auto"/>
      <w:ind w:left="851" w:hanging="851"/>
    </w:pPr>
    <w:rPr>
      <w:rFonts w:ascii="Trebuchet MS" w:hAnsi="Trebuchet MS" w:cs="Arial"/>
      <w:b/>
      <w:bCs/>
      <w:color w:val="000000"/>
      <w:sz w:val="16"/>
      <w:szCs w:val="16"/>
    </w:rPr>
  </w:style>
  <w:style w:type="paragraph" w:styleId="Notedebasdepage">
    <w:name w:val="footnote text"/>
    <w:basedOn w:val="Footnote"/>
    <w:link w:val="NotedebasdepageCar"/>
    <w:uiPriority w:val="99"/>
    <w:rsid w:val="002F749A"/>
    <w:pPr>
      <w:ind w:left="284" w:hanging="284"/>
    </w:pPr>
  </w:style>
  <w:style w:type="paragraph" w:styleId="En-tte">
    <w:name w:val="header"/>
    <w:basedOn w:val="Normal"/>
    <w:link w:val="En-tteCar"/>
    <w:uiPriority w:val="99"/>
    <w:semiHidden/>
    <w:rsid w:val="002F749A"/>
    <w:pPr>
      <w:tabs>
        <w:tab w:val="center" w:pos="4536"/>
        <w:tab w:val="right" w:pos="9072"/>
      </w:tabs>
    </w:pPr>
    <w:rPr>
      <w:rFonts w:eastAsiaTheme="minorEastAsia"/>
    </w:rPr>
  </w:style>
  <w:style w:type="paragraph" w:styleId="Footnote" w:customStyle="1">
    <w:name w:val="Footnote"/>
    <w:basedOn w:val="Normal"/>
    <w:uiPriority w:val="99"/>
    <w:qFormat/>
    <w:rsid w:val="002F749A"/>
    <w:pPr>
      <w:tabs>
        <w:tab w:val="left" w:pos="278"/>
      </w:tabs>
      <w:spacing w:line="200" w:lineRule="atLeast"/>
      <w:ind w:left="278" w:hanging="278"/>
      <w:jc w:val="both"/>
    </w:pPr>
    <w:rPr>
      <w:rFonts w:eastAsiaTheme="minorEastAsia"/>
      <w:sz w:val="16"/>
      <w:szCs w:val="16"/>
      <w:lang w:val="nl-BE"/>
    </w:rPr>
  </w:style>
  <w:style w:type="character" w:styleId="En-tteCar" w:customStyle="1">
    <w:name w:val="En-tête Car"/>
    <w:basedOn w:val="Policepardfaut"/>
    <w:link w:val="En-tte"/>
    <w:uiPriority w:val="99"/>
    <w:semiHidden/>
    <w:rsid w:val="002F749A"/>
    <w:rPr>
      <w:rFonts w:ascii="Palatino Linotype" w:hAnsi="Palatino Linotype"/>
      <w:sz w:val="20"/>
      <w:szCs w:val="24"/>
      <w:lang w:val="fr-BE" w:eastAsia="nl-NL"/>
    </w:rPr>
  </w:style>
  <w:style w:type="paragraph" w:styleId="Headereven" w:customStyle="1">
    <w:name w:val="Header_even"/>
    <w:basedOn w:val="En-tte"/>
    <w:uiPriority w:val="32"/>
    <w:rsid w:val="00CA6935"/>
    <w:pPr>
      <w:widowControl w:val="0"/>
      <w:tabs>
        <w:tab w:val="clear" w:pos="4536"/>
        <w:tab w:val="clear" w:pos="9072"/>
      </w:tabs>
      <w:autoSpaceDE w:val="0"/>
      <w:autoSpaceDN w:val="0"/>
      <w:adjustRightInd w:val="0"/>
      <w:spacing w:before="230" w:line="200" w:lineRule="atLeast"/>
      <w:jc w:val="both"/>
    </w:pPr>
    <w:rPr>
      <w:rFonts w:ascii="Trebuchet MS" w:hAnsi="Trebuchet MS"/>
      <w:iCs/>
      <w:color w:val="1B3B5A" w:themeColor="accent6"/>
      <w:sz w:val="16"/>
      <w:szCs w:val="16"/>
      <w:lang w:val="nl-BE"/>
    </w:rPr>
  </w:style>
  <w:style w:type="paragraph" w:styleId="Headerodd" w:customStyle="1">
    <w:name w:val="Header_odd"/>
    <w:basedOn w:val="Headereven"/>
    <w:uiPriority w:val="33"/>
    <w:rsid w:val="002F749A"/>
    <w:pPr>
      <w:jc w:val="right"/>
    </w:pPr>
  </w:style>
  <w:style w:type="table" w:styleId="LightShading-Accent11" w:customStyle="1">
    <w:name w:val="Light Shading - Accent 11"/>
    <w:basedOn w:val="TableauNormal"/>
    <w:uiPriority w:val="60"/>
    <w:semiHidden/>
    <w:rsid w:val="002F749A"/>
    <w:pPr>
      <w:spacing w:after="0" w:line="240" w:lineRule="auto"/>
    </w:pPr>
    <w:rPr>
      <w:color w:val="C65F09" w:themeColor="accent1" w:themeShade="BF"/>
    </w:rPr>
    <w:tblPr>
      <w:tblStyleRowBandSize w:val="1"/>
      <w:tblStyleColBandSize w:val="1"/>
      <w:tblBorders>
        <w:top w:val="single" w:color="F58220" w:themeColor="accent1" w:sz="8" w:space="0"/>
        <w:bottom w:val="single" w:color="F58220" w:themeColor="accent1" w:sz="8" w:space="0"/>
      </w:tblBorders>
    </w:tblPr>
    <w:tblStylePr w:type="fir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la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character" w:styleId="Appelnotedebasdep">
    <w:name w:val="footnote reference"/>
    <w:basedOn w:val="Policepardfaut"/>
    <w:uiPriority w:val="99"/>
    <w:rsid w:val="004B5C07"/>
    <w:rPr>
      <w:vertAlign w:val="superscript"/>
      <w:lang w:val="nl-BE"/>
    </w:rPr>
  </w:style>
  <w:style w:type="character" w:styleId="NotedebasdepageCar" w:customStyle="1">
    <w:name w:val="Note de bas de page Car"/>
    <w:basedOn w:val="Policepardfaut"/>
    <w:link w:val="Notedebasdepage"/>
    <w:uiPriority w:val="99"/>
    <w:rsid w:val="002F749A"/>
    <w:rPr>
      <w:rFonts w:ascii="Palatino Linotype" w:hAnsi="Palatino Linotype" w:eastAsiaTheme="minorEastAsia"/>
      <w:sz w:val="16"/>
      <w:szCs w:val="16"/>
      <w:lang w:eastAsia="nl-NL"/>
    </w:rPr>
  </w:style>
  <w:style w:type="table" w:styleId="Grilledutableau">
    <w:name w:val="Table Grid"/>
    <w:aliases w:val="Table_FPB"/>
    <w:basedOn w:val="TableauNormal"/>
    <w:uiPriority w:val="99"/>
    <w:rsid w:val="002F749A"/>
    <w:pPr>
      <w:spacing w:after="0" w:line="240" w:lineRule="auto"/>
    </w:pPr>
    <w:rPr>
      <w:rFonts w:ascii="Trebuchet MS" w:hAnsi="Trebuchet MS"/>
      <w:sz w:val="16"/>
    </w:rPr>
    <w:tblPr>
      <w:tblStyleRow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spacing w:beforeLines="0" w:beforeAutospacing="0" w:line="200" w:lineRule="atLeast"/>
        <w:ind w:left="0" w:leftChars="0" w:right="0" w:rightChars="0" w:firstLine="0" w:firstLineChars="0"/>
        <w:jc w:val="center"/>
        <w:outlineLvl w:val="9"/>
      </w:pPr>
      <w:tblPr/>
      <w:tcPr>
        <w:tcBorders>
          <w:top w:val="single" w:color="2D687E" w:themeColor="text2" w:sz="8" w:space="0"/>
          <w:left w:val="nil"/>
          <w:bottom w:val="single" w:color="2D687E" w:themeColor="text2" w:sz="8" w:space="0"/>
          <w:right w:val="nil"/>
          <w:insideH w:val="nil"/>
          <w:insideV w:val="nil"/>
          <w:tl2br w:val="nil"/>
          <w:tr2bl w:val="nil"/>
        </w:tcBorders>
      </w:tcPr>
    </w:tblStylePr>
    <w:tblStylePr w:type="lastRow">
      <w:pPr>
        <w:wordWrap/>
        <w:spacing w:beforeLines="0" w:beforeAutospacing="0" w:afterLines="0" w:afterAutospacing="0" w:line="240" w:lineRule="atLeast"/>
        <w:ind w:left="0" w:leftChars="0" w:right="0" w:rightChars="0" w:firstLine="0" w:firstLineChars="0"/>
        <w:jc w:val="left"/>
      </w:pPr>
      <w:tblPr/>
      <w:tcPr>
        <w:tcBorders>
          <w:top w:val="nil"/>
          <w:left w:val="nil"/>
          <w:bottom w:val="single" w:color="2D687E" w:themeColor="text2" w:sz="8" w:space="0"/>
          <w:right w:val="nil"/>
          <w:insideH w:val="nil"/>
          <w:insideV w:val="nil"/>
          <w:tl2br w:val="nil"/>
          <w:tr2bl w:val="nil"/>
        </w:tcBorders>
      </w:tcPr>
    </w:tblStylePr>
    <w:tblStylePr w:type="band1Horz">
      <w:pPr>
        <w:wordWrap/>
        <w:spacing w:beforeLines="0" w:beforeAutospacing="0" w:afterLines="0" w:afterAutospacing="0" w:line="240" w:lineRule="atLeast"/>
        <w:ind w:left="0" w:leftChars="0" w:right="0" w:rightChars="0" w:firstLine="0" w:firstLineChars="0"/>
        <w:jc w:val="left"/>
        <w:outlineLvl w:val="9"/>
      </w:pPr>
    </w:tblStylePr>
    <w:tblStylePr w:type="band2Horz">
      <w:pPr>
        <w:wordWrap/>
        <w:spacing w:beforeLines="0" w:beforeAutospacing="0" w:afterLines="0" w:afterAutospacing="0" w:line="240" w:lineRule="atLeast"/>
        <w:ind w:left="0" w:leftChars="0" w:right="0" w:rightChars="0" w:firstLine="0" w:firstLineChars="0"/>
        <w:jc w:val="left"/>
        <w:outlineLvl w:val="9"/>
      </w:pPr>
    </w:tblStylePr>
  </w:style>
  <w:style w:type="paragraph" w:styleId="TableLegendFR" w:customStyle="1">
    <w:name w:val="TableLegendFR"/>
    <w:uiPriority w:val="99"/>
    <w:qFormat/>
    <w:rsid w:val="0073031B"/>
    <w:pPr>
      <w:keepNext/>
      <w:keepLines/>
      <w:spacing w:after="0" w:line="160" w:lineRule="atLeast"/>
      <w:ind w:left="992"/>
    </w:pPr>
    <w:rPr>
      <w:rFonts w:ascii="Trebuchet MS" w:hAnsi="Trebuchet MS" w:cs="Arial"/>
      <w:bCs/>
      <w:i/>
      <w:color w:val="000000"/>
      <w:sz w:val="16"/>
      <w:szCs w:val="16"/>
      <w:lang w:val="fr-FR"/>
    </w:rPr>
  </w:style>
  <w:style w:type="paragraph" w:styleId="TableTitleFR" w:customStyle="1">
    <w:name w:val="TableTitleFR"/>
    <w:next w:val="TableLegendFR"/>
    <w:qFormat/>
    <w:rsid w:val="006E551C"/>
    <w:pPr>
      <w:keepNext/>
      <w:keepLines/>
      <w:spacing w:before="360" w:after="0" w:line="240" w:lineRule="auto"/>
      <w:ind w:left="992" w:hanging="992"/>
    </w:pPr>
    <w:rPr>
      <w:rFonts w:ascii="Trebuchet MS" w:hAnsi="Trebuchet MS" w:cs="Arial"/>
      <w:b/>
      <w:bCs/>
      <w:color w:val="000000"/>
      <w:sz w:val="16"/>
      <w:szCs w:val="16"/>
      <w:lang w:val="fr-FR"/>
    </w:rPr>
  </w:style>
  <w:style w:type="paragraph" w:styleId="BoxGraphTitleNL" w:customStyle="1">
    <w:name w:val="BoxGraphTitleNL"/>
    <w:basedOn w:val="Style1"/>
    <w:next w:val="BoxGraphLegendNL"/>
    <w:semiHidden/>
    <w:qFormat/>
    <w:rsid w:val="00D27535"/>
    <w:pPr>
      <w:tabs>
        <w:tab w:val="clear" w:pos="993"/>
      </w:tabs>
      <w:ind w:left="851" w:hanging="851"/>
    </w:pPr>
  </w:style>
  <w:style w:type="character" w:styleId="Textedelespacerserv">
    <w:name w:val="Placeholder Text"/>
    <w:basedOn w:val="Policepardfaut"/>
    <w:uiPriority w:val="99"/>
    <w:semiHidden/>
    <w:rsid w:val="002F749A"/>
    <w:rPr>
      <w:color w:val="808080"/>
    </w:rPr>
  </w:style>
  <w:style w:type="paragraph" w:styleId="Equation" w:customStyle="1">
    <w:name w:val="Equation"/>
    <w:basedOn w:val="Normal"/>
    <w:uiPriority w:val="99"/>
    <w:qFormat/>
    <w:rsid w:val="004C6809"/>
    <w:pPr>
      <w:spacing w:before="290" w:after="120" w:line="290" w:lineRule="atLeast"/>
      <w:ind w:left="567" w:right="567"/>
    </w:pPr>
    <w:rPr>
      <w:rFonts w:eastAsiaTheme="minorEastAsia"/>
      <w:sz w:val="19"/>
      <w:lang w:val="nl-BE"/>
    </w:rPr>
  </w:style>
  <w:style w:type="paragraph" w:styleId="Style1" w:customStyle="1">
    <w:name w:val="Style1"/>
    <w:basedOn w:val="GraphTitleNL"/>
    <w:uiPriority w:val="99"/>
    <w:semiHidden/>
    <w:qFormat/>
    <w:rsid w:val="002F749A"/>
    <w:pPr>
      <w:spacing w:before="240"/>
    </w:pPr>
  </w:style>
  <w:style w:type="paragraph" w:styleId="BoxGraphTit" w:customStyle="1">
    <w:name w:val="BoxGraphTit"/>
    <w:basedOn w:val="Normal"/>
    <w:uiPriority w:val="20"/>
    <w:semiHidden/>
    <w:qFormat/>
    <w:rsid w:val="002F749A"/>
    <w:pPr>
      <w:keepNext/>
      <w:keepLines/>
      <w:widowControl w:val="0"/>
      <w:autoSpaceDE w:val="0"/>
      <w:autoSpaceDN w:val="0"/>
      <w:snapToGrid w:val="0"/>
      <w:spacing w:before="40"/>
      <w:ind w:left="502" w:right="142" w:hanging="360"/>
    </w:pPr>
    <w:rPr>
      <w:rFonts w:ascii="Trebuchet MS" w:hAnsi="Trebuchet MS" w:cs="Arial" w:eastAsiaTheme="minorEastAsia"/>
      <w:b/>
      <w:color w:val="000000"/>
      <w:sz w:val="16"/>
      <w:szCs w:val="16"/>
      <w:lang w:val="nl-BE"/>
    </w:rPr>
  </w:style>
  <w:style w:type="numbering" w:styleId="111111">
    <w:name w:val="Outline List 2"/>
    <w:basedOn w:val="Aucuneliste"/>
    <w:uiPriority w:val="99"/>
    <w:semiHidden/>
    <w:unhideWhenUsed/>
    <w:rsid w:val="002F749A"/>
    <w:pPr>
      <w:numPr>
        <w:numId w:val="5"/>
      </w:numPr>
    </w:pPr>
  </w:style>
  <w:style w:type="numbering" w:styleId="1ai">
    <w:name w:val="Outline List 1"/>
    <w:basedOn w:val="Aucuneliste"/>
    <w:uiPriority w:val="99"/>
    <w:semiHidden/>
    <w:unhideWhenUsed/>
    <w:rsid w:val="002F749A"/>
    <w:pPr>
      <w:numPr>
        <w:numId w:val="6"/>
      </w:numPr>
    </w:pPr>
  </w:style>
  <w:style w:type="numbering" w:styleId="ArticleSection">
    <w:name w:val="Outline List 3"/>
    <w:basedOn w:val="Aucuneliste"/>
    <w:uiPriority w:val="99"/>
    <w:semiHidden/>
    <w:unhideWhenUsed/>
    <w:rsid w:val="002F749A"/>
    <w:pPr>
      <w:numPr>
        <w:numId w:val="7"/>
      </w:numPr>
    </w:pPr>
  </w:style>
  <w:style w:type="paragraph" w:styleId="Bibliographie">
    <w:name w:val="Bibliography"/>
    <w:basedOn w:val="Normal"/>
    <w:next w:val="Normal"/>
    <w:uiPriority w:val="37"/>
    <w:semiHidden/>
    <w:rsid w:val="002F749A"/>
    <w:rPr>
      <w:rFonts w:eastAsiaTheme="minorEastAsia"/>
    </w:rPr>
  </w:style>
  <w:style w:type="paragraph" w:styleId="Normalcentr">
    <w:name w:val="Block Text"/>
    <w:basedOn w:val="Normal"/>
    <w:uiPriority w:val="99"/>
    <w:semiHidden/>
    <w:rsid w:val="002F749A"/>
    <w:pPr>
      <w:pBdr>
        <w:top w:val="single" w:color="F58220" w:themeColor="accent1" w:sz="2" w:space="10" w:shadow="1" w:frame="1"/>
        <w:left w:val="single" w:color="F58220" w:themeColor="accent1" w:sz="2" w:space="10" w:shadow="1" w:frame="1"/>
        <w:bottom w:val="single" w:color="F58220" w:themeColor="accent1" w:sz="2" w:space="10" w:shadow="1" w:frame="1"/>
        <w:right w:val="single" w:color="F58220" w:themeColor="accent1" w:sz="2" w:space="10" w:shadow="1" w:frame="1"/>
      </w:pBdr>
      <w:ind w:left="1152" w:right="1152"/>
    </w:pPr>
    <w:rPr>
      <w:rFonts w:asciiTheme="minorHAnsi" w:hAnsiTheme="minorHAnsi" w:cstheme="minorBidi"/>
      <w:i/>
      <w:iCs/>
      <w:color w:val="F58220" w:themeColor="accent1"/>
    </w:rPr>
  </w:style>
  <w:style w:type="paragraph" w:styleId="Corpsdetexte">
    <w:name w:val="Body Text"/>
    <w:basedOn w:val="Normal"/>
    <w:link w:val="CorpsdetexteCar"/>
    <w:uiPriority w:val="99"/>
    <w:semiHidden/>
    <w:rsid w:val="002F749A"/>
    <w:pPr>
      <w:spacing w:after="120"/>
    </w:pPr>
    <w:rPr>
      <w:rFonts w:eastAsiaTheme="minorEastAsia"/>
    </w:rPr>
  </w:style>
  <w:style w:type="character" w:styleId="CorpsdetexteCar" w:customStyle="1">
    <w:name w:val="Corps de texte Car"/>
    <w:basedOn w:val="Policepardfaut"/>
    <w:link w:val="Corpsdetexte"/>
    <w:uiPriority w:val="99"/>
    <w:semiHidden/>
    <w:rsid w:val="002F749A"/>
    <w:rPr>
      <w:rFonts w:ascii="Palatino Linotype" w:hAnsi="Palatino Linotype"/>
      <w:sz w:val="20"/>
      <w:szCs w:val="24"/>
      <w:lang w:val="fr-BE" w:eastAsia="nl-NL"/>
    </w:rPr>
  </w:style>
  <w:style w:type="paragraph" w:styleId="Corpsdetexte2">
    <w:name w:val="Body Text 2"/>
    <w:basedOn w:val="Normal"/>
    <w:link w:val="Corpsdetexte2Car"/>
    <w:uiPriority w:val="99"/>
    <w:semiHidden/>
    <w:rsid w:val="002F749A"/>
    <w:pPr>
      <w:spacing w:after="120" w:line="480" w:lineRule="auto"/>
    </w:pPr>
    <w:rPr>
      <w:rFonts w:eastAsiaTheme="minorEastAsia"/>
    </w:rPr>
  </w:style>
  <w:style w:type="character" w:styleId="Corpsdetexte2Car" w:customStyle="1">
    <w:name w:val="Corps de texte 2 Car"/>
    <w:basedOn w:val="Policepardfaut"/>
    <w:link w:val="Corpsdetexte2"/>
    <w:uiPriority w:val="99"/>
    <w:semiHidden/>
    <w:rsid w:val="002F749A"/>
    <w:rPr>
      <w:rFonts w:ascii="Palatino Linotype" w:hAnsi="Palatino Linotype"/>
      <w:sz w:val="20"/>
      <w:szCs w:val="24"/>
      <w:lang w:val="fr-BE" w:eastAsia="nl-NL"/>
    </w:rPr>
  </w:style>
  <w:style w:type="paragraph" w:styleId="Corpsdetexte3">
    <w:name w:val="Body Text 3"/>
    <w:basedOn w:val="Normal"/>
    <w:link w:val="Corpsdetexte3Car"/>
    <w:uiPriority w:val="99"/>
    <w:semiHidden/>
    <w:rsid w:val="002F749A"/>
    <w:pPr>
      <w:spacing w:after="120"/>
    </w:pPr>
    <w:rPr>
      <w:rFonts w:eastAsiaTheme="minorEastAsia"/>
      <w:sz w:val="16"/>
      <w:szCs w:val="16"/>
    </w:rPr>
  </w:style>
  <w:style w:type="character" w:styleId="Corpsdetexte3Car" w:customStyle="1">
    <w:name w:val="Corps de texte 3 Car"/>
    <w:basedOn w:val="Policepardfaut"/>
    <w:link w:val="Corpsdetexte3"/>
    <w:uiPriority w:val="99"/>
    <w:semiHidden/>
    <w:rsid w:val="002F749A"/>
    <w:rPr>
      <w:rFonts w:ascii="Palatino Linotype" w:hAnsi="Palatino Linotype"/>
      <w:sz w:val="16"/>
      <w:szCs w:val="16"/>
      <w:lang w:val="fr-BE" w:eastAsia="nl-NL"/>
    </w:rPr>
  </w:style>
  <w:style w:type="paragraph" w:styleId="Retrait1religne">
    <w:name w:val="Body Text First Indent"/>
    <w:basedOn w:val="Corpsdetexte"/>
    <w:link w:val="Retrait1religneCar"/>
    <w:uiPriority w:val="99"/>
    <w:semiHidden/>
    <w:rsid w:val="002F749A"/>
    <w:pPr>
      <w:spacing w:after="0"/>
      <w:ind w:firstLine="360"/>
    </w:pPr>
  </w:style>
  <w:style w:type="character" w:styleId="Retrait1religneCar" w:customStyle="1">
    <w:name w:val="Retrait 1re ligne Car"/>
    <w:basedOn w:val="CorpsdetexteCar"/>
    <w:link w:val="Retrait1religne"/>
    <w:uiPriority w:val="99"/>
    <w:semiHidden/>
    <w:rsid w:val="002F749A"/>
    <w:rPr>
      <w:rFonts w:ascii="Palatino Linotype" w:hAnsi="Palatino Linotype"/>
      <w:sz w:val="20"/>
      <w:szCs w:val="24"/>
      <w:lang w:val="fr-BE" w:eastAsia="nl-NL"/>
    </w:rPr>
  </w:style>
  <w:style w:type="paragraph" w:styleId="Retraitcorpsdetexte">
    <w:name w:val="Body Text Indent"/>
    <w:basedOn w:val="Normal"/>
    <w:link w:val="RetraitcorpsdetexteCar"/>
    <w:uiPriority w:val="99"/>
    <w:semiHidden/>
    <w:rsid w:val="002F749A"/>
    <w:pPr>
      <w:spacing w:after="120"/>
      <w:ind w:left="283"/>
    </w:pPr>
    <w:rPr>
      <w:rFonts w:eastAsiaTheme="minorEastAsia"/>
    </w:rPr>
  </w:style>
  <w:style w:type="character" w:styleId="RetraitcorpsdetexteCar" w:customStyle="1">
    <w:name w:val="Retrait corps de texte Car"/>
    <w:basedOn w:val="Policepardfaut"/>
    <w:link w:val="Retraitcorpsdetexte"/>
    <w:uiPriority w:val="99"/>
    <w:semiHidden/>
    <w:rsid w:val="002F749A"/>
    <w:rPr>
      <w:rFonts w:ascii="Palatino Linotype" w:hAnsi="Palatino Linotype"/>
      <w:sz w:val="20"/>
      <w:szCs w:val="24"/>
      <w:lang w:val="fr-BE" w:eastAsia="nl-NL"/>
    </w:rPr>
  </w:style>
  <w:style w:type="paragraph" w:styleId="Retraitcorpset1relig">
    <w:name w:val="Body Text First Indent 2"/>
    <w:basedOn w:val="Retraitcorpsdetexte"/>
    <w:link w:val="Retraitcorpset1religCar"/>
    <w:uiPriority w:val="99"/>
    <w:semiHidden/>
    <w:rsid w:val="002F749A"/>
    <w:pPr>
      <w:spacing w:after="0"/>
      <w:ind w:left="360" w:firstLine="360"/>
    </w:pPr>
  </w:style>
  <w:style w:type="character" w:styleId="Retraitcorpset1religCar" w:customStyle="1">
    <w:name w:val="Retrait corps et 1re lig. Car"/>
    <w:basedOn w:val="RetraitcorpsdetexteCar"/>
    <w:link w:val="Retraitcorpset1relig"/>
    <w:uiPriority w:val="99"/>
    <w:semiHidden/>
    <w:rsid w:val="002F749A"/>
    <w:rPr>
      <w:rFonts w:ascii="Palatino Linotype" w:hAnsi="Palatino Linotype"/>
      <w:sz w:val="20"/>
      <w:szCs w:val="24"/>
      <w:lang w:val="fr-BE" w:eastAsia="nl-NL"/>
    </w:rPr>
  </w:style>
  <w:style w:type="paragraph" w:styleId="Retraitcorpsdetexte2">
    <w:name w:val="Body Text Indent 2"/>
    <w:basedOn w:val="Normal"/>
    <w:link w:val="Retraitcorpsdetexte2Car"/>
    <w:uiPriority w:val="99"/>
    <w:semiHidden/>
    <w:rsid w:val="002F749A"/>
    <w:pPr>
      <w:spacing w:after="120" w:line="480" w:lineRule="auto"/>
      <w:ind w:left="283"/>
    </w:pPr>
    <w:rPr>
      <w:rFonts w:eastAsiaTheme="minorEastAsia"/>
    </w:rPr>
  </w:style>
  <w:style w:type="character" w:styleId="Retraitcorpsdetexte2Car" w:customStyle="1">
    <w:name w:val="Retrait corps de texte 2 Car"/>
    <w:basedOn w:val="Policepardfaut"/>
    <w:link w:val="Retraitcorpsdetexte2"/>
    <w:uiPriority w:val="99"/>
    <w:semiHidden/>
    <w:rsid w:val="002F749A"/>
    <w:rPr>
      <w:rFonts w:ascii="Palatino Linotype" w:hAnsi="Palatino Linotype"/>
      <w:sz w:val="20"/>
      <w:szCs w:val="24"/>
      <w:lang w:val="fr-BE" w:eastAsia="nl-NL"/>
    </w:rPr>
  </w:style>
  <w:style w:type="paragraph" w:styleId="Retraitcorpsdetexte3">
    <w:name w:val="Body Text Indent 3"/>
    <w:basedOn w:val="Normal"/>
    <w:link w:val="Retraitcorpsdetexte3Car"/>
    <w:uiPriority w:val="99"/>
    <w:semiHidden/>
    <w:rsid w:val="002F749A"/>
    <w:pPr>
      <w:spacing w:after="120"/>
      <w:ind w:left="283"/>
    </w:pPr>
    <w:rPr>
      <w:rFonts w:eastAsiaTheme="minorEastAsia"/>
      <w:sz w:val="16"/>
      <w:szCs w:val="16"/>
    </w:rPr>
  </w:style>
  <w:style w:type="character" w:styleId="Retraitcorpsdetexte3Car" w:customStyle="1">
    <w:name w:val="Retrait corps de texte 3 Car"/>
    <w:basedOn w:val="Policepardfaut"/>
    <w:link w:val="Retraitcorpsdetexte3"/>
    <w:uiPriority w:val="99"/>
    <w:semiHidden/>
    <w:rsid w:val="002F749A"/>
    <w:rPr>
      <w:rFonts w:ascii="Palatino Linotype" w:hAnsi="Palatino Linotype"/>
      <w:sz w:val="16"/>
      <w:szCs w:val="16"/>
      <w:lang w:val="fr-BE" w:eastAsia="nl-NL"/>
    </w:rPr>
  </w:style>
  <w:style w:type="character" w:styleId="Titredulivre">
    <w:name w:val="Book Title"/>
    <w:basedOn w:val="Policepardfaut"/>
    <w:uiPriority w:val="33"/>
    <w:qFormat/>
    <w:rsid w:val="002F749A"/>
    <w:rPr>
      <w:b/>
      <w:bCs/>
      <w:smallCaps/>
      <w:spacing w:val="5"/>
    </w:rPr>
  </w:style>
  <w:style w:type="paragraph" w:styleId="Formuledepolitesse">
    <w:name w:val="Closing"/>
    <w:basedOn w:val="Normal"/>
    <w:link w:val="FormuledepolitesseCar"/>
    <w:uiPriority w:val="99"/>
    <w:semiHidden/>
    <w:rsid w:val="002F749A"/>
    <w:pPr>
      <w:ind w:left="4252"/>
    </w:pPr>
    <w:rPr>
      <w:rFonts w:eastAsiaTheme="minorEastAsia"/>
    </w:rPr>
  </w:style>
  <w:style w:type="character" w:styleId="FormuledepolitesseCar" w:customStyle="1">
    <w:name w:val="Formule de politesse Car"/>
    <w:basedOn w:val="Policepardfaut"/>
    <w:link w:val="Formuledepolitesse"/>
    <w:uiPriority w:val="99"/>
    <w:semiHidden/>
    <w:rsid w:val="002F749A"/>
    <w:rPr>
      <w:rFonts w:ascii="Palatino Linotype" w:hAnsi="Palatino Linotype"/>
      <w:sz w:val="20"/>
      <w:szCs w:val="24"/>
      <w:lang w:val="fr-BE" w:eastAsia="nl-NL"/>
    </w:rPr>
  </w:style>
  <w:style w:type="table" w:styleId="ColorfulGrid1" w:customStyle="1">
    <w:name w:val="Colorful Grid1"/>
    <w:basedOn w:val="TableauNormal"/>
    <w:uiPriority w:val="73"/>
    <w:semiHidden/>
    <w:rsid w:val="002F749A"/>
    <w:pPr>
      <w:spacing w:after="0" w:line="240" w:lineRule="auto"/>
    </w:pPr>
    <w:rPr>
      <w:color w:val="414141" w:themeColor="text1"/>
    </w:rPr>
    <w:tblPr>
      <w:tblStyleRowBandSize w:val="1"/>
      <w:tblStyleColBandSize w:val="1"/>
      <w:tblBorders>
        <w:insideH w:val="single" w:color="FFFFFF" w:themeColor="background1" w:sz="4" w:space="0"/>
      </w:tblBorders>
    </w:tblPr>
    <w:tcPr>
      <w:shd w:val="clear" w:color="auto" w:fill="D9D9D9" w:themeFill="text1" w:themeFillTint="33"/>
    </w:tcPr>
    <w:tblStylePr w:type="firstRow">
      <w:rPr>
        <w:b/>
        <w:bCs/>
      </w:rPr>
      <w:tblPr/>
      <w:tcPr>
        <w:shd w:val="clear" w:color="auto" w:fill="B3B3B3" w:themeFill="text1" w:themeFillTint="66"/>
      </w:tcPr>
    </w:tblStylePr>
    <w:tblStylePr w:type="lastRow">
      <w:rPr>
        <w:b/>
        <w:bCs/>
        <w:color w:val="414141" w:themeColor="text1"/>
      </w:rPr>
      <w:tblPr/>
      <w:tcPr>
        <w:shd w:val="clear" w:color="auto" w:fill="B3B3B3" w:themeFill="text1" w:themeFillTint="66"/>
      </w:tcPr>
    </w:tblStylePr>
    <w:tblStylePr w:type="firstCol">
      <w:rPr>
        <w:color w:val="FFFFFF" w:themeColor="background1"/>
      </w:rPr>
      <w:tblPr/>
      <w:tcPr>
        <w:shd w:val="clear" w:color="auto" w:fill="303030" w:themeFill="text1" w:themeFillShade="BF"/>
      </w:tcPr>
    </w:tblStylePr>
    <w:tblStylePr w:type="lastCol">
      <w:rPr>
        <w:color w:val="FFFFFF" w:themeColor="background1"/>
      </w:rPr>
      <w:tblPr/>
      <w:tcPr>
        <w:shd w:val="clear" w:color="auto" w:fill="303030" w:themeFill="text1" w:themeFillShade="BF"/>
      </w:tc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Grillecouleur-Accent1">
    <w:name w:val="Colorful Grid Accent 1"/>
    <w:basedOn w:val="TableauNormal"/>
    <w:uiPriority w:val="73"/>
    <w:semiHidden/>
    <w:rsid w:val="002F749A"/>
    <w:pPr>
      <w:spacing w:after="0" w:line="240" w:lineRule="auto"/>
    </w:pPr>
    <w:rPr>
      <w:color w:val="414141" w:themeColor="text1"/>
    </w:rPr>
    <w:tblPr>
      <w:tblStyleRowBandSize w:val="1"/>
      <w:tblStyleColBandSize w:val="1"/>
      <w:tblBorders>
        <w:insideH w:val="single" w:color="FFFFFF" w:themeColor="background1" w:sz="4" w:space="0"/>
      </w:tblBorders>
    </w:tblPr>
    <w:tcPr>
      <w:shd w:val="clear" w:color="auto" w:fill="FDE5D2" w:themeFill="accent1" w:themeFillTint="33"/>
    </w:tcPr>
    <w:tblStylePr w:type="firstRow">
      <w:rPr>
        <w:b/>
        <w:bCs/>
      </w:rPr>
      <w:tblPr/>
      <w:tcPr>
        <w:shd w:val="clear" w:color="auto" w:fill="FBCCA5" w:themeFill="accent1" w:themeFillTint="66"/>
      </w:tcPr>
    </w:tblStylePr>
    <w:tblStylePr w:type="lastRow">
      <w:rPr>
        <w:b/>
        <w:bCs/>
        <w:color w:val="414141" w:themeColor="text1"/>
      </w:rPr>
      <w:tblPr/>
      <w:tcPr>
        <w:shd w:val="clear" w:color="auto" w:fill="FBCCA5" w:themeFill="accent1" w:themeFillTint="66"/>
      </w:tcPr>
    </w:tblStylePr>
    <w:tblStylePr w:type="firstCol">
      <w:rPr>
        <w:color w:val="FFFFFF" w:themeColor="background1"/>
      </w:rPr>
      <w:tblPr/>
      <w:tcPr>
        <w:shd w:val="clear" w:color="auto" w:fill="C65F09" w:themeFill="accent1" w:themeFillShade="BF"/>
      </w:tcPr>
    </w:tblStylePr>
    <w:tblStylePr w:type="lastCol">
      <w:rPr>
        <w:color w:val="FFFFFF" w:themeColor="background1"/>
      </w:rPr>
      <w:tblPr/>
      <w:tcPr>
        <w:shd w:val="clear" w:color="auto" w:fill="C65F09" w:themeFill="accent1" w:themeFillShade="BF"/>
      </w:tc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Grillecouleur-Accent2">
    <w:name w:val="Colorful Grid Accent 2"/>
    <w:basedOn w:val="TableauNormal"/>
    <w:uiPriority w:val="73"/>
    <w:semiHidden/>
    <w:rsid w:val="002F749A"/>
    <w:pPr>
      <w:spacing w:after="0" w:line="240" w:lineRule="auto"/>
    </w:pPr>
    <w:rPr>
      <w:color w:val="414141" w:themeColor="text1"/>
    </w:rPr>
    <w:tblPr>
      <w:tblStyleRowBandSize w:val="1"/>
      <w:tblStyleColBandSize w:val="1"/>
      <w:tblBorders>
        <w:insideH w:val="single" w:color="FFFFFF" w:themeColor="background1" w:sz="4" w:space="0"/>
      </w:tblBorders>
    </w:tblPr>
    <w:tcPr>
      <w:shd w:val="clear" w:color="auto" w:fill="CCE4ED" w:themeFill="accent2" w:themeFillTint="33"/>
    </w:tcPr>
    <w:tblStylePr w:type="firstRow">
      <w:rPr>
        <w:b/>
        <w:bCs/>
      </w:rPr>
      <w:tblPr/>
      <w:tcPr>
        <w:shd w:val="clear" w:color="auto" w:fill="9BC9DB" w:themeFill="accent2" w:themeFillTint="66"/>
      </w:tcPr>
    </w:tblStylePr>
    <w:tblStylePr w:type="lastRow">
      <w:rPr>
        <w:b/>
        <w:bCs/>
        <w:color w:val="414141" w:themeColor="text1"/>
      </w:rPr>
      <w:tblPr/>
      <w:tcPr>
        <w:shd w:val="clear" w:color="auto" w:fill="9BC9DB" w:themeFill="accent2" w:themeFillTint="66"/>
      </w:tcPr>
    </w:tblStylePr>
    <w:tblStylePr w:type="firstCol">
      <w:rPr>
        <w:color w:val="FFFFFF" w:themeColor="background1"/>
      </w:rPr>
      <w:tblPr/>
      <w:tcPr>
        <w:shd w:val="clear" w:color="auto" w:fill="214D5E" w:themeFill="accent2" w:themeFillShade="BF"/>
      </w:tcPr>
    </w:tblStylePr>
    <w:tblStylePr w:type="lastCol">
      <w:rPr>
        <w:color w:val="FFFFFF" w:themeColor="background1"/>
      </w:rPr>
      <w:tblPr/>
      <w:tcPr>
        <w:shd w:val="clear" w:color="auto" w:fill="214D5E" w:themeFill="accent2" w:themeFillShade="BF"/>
      </w:tcPr>
    </w:tblStylePr>
    <w:tblStylePr w:type="band1Vert">
      <w:tblPr/>
      <w:tcPr>
        <w:shd w:val="clear" w:color="auto" w:fill="82BCD2" w:themeFill="accent2" w:themeFillTint="7F"/>
      </w:tcPr>
    </w:tblStylePr>
    <w:tblStylePr w:type="band1Horz">
      <w:tblPr/>
      <w:tcPr>
        <w:shd w:val="clear" w:color="auto" w:fill="82BCD2" w:themeFill="accent2" w:themeFillTint="7F"/>
      </w:tcPr>
    </w:tblStylePr>
  </w:style>
  <w:style w:type="table" w:styleId="Grillecouleur-Accent3">
    <w:name w:val="Colorful Grid Accent 3"/>
    <w:basedOn w:val="TableauNormal"/>
    <w:uiPriority w:val="73"/>
    <w:semiHidden/>
    <w:rsid w:val="002F749A"/>
    <w:pPr>
      <w:spacing w:after="0" w:line="240" w:lineRule="auto"/>
    </w:pPr>
    <w:rPr>
      <w:color w:val="414141" w:themeColor="text1"/>
    </w:rPr>
    <w:tblPr>
      <w:tblStyleRowBandSize w:val="1"/>
      <w:tblStyleColBandSize w:val="1"/>
      <w:tblBorders>
        <w:insideH w:val="single" w:color="FFFFFF" w:themeColor="background1" w:sz="4" w:space="0"/>
      </w:tblBorders>
    </w:tblPr>
    <w:tcPr>
      <w:shd w:val="clear" w:color="auto" w:fill="EDEFF2" w:themeFill="accent3" w:themeFillTint="33"/>
    </w:tcPr>
    <w:tblStylePr w:type="firstRow">
      <w:rPr>
        <w:b/>
        <w:bCs/>
      </w:rPr>
      <w:tblPr/>
      <w:tcPr>
        <w:shd w:val="clear" w:color="auto" w:fill="DBDFE5" w:themeFill="accent3" w:themeFillTint="66"/>
      </w:tcPr>
    </w:tblStylePr>
    <w:tblStylePr w:type="lastRow">
      <w:rPr>
        <w:b/>
        <w:bCs/>
        <w:color w:val="414141" w:themeColor="text1"/>
      </w:rPr>
      <w:tblPr/>
      <w:tcPr>
        <w:shd w:val="clear" w:color="auto" w:fill="DBDFE5" w:themeFill="accent3" w:themeFillTint="66"/>
      </w:tcPr>
    </w:tblStylePr>
    <w:tblStylePr w:type="firstCol">
      <w:rPr>
        <w:color w:val="FFFFFF" w:themeColor="background1"/>
      </w:rPr>
      <w:tblPr/>
      <w:tcPr>
        <w:shd w:val="clear" w:color="auto" w:fill="718398" w:themeFill="accent3" w:themeFillShade="BF"/>
      </w:tcPr>
    </w:tblStylePr>
    <w:tblStylePr w:type="lastCol">
      <w:rPr>
        <w:color w:val="FFFFFF" w:themeColor="background1"/>
      </w:rPr>
      <w:tblPr/>
      <w:tcPr>
        <w:shd w:val="clear" w:color="auto" w:fill="718398" w:themeFill="accent3" w:themeFillShade="BF"/>
      </w:tcPr>
    </w:tblStylePr>
    <w:tblStylePr w:type="band1Vert">
      <w:tblPr/>
      <w:tcPr>
        <w:shd w:val="clear" w:color="auto" w:fill="D2D8DE" w:themeFill="accent3" w:themeFillTint="7F"/>
      </w:tcPr>
    </w:tblStylePr>
    <w:tblStylePr w:type="band1Horz">
      <w:tblPr/>
      <w:tcPr>
        <w:shd w:val="clear" w:color="auto" w:fill="D2D8DE" w:themeFill="accent3" w:themeFillTint="7F"/>
      </w:tcPr>
    </w:tblStylePr>
  </w:style>
  <w:style w:type="table" w:styleId="Grillecouleur-Accent4">
    <w:name w:val="Colorful Grid Accent 4"/>
    <w:basedOn w:val="TableauNormal"/>
    <w:uiPriority w:val="73"/>
    <w:semiHidden/>
    <w:rsid w:val="002F749A"/>
    <w:pPr>
      <w:spacing w:after="0" w:line="240" w:lineRule="auto"/>
    </w:pPr>
    <w:rPr>
      <w:color w:val="414141" w:themeColor="text1"/>
    </w:rPr>
    <w:tblPr>
      <w:tblStyleRowBandSize w:val="1"/>
      <w:tblStyleColBandSize w:val="1"/>
      <w:tblBorders>
        <w:insideH w:val="single" w:color="FFFFFF" w:themeColor="background1" w:sz="4" w:space="0"/>
      </w:tblBorders>
    </w:tblPr>
    <w:tcPr>
      <w:shd w:val="clear" w:color="auto" w:fill="FFF3D7" w:themeFill="accent4" w:themeFillTint="33"/>
    </w:tcPr>
    <w:tblStylePr w:type="firstRow">
      <w:rPr>
        <w:b/>
        <w:bCs/>
      </w:rPr>
      <w:tblPr/>
      <w:tcPr>
        <w:shd w:val="clear" w:color="auto" w:fill="FFE8B0" w:themeFill="accent4" w:themeFillTint="66"/>
      </w:tcPr>
    </w:tblStylePr>
    <w:tblStylePr w:type="lastRow">
      <w:rPr>
        <w:b/>
        <w:bCs/>
        <w:color w:val="414141" w:themeColor="text1"/>
      </w:rPr>
      <w:tblPr/>
      <w:tcPr>
        <w:shd w:val="clear" w:color="auto" w:fill="FFE8B0" w:themeFill="accent4" w:themeFillTint="66"/>
      </w:tcPr>
    </w:tblStylePr>
    <w:tblStylePr w:type="firstCol">
      <w:rPr>
        <w:color w:val="FFFFFF" w:themeColor="background1"/>
      </w:rPr>
      <w:tblPr/>
      <w:tcPr>
        <w:shd w:val="clear" w:color="auto" w:fill="EBA700" w:themeFill="accent4" w:themeFillShade="BF"/>
      </w:tcPr>
    </w:tblStylePr>
    <w:tblStylePr w:type="lastCol">
      <w:rPr>
        <w:color w:val="FFFFFF" w:themeColor="background1"/>
      </w:rPr>
      <w:tblPr/>
      <w:tcPr>
        <w:shd w:val="clear" w:color="auto" w:fill="EBA700" w:themeFill="accent4" w:themeFillShade="BF"/>
      </w:tcPr>
    </w:tblStylePr>
    <w:tblStylePr w:type="band1Vert">
      <w:tblPr/>
      <w:tcPr>
        <w:shd w:val="clear" w:color="auto" w:fill="FFE39D" w:themeFill="accent4" w:themeFillTint="7F"/>
      </w:tcPr>
    </w:tblStylePr>
    <w:tblStylePr w:type="band1Horz">
      <w:tblPr/>
      <w:tcPr>
        <w:shd w:val="clear" w:color="auto" w:fill="FFE39D" w:themeFill="accent4" w:themeFillTint="7F"/>
      </w:tcPr>
    </w:tblStylePr>
  </w:style>
  <w:style w:type="table" w:styleId="Grillecouleur-Accent5">
    <w:name w:val="Colorful Grid Accent 5"/>
    <w:basedOn w:val="TableauNormal"/>
    <w:uiPriority w:val="73"/>
    <w:semiHidden/>
    <w:rsid w:val="002F749A"/>
    <w:pPr>
      <w:spacing w:after="0" w:line="240" w:lineRule="auto"/>
    </w:pPr>
    <w:rPr>
      <w:color w:val="414141" w:themeColor="text1"/>
    </w:rPr>
    <w:tblPr>
      <w:tblStyleRowBandSize w:val="1"/>
      <w:tblStyleColBandSize w:val="1"/>
      <w:tblBorders>
        <w:insideH w:val="single" w:color="FFFFFF" w:themeColor="background1" w:sz="4" w:space="0"/>
      </w:tblBorders>
    </w:tblPr>
    <w:tcPr>
      <w:shd w:val="clear" w:color="auto" w:fill="E1F2F6" w:themeFill="accent5" w:themeFillTint="33"/>
    </w:tcPr>
    <w:tblStylePr w:type="firstRow">
      <w:rPr>
        <w:b/>
        <w:bCs/>
      </w:rPr>
      <w:tblPr/>
      <w:tcPr>
        <w:shd w:val="clear" w:color="auto" w:fill="C4E6ED" w:themeFill="accent5" w:themeFillTint="66"/>
      </w:tcPr>
    </w:tblStylePr>
    <w:tblStylePr w:type="lastRow">
      <w:rPr>
        <w:b/>
        <w:bCs/>
        <w:color w:val="414141" w:themeColor="text1"/>
      </w:rPr>
      <w:tblPr/>
      <w:tcPr>
        <w:shd w:val="clear" w:color="auto" w:fill="C4E6ED" w:themeFill="accent5" w:themeFillTint="66"/>
      </w:tcPr>
    </w:tblStylePr>
    <w:tblStylePr w:type="firstCol">
      <w:rPr>
        <w:color w:val="FFFFFF" w:themeColor="background1"/>
      </w:rPr>
      <w:tblPr/>
      <w:tcPr>
        <w:shd w:val="clear" w:color="auto" w:fill="38A3B6" w:themeFill="accent5" w:themeFillShade="BF"/>
      </w:tcPr>
    </w:tblStylePr>
    <w:tblStylePr w:type="lastCol">
      <w:rPr>
        <w:color w:val="FFFFFF" w:themeColor="background1"/>
      </w:rPr>
      <w:tblPr/>
      <w:tcPr>
        <w:shd w:val="clear" w:color="auto" w:fill="38A3B6" w:themeFill="accent5" w:themeFillShade="BF"/>
      </w:tcPr>
    </w:tblStylePr>
    <w:tblStylePr w:type="band1Vert">
      <w:tblPr/>
      <w:tcPr>
        <w:shd w:val="clear" w:color="auto" w:fill="B6E1E8" w:themeFill="accent5" w:themeFillTint="7F"/>
      </w:tcPr>
    </w:tblStylePr>
    <w:tblStylePr w:type="band1Horz">
      <w:tblPr/>
      <w:tcPr>
        <w:shd w:val="clear" w:color="auto" w:fill="B6E1E8" w:themeFill="accent5" w:themeFillTint="7F"/>
      </w:tcPr>
    </w:tblStylePr>
  </w:style>
  <w:style w:type="table" w:styleId="Grillecouleur-Accent6">
    <w:name w:val="Colorful Grid Accent 6"/>
    <w:basedOn w:val="TableauNormal"/>
    <w:uiPriority w:val="73"/>
    <w:semiHidden/>
    <w:rsid w:val="002F749A"/>
    <w:pPr>
      <w:spacing w:after="0" w:line="240" w:lineRule="auto"/>
    </w:pPr>
    <w:rPr>
      <w:color w:val="414141" w:themeColor="text1"/>
    </w:rPr>
    <w:tblPr>
      <w:tblStyleRowBandSize w:val="1"/>
      <w:tblStyleColBandSize w:val="1"/>
      <w:tblBorders>
        <w:insideH w:val="single" w:color="FFFFFF" w:themeColor="background1" w:sz="4" w:space="0"/>
      </w:tblBorders>
    </w:tblPr>
    <w:tcPr>
      <w:shd w:val="clear" w:color="auto" w:fill="C2D7EC" w:themeFill="accent6" w:themeFillTint="33"/>
    </w:tcPr>
    <w:tblStylePr w:type="firstRow">
      <w:rPr>
        <w:b/>
        <w:bCs/>
      </w:rPr>
      <w:tblPr/>
      <w:tcPr>
        <w:shd w:val="clear" w:color="auto" w:fill="86B0DA" w:themeFill="accent6" w:themeFillTint="66"/>
      </w:tcPr>
    </w:tblStylePr>
    <w:tblStylePr w:type="lastRow">
      <w:rPr>
        <w:b/>
        <w:bCs/>
        <w:color w:val="414141" w:themeColor="text1"/>
      </w:rPr>
      <w:tblPr/>
      <w:tcPr>
        <w:shd w:val="clear" w:color="auto" w:fill="86B0DA" w:themeFill="accent6" w:themeFillTint="66"/>
      </w:tcPr>
    </w:tblStylePr>
    <w:tblStylePr w:type="firstCol">
      <w:rPr>
        <w:color w:val="FFFFFF" w:themeColor="background1"/>
      </w:rPr>
      <w:tblPr/>
      <w:tcPr>
        <w:shd w:val="clear" w:color="auto" w:fill="142B43" w:themeFill="accent6" w:themeFillShade="BF"/>
      </w:tcPr>
    </w:tblStylePr>
    <w:tblStylePr w:type="lastCol">
      <w:rPr>
        <w:color w:val="FFFFFF" w:themeColor="background1"/>
      </w:rPr>
      <w:tblPr/>
      <w:tcPr>
        <w:shd w:val="clear" w:color="auto" w:fill="142B43" w:themeFill="accent6" w:themeFillShade="BF"/>
      </w:tcPr>
    </w:tblStylePr>
    <w:tblStylePr w:type="band1Vert">
      <w:tblPr/>
      <w:tcPr>
        <w:shd w:val="clear" w:color="auto" w:fill="689DD1" w:themeFill="accent6" w:themeFillTint="7F"/>
      </w:tcPr>
    </w:tblStylePr>
    <w:tblStylePr w:type="band1Horz">
      <w:tblPr/>
      <w:tcPr>
        <w:shd w:val="clear" w:color="auto" w:fill="689DD1" w:themeFill="accent6" w:themeFillTint="7F"/>
      </w:tcPr>
    </w:tblStylePr>
  </w:style>
  <w:style w:type="table" w:styleId="ColorfulList1" w:customStyle="1">
    <w:name w:val="Colorful List1"/>
    <w:basedOn w:val="TableauNormal"/>
    <w:uiPriority w:val="72"/>
    <w:semiHidden/>
    <w:rsid w:val="002F749A"/>
    <w:pPr>
      <w:spacing w:after="0" w:line="240" w:lineRule="auto"/>
    </w:pPr>
    <w:rPr>
      <w:color w:val="414141" w:themeColor="text1"/>
    </w:rPr>
    <w:tblPr>
      <w:tblStyleRowBandSize w:val="1"/>
      <w:tblStyleColBandSize w:val="1"/>
    </w:tblPr>
    <w:tcPr>
      <w:shd w:val="clear" w:color="auto" w:fill="ECECEC" w:themeFill="text1" w:themeFillTint="19"/>
    </w:tcPr>
    <w:tblStylePr w:type="firstRow">
      <w:rPr>
        <w:b/>
        <w:bCs/>
        <w:color w:val="FFFFFF" w:themeColor="background1"/>
      </w:rPr>
      <w:tblPr/>
      <w:tcPr>
        <w:tcBorders>
          <w:bottom w:val="single" w:color="FFFFFF" w:themeColor="background1" w:sz="12" w:space="0"/>
        </w:tcBorders>
        <w:shd w:val="clear" w:color="auto" w:fill="245264" w:themeFill="accent2" w:themeFillShade="CC"/>
      </w:tcPr>
    </w:tblStylePr>
    <w:tblStylePr w:type="lastRow">
      <w:rPr>
        <w:b/>
        <w:bCs/>
        <w:color w:val="245264" w:themeColor="accent2" w:themeShade="CC"/>
      </w:rPr>
      <w:tblPr/>
      <w:tcPr>
        <w:tcBorders>
          <w:top w:val="single" w:color="414141"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text1" w:themeFillTint="3F"/>
      </w:tcPr>
    </w:tblStylePr>
    <w:tblStylePr w:type="band1Horz">
      <w:tblPr/>
      <w:tcPr>
        <w:shd w:val="clear" w:color="auto" w:fill="D9D9D9" w:themeFill="text1" w:themeFillTint="33"/>
      </w:tcPr>
    </w:tblStylePr>
  </w:style>
  <w:style w:type="table" w:styleId="Listecouleur-Accent1">
    <w:name w:val="Colorful List Accent 1"/>
    <w:basedOn w:val="TableauNormal"/>
    <w:uiPriority w:val="72"/>
    <w:semiHidden/>
    <w:rsid w:val="002F749A"/>
    <w:pPr>
      <w:spacing w:after="0" w:line="240" w:lineRule="auto"/>
    </w:pPr>
    <w:rPr>
      <w:color w:val="414141" w:themeColor="text1"/>
    </w:rPr>
    <w:tblPr>
      <w:tblStyleRowBandSize w:val="1"/>
      <w:tblStyleColBandSize w:val="1"/>
    </w:tblPr>
    <w:tcPr>
      <w:shd w:val="clear" w:color="auto" w:fill="FEF2E8" w:themeFill="accent1" w:themeFillTint="19"/>
    </w:tcPr>
    <w:tblStylePr w:type="firstRow">
      <w:rPr>
        <w:b/>
        <w:bCs/>
        <w:color w:val="FFFFFF" w:themeColor="background1"/>
      </w:rPr>
      <w:tblPr/>
      <w:tcPr>
        <w:tcBorders>
          <w:bottom w:val="single" w:color="FFFFFF" w:themeColor="background1" w:sz="12" w:space="0"/>
        </w:tcBorders>
        <w:shd w:val="clear" w:color="auto" w:fill="245264" w:themeFill="accent2" w:themeFillShade="CC"/>
      </w:tcPr>
    </w:tblStylePr>
    <w:tblStylePr w:type="lastRow">
      <w:rPr>
        <w:b/>
        <w:bCs/>
        <w:color w:val="245264" w:themeColor="accent2" w:themeShade="CC"/>
      </w:rPr>
      <w:tblPr/>
      <w:tcPr>
        <w:tcBorders>
          <w:top w:val="single" w:color="414141"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7" w:themeFill="accent1" w:themeFillTint="3F"/>
      </w:tcPr>
    </w:tblStylePr>
    <w:tblStylePr w:type="band1Horz">
      <w:tblPr/>
      <w:tcPr>
        <w:shd w:val="clear" w:color="auto" w:fill="FDE5D2" w:themeFill="accent1" w:themeFillTint="33"/>
      </w:tcPr>
    </w:tblStylePr>
  </w:style>
  <w:style w:type="table" w:styleId="Listecouleur-Accent2">
    <w:name w:val="Colorful List Accent 2"/>
    <w:basedOn w:val="TableauNormal"/>
    <w:uiPriority w:val="72"/>
    <w:semiHidden/>
    <w:rsid w:val="002F749A"/>
    <w:pPr>
      <w:spacing w:after="0" w:line="240" w:lineRule="auto"/>
    </w:pPr>
    <w:rPr>
      <w:color w:val="414141" w:themeColor="text1"/>
    </w:rPr>
    <w:tblPr>
      <w:tblStyleRowBandSize w:val="1"/>
      <w:tblStyleColBandSize w:val="1"/>
    </w:tblPr>
    <w:tcPr>
      <w:shd w:val="clear" w:color="auto" w:fill="E6F1F6" w:themeFill="accent2" w:themeFillTint="19"/>
    </w:tcPr>
    <w:tblStylePr w:type="firstRow">
      <w:rPr>
        <w:b/>
        <w:bCs/>
        <w:color w:val="FFFFFF" w:themeColor="background1"/>
      </w:rPr>
      <w:tblPr/>
      <w:tcPr>
        <w:tcBorders>
          <w:bottom w:val="single" w:color="FFFFFF" w:themeColor="background1" w:sz="12" w:space="0"/>
        </w:tcBorders>
        <w:shd w:val="clear" w:color="auto" w:fill="245264" w:themeFill="accent2" w:themeFillShade="CC"/>
      </w:tcPr>
    </w:tblStylePr>
    <w:tblStylePr w:type="lastRow">
      <w:rPr>
        <w:b/>
        <w:bCs/>
        <w:color w:val="245264" w:themeColor="accent2" w:themeShade="CC"/>
      </w:rPr>
      <w:tblPr/>
      <w:tcPr>
        <w:tcBorders>
          <w:top w:val="single" w:color="414141"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DEE9" w:themeFill="accent2" w:themeFillTint="3F"/>
      </w:tcPr>
    </w:tblStylePr>
    <w:tblStylePr w:type="band1Horz">
      <w:tblPr/>
      <w:tcPr>
        <w:shd w:val="clear" w:color="auto" w:fill="CCE4ED" w:themeFill="accent2" w:themeFillTint="33"/>
      </w:tcPr>
    </w:tblStylePr>
  </w:style>
  <w:style w:type="table" w:styleId="Listecouleur-Accent3">
    <w:name w:val="Colorful List Accent 3"/>
    <w:basedOn w:val="TableauNormal"/>
    <w:uiPriority w:val="72"/>
    <w:semiHidden/>
    <w:rsid w:val="002F749A"/>
    <w:pPr>
      <w:spacing w:after="0" w:line="240" w:lineRule="auto"/>
    </w:pPr>
    <w:rPr>
      <w:color w:val="414141" w:themeColor="text1"/>
    </w:rPr>
    <w:tblPr>
      <w:tblStyleRowBandSize w:val="1"/>
      <w:tblStyleColBandSize w:val="1"/>
    </w:tblPr>
    <w:tcPr>
      <w:shd w:val="clear" w:color="auto" w:fill="F6F7F8" w:themeFill="accent3" w:themeFillTint="19"/>
    </w:tcPr>
    <w:tblStylePr w:type="firstRow">
      <w:rPr>
        <w:b/>
        <w:bCs/>
        <w:color w:val="FFFFFF" w:themeColor="background1"/>
      </w:rPr>
      <w:tblPr/>
      <w:tcPr>
        <w:tcBorders>
          <w:bottom w:val="single" w:color="FFFFFF" w:themeColor="background1" w:sz="12" w:space="0"/>
        </w:tcBorders>
        <w:shd w:val="clear" w:color="auto" w:fill="FBB300" w:themeFill="accent4" w:themeFillShade="CC"/>
      </w:tcPr>
    </w:tblStylePr>
    <w:tblStylePr w:type="lastRow">
      <w:rPr>
        <w:b/>
        <w:bCs/>
        <w:color w:val="FBB300" w:themeColor="accent4" w:themeShade="CC"/>
      </w:rPr>
      <w:tblPr/>
      <w:tcPr>
        <w:tcBorders>
          <w:top w:val="single" w:color="414141"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BEF" w:themeFill="accent3" w:themeFillTint="3F"/>
      </w:tcPr>
    </w:tblStylePr>
    <w:tblStylePr w:type="band1Horz">
      <w:tblPr/>
      <w:tcPr>
        <w:shd w:val="clear" w:color="auto" w:fill="EDEFF2" w:themeFill="accent3" w:themeFillTint="33"/>
      </w:tcPr>
    </w:tblStylePr>
  </w:style>
  <w:style w:type="table" w:styleId="Listecouleur-Accent4">
    <w:name w:val="Colorful List Accent 4"/>
    <w:basedOn w:val="TableauNormal"/>
    <w:uiPriority w:val="72"/>
    <w:semiHidden/>
    <w:rsid w:val="002F749A"/>
    <w:pPr>
      <w:spacing w:after="0" w:line="240" w:lineRule="auto"/>
    </w:pPr>
    <w:rPr>
      <w:color w:val="414141" w:themeColor="text1"/>
    </w:rPr>
    <w:tblPr>
      <w:tblStyleRowBandSize w:val="1"/>
      <w:tblStyleColBandSize w:val="1"/>
    </w:tblPr>
    <w:tcPr>
      <w:shd w:val="clear" w:color="auto" w:fill="FFF9EB" w:themeFill="accent4" w:themeFillTint="19"/>
    </w:tcPr>
    <w:tblStylePr w:type="firstRow">
      <w:rPr>
        <w:b/>
        <w:bCs/>
        <w:color w:val="FFFFFF" w:themeColor="background1"/>
      </w:rPr>
      <w:tblPr/>
      <w:tcPr>
        <w:tcBorders>
          <w:bottom w:val="single" w:color="FFFFFF" w:themeColor="background1" w:sz="12" w:space="0"/>
        </w:tcBorders>
        <w:shd w:val="clear" w:color="auto" w:fill="7B8DA0" w:themeFill="accent3" w:themeFillShade="CC"/>
      </w:tcPr>
    </w:tblStylePr>
    <w:tblStylePr w:type="lastRow">
      <w:rPr>
        <w:b/>
        <w:bCs/>
        <w:color w:val="7B8DA0" w:themeColor="accent3" w:themeShade="CC"/>
      </w:rPr>
      <w:tblPr/>
      <w:tcPr>
        <w:tcBorders>
          <w:top w:val="single" w:color="414141"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1CE" w:themeFill="accent4" w:themeFillTint="3F"/>
      </w:tcPr>
    </w:tblStylePr>
    <w:tblStylePr w:type="band1Horz">
      <w:tblPr/>
      <w:tcPr>
        <w:shd w:val="clear" w:color="auto" w:fill="FFF3D7" w:themeFill="accent4" w:themeFillTint="33"/>
      </w:tcPr>
    </w:tblStylePr>
  </w:style>
  <w:style w:type="table" w:styleId="Listecouleur-Accent5">
    <w:name w:val="Colorful List Accent 5"/>
    <w:basedOn w:val="TableauNormal"/>
    <w:uiPriority w:val="72"/>
    <w:semiHidden/>
    <w:rsid w:val="002F749A"/>
    <w:pPr>
      <w:spacing w:after="0" w:line="240" w:lineRule="auto"/>
    </w:pPr>
    <w:rPr>
      <w:color w:val="414141" w:themeColor="text1"/>
    </w:rPr>
    <w:tblPr>
      <w:tblStyleRowBandSize w:val="1"/>
      <w:tblStyleColBandSize w:val="1"/>
    </w:tblPr>
    <w:tcPr>
      <w:shd w:val="clear" w:color="auto" w:fill="F0F9FA" w:themeFill="accent5" w:themeFillTint="19"/>
    </w:tcPr>
    <w:tblStylePr w:type="firstRow">
      <w:rPr>
        <w:b/>
        <w:bCs/>
        <w:color w:val="FFFFFF" w:themeColor="background1"/>
      </w:rPr>
      <w:tblPr/>
      <w:tcPr>
        <w:tcBorders>
          <w:bottom w:val="single" w:color="FFFFFF" w:themeColor="background1" w:sz="12" w:space="0"/>
        </w:tcBorders>
        <w:shd w:val="clear" w:color="auto" w:fill="152E47" w:themeFill="accent6" w:themeFillShade="CC"/>
      </w:tcPr>
    </w:tblStylePr>
    <w:tblStylePr w:type="lastRow">
      <w:rPr>
        <w:b/>
        <w:bCs/>
        <w:color w:val="152E47" w:themeColor="accent6" w:themeShade="CC"/>
      </w:rPr>
      <w:tblPr/>
      <w:tcPr>
        <w:tcBorders>
          <w:top w:val="single" w:color="414141"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F0F4" w:themeFill="accent5" w:themeFillTint="3F"/>
      </w:tcPr>
    </w:tblStylePr>
    <w:tblStylePr w:type="band1Horz">
      <w:tblPr/>
      <w:tcPr>
        <w:shd w:val="clear" w:color="auto" w:fill="E1F2F6" w:themeFill="accent5" w:themeFillTint="33"/>
      </w:tcPr>
    </w:tblStylePr>
  </w:style>
  <w:style w:type="table" w:styleId="Listecouleur-Accent6">
    <w:name w:val="Colorful List Accent 6"/>
    <w:basedOn w:val="TableauNormal"/>
    <w:uiPriority w:val="72"/>
    <w:semiHidden/>
    <w:rsid w:val="002F749A"/>
    <w:pPr>
      <w:spacing w:after="0" w:line="240" w:lineRule="auto"/>
    </w:pPr>
    <w:rPr>
      <w:color w:val="414141" w:themeColor="text1"/>
    </w:rPr>
    <w:tblPr>
      <w:tblStyleRowBandSize w:val="1"/>
      <w:tblStyleColBandSize w:val="1"/>
    </w:tblPr>
    <w:tcPr>
      <w:shd w:val="clear" w:color="auto" w:fill="E1EBF6" w:themeFill="accent6" w:themeFillTint="19"/>
    </w:tcPr>
    <w:tblStylePr w:type="firstRow">
      <w:rPr>
        <w:b/>
        <w:bCs/>
        <w:color w:val="FFFFFF" w:themeColor="background1"/>
      </w:rPr>
      <w:tblPr/>
      <w:tcPr>
        <w:tcBorders>
          <w:bottom w:val="single" w:color="FFFFFF" w:themeColor="background1" w:sz="12" w:space="0"/>
        </w:tcBorders>
        <w:shd w:val="clear" w:color="auto" w:fill="3CAEC2" w:themeFill="accent5" w:themeFillShade="CC"/>
      </w:tcPr>
    </w:tblStylePr>
    <w:tblStylePr w:type="lastRow">
      <w:rPr>
        <w:b/>
        <w:bCs/>
        <w:color w:val="3CAEC2" w:themeColor="accent5" w:themeShade="CC"/>
      </w:rPr>
      <w:tblPr/>
      <w:tcPr>
        <w:tcBorders>
          <w:top w:val="single" w:color="414141"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CEE8" w:themeFill="accent6" w:themeFillTint="3F"/>
      </w:tcPr>
    </w:tblStylePr>
    <w:tblStylePr w:type="band1Horz">
      <w:tblPr/>
      <w:tcPr>
        <w:shd w:val="clear" w:color="auto" w:fill="C2D7EC" w:themeFill="accent6" w:themeFillTint="33"/>
      </w:tcPr>
    </w:tblStylePr>
  </w:style>
  <w:style w:type="table" w:styleId="ColorfulShading1" w:customStyle="1">
    <w:name w:val="Colorful Shading1"/>
    <w:basedOn w:val="TableauNormal"/>
    <w:uiPriority w:val="71"/>
    <w:semiHidden/>
    <w:rsid w:val="002F749A"/>
    <w:pPr>
      <w:spacing w:after="0" w:line="240" w:lineRule="auto"/>
    </w:pPr>
    <w:rPr>
      <w:color w:val="414141" w:themeColor="text1"/>
    </w:rPr>
    <w:tblPr>
      <w:tblStyleRowBandSize w:val="1"/>
      <w:tblStyleColBandSize w:val="1"/>
      <w:tblBorders>
        <w:top w:val="single" w:color="2D687E" w:themeColor="accent2" w:sz="24" w:space="0"/>
        <w:left w:val="single" w:color="414141" w:themeColor="text1" w:sz="4" w:space="0"/>
        <w:bottom w:val="single" w:color="414141" w:themeColor="text1" w:sz="4" w:space="0"/>
        <w:right w:val="single" w:color="414141" w:themeColor="text1" w:sz="4" w:space="0"/>
        <w:insideH w:val="single" w:color="FFFFFF" w:themeColor="background1" w:sz="4" w:space="0"/>
        <w:insideV w:val="single" w:color="FFFFFF" w:themeColor="background1" w:sz="4" w:space="0"/>
      </w:tblBorders>
    </w:tblPr>
    <w:tcPr>
      <w:shd w:val="clear" w:color="auto" w:fill="ECECEC" w:themeFill="text1" w:themeFillTint="19"/>
    </w:tcPr>
    <w:tblStylePr w:type="firstRow">
      <w:rPr>
        <w:b/>
        <w:bCs/>
      </w:rPr>
      <w:tblPr/>
      <w:tcPr>
        <w:tcBorders>
          <w:top w:val="nil"/>
          <w:left w:val="nil"/>
          <w:bottom w:val="single" w:color="2D687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2727" w:themeFill="text1" w:themeFillShade="99"/>
      </w:tcPr>
    </w:tblStylePr>
    <w:tblStylePr w:type="firstCol">
      <w:rPr>
        <w:color w:val="FFFFFF" w:themeColor="background1"/>
      </w:rPr>
      <w:tblPr/>
      <w:tcPr>
        <w:tcBorders>
          <w:top w:val="nil"/>
          <w:left w:val="nil"/>
          <w:bottom w:val="nil"/>
          <w:right w:val="nil"/>
          <w:insideH w:val="single" w:color="272727" w:themeColor="text1" w:themeShade="99" w:sz="4" w:space="0"/>
          <w:insideV w:val="nil"/>
        </w:tcBorders>
        <w:shd w:val="clear" w:color="auto" w:fill="272727"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303030" w:themeFill="text1" w:themeFillShade="BF"/>
      </w:tcPr>
    </w:tblStylePr>
    <w:tblStylePr w:type="band1Vert">
      <w:tblPr/>
      <w:tcPr>
        <w:shd w:val="clear" w:color="auto" w:fill="B3B3B3" w:themeFill="text1" w:themeFillTint="66"/>
      </w:tcPr>
    </w:tblStylePr>
    <w:tblStylePr w:type="band1Horz">
      <w:tblPr/>
      <w:tcPr>
        <w:shd w:val="clear" w:color="auto" w:fill="A0A0A0" w:themeFill="text1" w:themeFillTint="7F"/>
      </w:tcPr>
    </w:tblStylePr>
    <w:tblStylePr w:type="neCell">
      <w:rPr>
        <w:color w:val="414141" w:themeColor="text1"/>
      </w:rPr>
    </w:tblStylePr>
    <w:tblStylePr w:type="nwCell">
      <w:rPr>
        <w:color w:val="414141" w:themeColor="text1"/>
      </w:rPr>
    </w:tblStylePr>
  </w:style>
  <w:style w:type="table" w:styleId="Tramecouleur-Accent1">
    <w:name w:val="Colorful Shading Accent 1"/>
    <w:basedOn w:val="TableauNormal"/>
    <w:uiPriority w:val="71"/>
    <w:semiHidden/>
    <w:rsid w:val="002F749A"/>
    <w:pPr>
      <w:spacing w:after="0" w:line="240" w:lineRule="auto"/>
    </w:pPr>
    <w:rPr>
      <w:color w:val="414141" w:themeColor="text1"/>
    </w:rPr>
    <w:tblPr>
      <w:tblStyleRowBandSize w:val="1"/>
      <w:tblStyleColBandSize w:val="1"/>
      <w:tblBorders>
        <w:top w:val="single" w:color="2D687E" w:themeColor="accent2" w:sz="24" w:space="0"/>
        <w:left w:val="single" w:color="F58220" w:themeColor="accent1" w:sz="4" w:space="0"/>
        <w:bottom w:val="single" w:color="F58220" w:themeColor="accent1" w:sz="4" w:space="0"/>
        <w:right w:val="single" w:color="F58220" w:themeColor="accent1" w:sz="4" w:space="0"/>
        <w:insideH w:val="single" w:color="FFFFFF" w:themeColor="background1" w:sz="4" w:space="0"/>
        <w:insideV w:val="single" w:color="FFFFFF" w:themeColor="background1" w:sz="4" w:space="0"/>
      </w:tblBorders>
    </w:tblPr>
    <w:tcPr>
      <w:shd w:val="clear" w:color="auto" w:fill="FEF2E8" w:themeFill="accent1" w:themeFillTint="19"/>
    </w:tcPr>
    <w:tblStylePr w:type="firstRow">
      <w:rPr>
        <w:b/>
        <w:bCs/>
      </w:rPr>
      <w:tblPr/>
      <w:tcPr>
        <w:tcBorders>
          <w:top w:val="nil"/>
          <w:left w:val="nil"/>
          <w:bottom w:val="single" w:color="2D687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E4C07" w:themeFill="accent1" w:themeFillShade="99"/>
      </w:tcPr>
    </w:tblStylePr>
    <w:tblStylePr w:type="firstCol">
      <w:rPr>
        <w:color w:val="FFFFFF" w:themeColor="background1"/>
      </w:rPr>
      <w:tblPr/>
      <w:tcPr>
        <w:tcBorders>
          <w:top w:val="nil"/>
          <w:left w:val="nil"/>
          <w:bottom w:val="nil"/>
          <w:right w:val="nil"/>
          <w:insideH w:val="single" w:color="9E4C07" w:themeColor="accent1" w:themeShade="99" w:sz="4" w:space="0"/>
          <w:insideV w:val="nil"/>
        </w:tcBorders>
        <w:shd w:val="clear" w:color="auto" w:fill="9E4C0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E4C07" w:themeFill="accent1" w:themeFillShade="99"/>
      </w:tcPr>
    </w:tblStylePr>
    <w:tblStylePr w:type="band1Vert">
      <w:tblPr/>
      <w:tcPr>
        <w:shd w:val="clear" w:color="auto" w:fill="FBCCA5" w:themeFill="accent1" w:themeFillTint="66"/>
      </w:tcPr>
    </w:tblStylePr>
    <w:tblStylePr w:type="band1Horz">
      <w:tblPr/>
      <w:tcPr>
        <w:shd w:val="clear" w:color="auto" w:fill="FAC08F" w:themeFill="accent1" w:themeFillTint="7F"/>
      </w:tcPr>
    </w:tblStylePr>
    <w:tblStylePr w:type="neCell">
      <w:rPr>
        <w:color w:val="414141" w:themeColor="text1"/>
      </w:rPr>
    </w:tblStylePr>
    <w:tblStylePr w:type="nwCell">
      <w:rPr>
        <w:color w:val="414141" w:themeColor="text1"/>
      </w:rPr>
    </w:tblStylePr>
  </w:style>
  <w:style w:type="table" w:styleId="Tramecouleur-Accent2">
    <w:name w:val="Colorful Shading Accent 2"/>
    <w:basedOn w:val="TableauNormal"/>
    <w:uiPriority w:val="71"/>
    <w:semiHidden/>
    <w:rsid w:val="002F749A"/>
    <w:pPr>
      <w:spacing w:after="0" w:line="240" w:lineRule="auto"/>
    </w:pPr>
    <w:rPr>
      <w:color w:val="414141" w:themeColor="text1"/>
    </w:rPr>
    <w:tblPr>
      <w:tblStyleRowBandSize w:val="1"/>
      <w:tblStyleColBandSize w:val="1"/>
      <w:tblBorders>
        <w:top w:val="single" w:color="2D687E" w:themeColor="accent2" w:sz="24" w:space="0"/>
        <w:left w:val="single" w:color="2D687E" w:themeColor="accent2" w:sz="4" w:space="0"/>
        <w:bottom w:val="single" w:color="2D687E" w:themeColor="accent2" w:sz="4" w:space="0"/>
        <w:right w:val="single" w:color="2D687E" w:themeColor="accent2" w:sz="4" w:space="0"/>
        <w:insideH w:val="single" w:color="FFFFFF" w:themeColor="background1" w:sz="4" w:space="0"/>
        <w:insideV w:val="single" w:color="FFFFFF" w:themeColor="background1" w:sz="4" w:space="0"/>
      </w:tblBorders>
    </w:tblPr>
    <w:tcPr>
      <w:shd w:val="clear" w:color="auto" w:fill="E6F1F6" w:themeFill="accent2" w:themeFillTint="19"/>
    </w:tcPr>
    <w:tblStylePr w:type="firstRow">
      <w:rPr>
        <w:b/>
        <w:bCs/>
      </w:rPr>
      <w:tblPr/>
      <w:tcPr>
        <w:tcBorders>
          <w:top w:val="nil"/>
          <w:left w:val="nil"/>
          <w:bottom w:val="single" w:color="2D687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B3E4B" w:themeFill="accent2" w:themeFillShade="99"/>
      </w:tcPr>
    </w:tblStylePr>
    <w:tblStylePr w:type="firstCol">
      <w:rPr>
        <w:color w:val="FFFFFF" w:themeColor="background1"/>
      </w:rPr>
      <w:tblPr/>
      <w:tcPr>
        <w:tcBorders>
          <w:top w:val="nil"/>
          <w:left w:val="nil"/>
          <w:bottom w:val="nil"/>
          <w:right w:val="nil"/>
          <w:insideH w:val="single" w:color="1B3E4B" w:themeColor="accent2" w:themeShade="99" w:sz="4" w:space="0"/>
          <w:insideV w:val="nil"/>
        </w:tcBorders>
        <w:shd w:val="clear" w:color="auto" w:fill="1B3E4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3E4B" w:themeFill="accent2" w:themeFillShade="99"/>
      </w:tcPr>
    </w:tblStylePr>
    <w:tblStylePr w:type="band1Vert">
      <w:tblPr/>
      <w:tcPr>
        <w:shd w:val="clear" w:color="auto" w:fill="9BC9DB" w:themeFill="accent2" w:themeFillTint="66"/>
      </w:tcPr>
    </w:tblStylePr>
    <w:tblStylePr w:type="band1Horz">
      <w:tblPr/>
      <w:tcPr>
        <w:shd w:val="clear" w:color="auto" w:fill="82BCD2" w:themeFill="accent2" w:themeFillTint="7F"/>
      </w:tcPr>
    </w:tblStylePr>
    <w:tblStylePr w:type="neCell">
      <w:rPr>
        <w:color w:val="414141" w:themeColor="text1"/>
      </w:rPr>
    </w:tblStylePr>
    <w:tblStylePr w:type="nwCell">
      <w:rPr>
        <w:color w:val="414141" w:themeColor="text1"/>
      </w:rPr>
    </w:tblStylePr>
  </w:style>
  <w:style w:type="table" w:styleId="Tramecouleur-Accent3">
    <w:name w:val="Colorful Shading Accent 3"/>
    <w:basedOn w:val="TableauNormal"/>
    <w:uiPriority w:val="71"/>
    <w:semiHidden/>
    <w:rsid w:val="002F749A"/>
    <w:pPr>
      <w:spacing w:after="0" w:line="240" w:lineRule="auto"/>
    </w:pPr>
    <w:rPr>
      <w:color w:val="414141" w:themeColor="text1"/>
    </w:rPr>
    <w:tblPr>
      <w:tblStyleRowBandSize w:val="1"/>
      <w:tblStyleColBandSize w:val="1"/>
      <w:tblBorders>
        <w:top w:val="single" w:color="FFC73B" w:themeColor="accent4" w:sz="24" w:space="0"/>
        <w:left w:val="single" w:color="A5B1BE" w:themeColor="accent3" w:sz="4" w:space="0"/>
        <w:bottom w:val="single" w:color="A5B1BE" w:themeColor="accent3" w:sz="4" w:space="0"/>
        <w:right w:val="single" w:color="A5B1BE" w:themeColor="accent3" w:sz="4" w:space="0"/>
        <w:insideH w:val="single" w:color="FFFFFF" w:themeColor="background1" w:sz="4" w:space="0"/>
        <w:insideV w:val="single" w:color="FFFFFF" w:themeColor="background1" w:sz="4" w:space="0"/>
      </w:tblBorders>
    </w:tblPr>
    <w:tcPr>
      <w:shd w:val="clear" w:color="auto" w:fill="F6F7F8" w:themeFill="accent3" w:themeFillTint="19"/>
    </w:tcPr>
    <w:tblStylePr w:type="firstRow">
      <w:rPr>
        <w:b/>
        <w:bCs/>
      </w:rPr>
      <w:tblPr/>
      <w:tcPr>
        <w:tcBorders>
          <w:top w:val="nil"/>
          <w:left w:val="nil"/>
          <w:bottom w:val="single" w:color="FFC73B"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9697B" w:themeFill="accent3" w:themeFillShade="99"/>
      </w:tcPr>
    </w:tblStylePr>
    <w:tblStylePr w:type="firstCol">
      <w:rPr>
        <w:color w:val="FFFFFF" w:themeColor="background1"/>
      </w:rPr>
      <w:tblPr/>
      <w:tcPr>
        <w:tcBorders>
          <w:top w:val="nil"/>
          <w:left w:val="nil"/>
          <w:bottom w:val="nil"/>
          <w:right w:val="nil"/>
          <w:insideH w:val="single" w:color="59697B" w:themeColor="accent3" w:themeShade="99" w:sz="4" w:space="0"/>
          <w:insideV w:val="nil"/>
        </w:tcBorders>
        <w:shd w:val="clear" w:color="auto" w:fill="5969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9697B" w:themeFill="accent3" w:themeFillShade="99"/>
      </w:tcPr>
    </w:tblStylePr>
    <w:tblStylePr w:type="band1Vert">
      <w:tblPr/>
      <w:tcPr>
        <w:shd w:val="clear" w:color="auto" w:fill="DBDFE5" w:themeFill="accent3" w:themeFillTint="66"/>
      </w:tcPr>
    </w:tblStylePr>
    <w:tblStylePr w:type="band1Horz">
      <w:tblPr/>
      <w:tcPr>
        <w:shd w:val="clear" w:color="auto" w:fill="D2D8DE" w:themeFill="accent3" w:themeFillTint="7F"/>
      </w:tcPr>
    </w:tblStylePr>
  </w:style>
  <w:style w:type="table" w:styleId="Tramecouleur-Accent4">
    <w:name w:val="Colorful Shading Accent 4"/>
    <w:basedOn w:val="TableauNormal"/>
    <w:uiPriority w:val="71"/>
    <w:semiHidden/>
    <w:rsid w:val="002F749A"/>
    <w:pPr>
      <w:spacing w:after="0" w:line="240" w:lineRule="auto"/>
    </w:pPr>
    <w:rPr>
      <w:color w:val="414141" w:themeColor="text1"/>
    </w:rPr>
    <w:tblPr>
      <w:tblStyleRowBandSize w:val="1"/>
      <w:tblStyleColBandSize w:val="1"/>
      <w:tblBorders>
        <w:top w:val="single" w:color="A5B1BE" w:themeColor="accent3" w:sz="24" w:space="0"/>
        <w:left w:val="single" w:color="FFC73B" w:themeColor="accent4" w:sz="4" w:space="0"/>
        <w:bottom w:val="single" w:color="FFC73B" w:themeColor="accent4" w:sz="4" w:space="0"/>
        <w:right w:val="single" w:color="FFC73B" w:themeColor="accent4" w:sz="4" w:space="0"/>
        <w:insideH w:val="single" w:color="FFFFFF" w:themeColor="background1" w:sz="4" w:space="0"/>
        <w:insideV w:val="single" w:color="FFFFFF" w:themeColor="background1" w:sz="4" w:space="0"/>
      </w:tblBorders>
    </w:tblPr>
    <w:tcPr>
      <w:shd w:val="clear" w:color="auto" w:fill="FFF9EB" w:themeFill="accent4" w:themeFillTint="19"/>
    </w:tcPr>
    <w:tblStylePr w:type="firstRow">
      <w:rPr>
        <w:b/>
        <w:bCs/>
      </w:rPr>
      <w:tblPr/>
      <w:tcPr>
        <w:tcBorders>
          <w:top w:val="nil"/>
          <w:left w:val="nil"/>
          <w:bottom w:val="single" w:color="A5B1BE"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C8600" w:themeFill="accent4" w:themeFillShade="99"/>
      </w:tcPr>
    </w:tblStylePr>
    <w:tblStylePr w:type="firstCol">
      <w:rPr>
        <w:color w:val="FFFFFF" w:themeColor="background1"/>
      </w:rPr>
      <w:tblPr/>
      <w:tcPr>
        <w:tcBorders>
          <w:top w:val="nil"/>
          <w:left w:val="nil"/>
          <w:bottom w:val="nil"/>
          <w:right w:val="nil"/>
          <w:insideH w:val="single" w:color="BC8600" w:themeColor="accent4" w:themeShade="99" w:sz="4" w:space="0"/>
          <w:insideV w:val="nil"/>
        </w:tcBorders>
        <w:shd w:val="clear" w:color="auto" w:fill="BC86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C8600" w:themeFill="accent4" w:themeFillShade="99"/>
      </w:tcPr>
    </w:tblStylePr>
    <w:tblStylePr w:type="band1Vert">
      <w:tblPr/>
      <w:tcPr>
        <w:shd w:val="clear" w:color="auto" w:fill="FFE8B0" w:themeFill="accent4" w:themeFillTint="66"/>
      </w:tcPr>
    </w:tblStylePr>
    <w:tblStylePr w:type="band1Horz">
      <w:tblPr/>
      <w:tcPr>
        <w:shd w:val="clear" w:color="auto" w:fill="FFE39D" w:themeFill="accent4" w:themeFillTint="7F"/>
      </w:tcPr>
    </w:tblStylePr>
    <w:tblStylePr w:type="neCell">
      <w:rPr>
        <w:color w:val="414141" w:themeColor="text1"/>
      </w:rPr>
    </w:tblStylePr>
    <w:tblStylePr w:type="nwCell">
      <w:rPr>
        <w:color w:val="414141" w:themeColor="text1"/>
      </w:rPr>
    </w:tblStylePr>
  </w:style>
  <w:style w:type="table" w:styleId="Tramecouleur-Accent5">
    <w:name w:val="Colorful Shading Accent 5"/>
    <w:basedOn w:val="TableauNormal"/>
    <w:uiPriority w:val="71"/>
    <w:semiHidden/>
    <w:rsid w:val="002F749A"/>
    <w:pPr>
      <w:spacing w:after="0" w:line="240" w:lineRule="auto"/>
    </w:pPr>
    <w:rPr>
      <w:color w:val="414141" w:themeColor="text1"/>
    </w:rPr>
    <w:tblPr>
      <w:tblStyleRowBandSize w:val="1"/>
      <w:tblStyleColBandSize w:val="1"/>
      <w:tblBorders>
        <w:top w:val="single" w:color="1B3B5A" w:themeColor="accent6" w:sz="24" w:space="0"/>
        <w:left w:val="single" w:color="6DC3D2" w:themeColor="accent5" w:sz="4" w:space="0"/>
        <w:bottom w:val="single" w:color="6DC3D2" w:themeColor="accent5" w:sz="4" w:space="0"/>
        <w:right w:val="single" w:color="6DC3D2" w:themeColor="accent5" w:sz="4" w:space="0"/>
        <w:insideH w:val="single" w:color="FFFFFF" w:themeColor="background1" w:sz="4" w:space="0"/>
        <w:insideV w:val="single" w:color="FFFFFF" w:themeColor="background1" w:sz="4" w:space="0"/>
      </w:tblBorders>
    </w:tblPr>
    <w:tcPr>
      <w:shd w:val="clear" w:color="auto" w:fill="F0F9FA" w:themeFill="accent5" w:themeFillTint="19"/>
    </w:tcPr>
    <w:tblStylePr w:type="firstRow">
      <w:rPr>
        <w:b/>
        <w:bCs/>
      </w:rPr>
      <w:tblPr/>
      <w:tcPr>
        <w:tcBorders>
          <w:top w:val="nil"/>
          <w:left w:val="nil"/>
          <w:bottom w:val="single" w:color="1B3B5A"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D8392" w:themeFill="accent5" w:themeFillShade="99"/>
      </w:tcPr>
    </w:tblStylePr>
    <w:tblStylePr w:type="firstCol">
      <w:rPr>
        <w:color w:val="FFFFFF" w:themeColor="background1"/>
      </w:rPr>
      <w:tblPr/>
      <w:tcPr>
        <w:tcBorders>
          <w:top w:val="nil"/>
          <w:left w:val="nil"/>
          <w:bottom w:val="nil"/>
          <w:right w:val="nil"/>
          <w:insideH w:val="single" w:color="2D8392" w:themeColor="accent5" w:themeShade="99" w:sz="4" w:space="0"/>
          <w:insideV w:val="nil"/>
        </w:tcBorders>
        <w:shd w:val="clear" w:color="auto" w:fill="2D839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D8392" w:themeFill="accent5" w:themeFillShade="99"/>
      </w:tcPr>
    </w:tblStylePr>
    <w:tblStylePr w:type="band1Vert">
      <w:tblPr/>
      <w:tcPr>
        <w:shd w:val="clear" w:color="auto" w:fill="C4E6ED" w:themeFill="accent5" w:themeFillTint="66"/>
      </w:tcPr>
    </w:tblStylePr>
    <w:tblStylePr w:type="band1Horz">
      <w:tblPr/>
      <w:tcPr>
        <w:shd w:val="clear" w:color="auto" w:fill="B6E1E8" w:themeFill="accent5" w:themeFillTint="7F"/>
      </w:tcPr>
    </w:tblStylePr>
    <w:tblStylePr w:type="neCell">
      <w:rPr>
        <w:color w:val="414141" w:themeColor="text1"/>
      </w:rPr>
    </w:tblStylePr>
    <w:tblStylePr w:type="nwCell">
      <w:rPr>
        <w:color w:val="414141" w:themeColor="text1"/>
      </w:rPr>
    </w:tblStylePr>
  </w:style>
  <w:style w:type="table" w:styleId="Tramecouleur-Accent6">
    <w:name w:val="Colorful Shading Accent 6"/>
    <w:basedOn w:val="TableauNormal"/>
    <w:uiPriority w:val="71"/>
    <w:semiHidden/>
    <w:rsid w:val="002F749A"/>
    <w:pPr>
      <w:spacing w:after="0" w:line="240" w:lineRule="auto"/>
    </w:pPr>
    <w:rPr>
      <w:color w:val="414141" w:themeColor="text1"/>
    </w:rPr>
    <w:tblPr>
      <w:tblStyleRowBandSize w:val="1"/>
      <w:tblStyleColBandSize w:val="1"/>
      <w:tblBorders>
        <w:top w:val="single" w:color="6DC3D2" w:themeColor="accent5" w:sz="24" w:space="0"/>
        <w:left w:val="single" w:color="1B3B5A" w:themeColor="accent6" w:sz="4" w:space="0"/>
        <w:bottom w:val="single" w:color="1B3B5A" w:themeColor="accent6" w:sz="4" w:space="0"/>
        <w:right w:val="single" w:color="1B3B5A" w:themeColor="accent6" w:sz="4" w:space="0"/>
        <w:insideH w:val="single" w:color="FFFFFF" w:themeColor="background1" w:sz="4" w:space="0"/>
        <w:insideV w:val="single" w:color="FFFFFF" w:themeColor="background1" w:sz="4" w:space="0"/>
      </w:tblBorders>
    </w:tblPr>
    <w:tcPr>
      <w:shd w:val="clear" w:color="auto" w:fill="E1EBF6" w:themeFill="accent6" w:themeFillTint="19"/>
    </w:tcPr>
    <w:tblStylePr w:type="firstRow">
      <w:rPr>
        <w:b/>
        <w:bCs/>
      </w:rPr>
      <w:tblPr/>
      <w:tcPr>
        <w:tcBorders>
          <w:top w:val="nil"/>
          <w:left w:val="nil"/>
          <w:bottom w:val="single" w:color="6DC3D2"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02335" w:themeFill="accent6" w:themeFillShade="99"/>
      </w:tcPr>
    </w:tblStylePr>
    <w:tblStylePr w:type="firstCol">
      <w:rPr>
        <w:color w:val="FFFFFF" w:themeColor="background1"/>
      </w:rPr>
      <w:tblPr/>
      <w:tcPr>
        <w:tcBorders>
          <w:top w:val="nil"/>
          <w:left w:val="nil"/>
          <w:bottom w:val="nil"/>
          <w:right w:val="nil"/>
          <w:insideH w:val="single" w:color="102335" w:themeColor="accent6" w:themeShade="99" w:sz="4" w:space="0"/>
          <w:insideV w:val="nil"/>
        </w:tcBorders>
        <w:shd w:val="clear" w:color="auto" w:fill="10233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02335" w:themeFill="accent6" w:themeFillShade="99"/>
      </w:tcPr>
    </w:tblStylePr>
    <w:tblStylePr w:type="band1Vert">
      <w:tblPr/>
      <w:tcPr>
        <w:shd w:val="clear" w:color="auto" w:fill="86B0DA" w:themeFill="accent6" w:themeFillTint="66"/>
      </w:tcPr>
    </w:tblStylePr>
    <w:tblStylePr w:type="band1Horz">
      <w:tblPr/>
      <w:tcPr>
        <w:shd w:val="clear" w:color="auto" w:fill="689DD1" w:themeFill="accent6" w:themeFillTint="7F"/>
      </w:tcPr>
    </w:tblStylePr>
    <w:tblStylePr w:type="neCell">
      <w:rPr>
        <w:color w:val="414141" w:themeColor="text1"/>
      </w:rPr>
    </w:tblStylePr>
    <w:tblStylePr w:type="nwCell">
      <w:rPr>
        <w:color w:val="414141" w:themeColor="text1"/>
      </w:rPr>
    </w:tblStylePr>
  </w:style>
  <w:style w:type="character" w:styleId="Marquedecommentaire">
    <w:name w:val="annotation reference"/>
    <w:basedOn w:val="Policepardfaut"/>
    <w:uiPriority w:val="99"/>
    <w:semiHidden/>
    <w:rsid w:val="002F749A"/>
    <w:rPr>
      <w:sz w:val="16"/>
      <w:szCs w:val="16"/>
    </w:rPr>
  </w:style>
  <w:style w:type="paragraph" w:styleId="Commentaire">
    <w:name w:val="annotation text"/>
    <w:basedOn w:val="Normal"/>
    <w:link w:val="CommentaireCar"/>
    <w:uiPriority w:val="99"/>
    <w:semiHidden/>
    <w:rsid w:val="002F749A"/>
    <w:rPr>
      <w:rFonts w:eastAsiaTheme="minorEastAsia"/>
      <w:szCs w:val="20"/>
    </w:rPr>
  </w:style>
  <w:style w:type="character" w:styleId="CommentaireCar" w:customStyle="1">
    <w:name w:val="Commentaire Car"/>
    <w:basedOn w:val="Policepardfaut"/>
    <w:link w:val="Commentaire"/>
    <w:uiPriority w:val="99"/>
    <w:semiHidden/>
    <w:rsid w:val="002F749A"/>
    <w:rPr>
      <w:rFonts w:ascii="Palatino Linotype" w:hAnsi="Palatino Linotype"/>
      <w:sz w:val="20"/>
      <w:szCs w:val="20"/>
      <w:lang w:val="fr-BE" w:eastAsia="nl-NL"/>
    </w:rPr>
  </w:style>
  <w:style w:type="paragraph" w:styleId="Objetducommentaire">
    <w:name w:val="annotation subject"/>
    <w:basedOn w:val="Commentaire"/>
    <w:next w:val="Commentaire"/>
    <w:link w:val="ObjetducommentaireCar"/>
    <w:uiPriority w:val="99"/>
    <w:semiHidden/>
    <w:rsid w:val="002F749A"/>
    <w:rPr>
      <w:b/>
      <w:bCs/>
    </w:rPr>
  </w:style>
  <w:style w:type="character" w:styleId="ObjetducommentaireCar" w:customStyle="1">
    <w:name w:val="Objet du commentaire Car"/>
    <w:basedOn w:val="CommentaireCar"/>
    <w:link w:val="Objetducommentaire"/>
    <w:uiPriority w:val="99"/>
    <w:semiHidden/>
    <w:rsid w:val="002F749A"/>
    <w:rPr>
      <w:rFonts w:ascii="Palatino Linotype" w:hAnsi="Palatino Linotype"/>
      <w:b/>
      <w:bCs/>
      <w:sz w:val="20"/>
      <w:szCs w:val="20"/>
      <w:lang w:val="fr-BE" w:eastAsia="nl-NL"/>
    </w:rPr>
  </w:style>
  <w:style w:type="table" w:styleId="DarkList1" w:customStyle="1">
    <w:name w:val="Dark List1"/>
    <w:basedOn w:val="TableauNormal"/>
    <w:uiPriority w:val="70"/>
    <w:semiHidden/>
    <w:rsid w:val="002F749A"/>
    <w:pPr>
      <w:spacing w:after="0" w:line="240" w:lineRule="auto"/>
    </w:pPr>
    <w:rPr>
      <w:color w:val="FFFFFF" w:themeColor="background1"/>
    </w:rPr>
    <w:tblPr>
      <w:tblStyleRowBandSize w:val="1"/>
      <w:tblStyleColBandSize w:val="1"/>
    </w:tblPr>
    <w:tcPr>
      <w:shd w:val="clear" w:color="auto" w:fill="414141" w:themeFill="text1"/>
    </w:tcPr>
    <w:tblStylePr w:type="firstRow">
      <w:rPr>
        <w:b/>
        <w:bCs/>
      </w:rPr>
      <w:tblPr/>
      <w:tcPr>
        <w:tcBorders>
          <w:top w:val="nil"/>
          <w:left w:val="nil"/>
          <w:bottom w:val="single" w:color="FFFFFF" w:themeColor="background1" w:sz="18" w:space="0"/>
          <w:right w:val="nil"/>
          <w:insideH w:val="nil"/>
          <w:insideV w:val="nil"/>
        </w:tcBorders>
        <w:shd w:val="clear" w:color="auto" w:fill="414141" w:themeFill="text1"/>
      </w:tcPr>
    </w:tblStylePr>
    <w:tblStylePr w:type="lastRow">
      <w:tblPr/>
      <w:tcPr>
        <w:tcBorders>
          <w:top w:val="single" w:color="FFFFFF" w:themeColor="background1" w:sz="18" w:space="0"/>
          <w:left w:val="nil"/>
          <w:bottom w:val="nil"/>
          <w:right w:val="nil"/>
          <w:insideH w:val="nil"/>
          <w:insideV w:val="nil"/>
        </w:tcBorders>
        <w:shd w:val="clear" w:color="auto" w:fill="20202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30303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303030" w:themeFill="text1" w:themeFillShade="BF"/>
      </w:tcPr>
    </w:tblStylePr>
    <w:tblStylePr w:type="band1Vert">
      <w:tblPr/>
      <w:tcPr>
        <w:tcBorders>
          <w:top w:val="nil"/>
          <w:left w:val="nil"/>
          <w:bottom w:val="nil"/>
          <w:right w:val="nil"/>
          <w:insideH w:val="nil"/>
          <w:insideV w:val="nil"/>
        </w:tcBorders>
        <w:shd w:val="clear" w:color="auto" w:fill="303030" w:themeFill="text1" w:themeFillShade="BF"/>
      </w:tcPr>
    </w:tblStylePr>
    <w:tblStylePr w:type="band1Horz">
      <w:tblPr/>
      <w:tcPr>
        <w:tcBorders>
          <w:top w:val="nil"/>
          <w:left w:val="nil"/>
          <w:bottom w:val="nil"/>
          <w:right w:val="nil"/>
          <w:insideH w:val="nil"/>
          <w:insideV w:val="nil"/>
        </w:tcBorders>
        <w:shd w:val="clear" w:color="auto" w:fill="303030" w:themeFill="text1" w:themeFillShade="BF"/>
      </w:tcPr>
    </w:tblStylePr>
  </w:style>
  <w:style w:type="table" w:styleId="Listefonce-Accent1">
    <w:name w:val="Dark List Accent 1"/>
    <w:basedOn w:val="TableauNormal"/>
    <w:uiPriority w:val="70"/>
    <w:semiHidden/>
    <w:rsid w:val="002F749A"/>
    <w:pPr>
      <w:spacing w:after="0" w:line="240" w:lineRule="auto"/>
    </w:pPr>
    <w:rPr>
      <w:color w:val="FFFFFF" w:themeColor="background1"/>
    </w:rPr>
    <w:tblPr>
      <w:tblStyleRowBandSize w:val="1"/>
      <w:tblStyleColBandSize w:val="1"/>
    </w:tblPr>
    <w:tcPr>
      <w:shd w:val="clear" w:color="auto" w:fill="F58220"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414141" w:themeFill="text1"/>
      </w:tcPr>
    </w:tblStylePr>
    <w:tblStylePr w:type="lastRow">
      <w:tblPr/>
      <w:tcPr>
        <w:tcBorders>
          <w:top w:val="single" w:color="FFFFFF" w:themeColor="background1" w:sz="18" w:space="0"/>
          <w:left w:val="nil"/>
          <w:bottom w:val="nil"/>
          <w:right w:val="nil"/>
          <w:insideH w:val="nil"/>
          <w:insideV w:val="nil"/>
        </w:tcBorders>
        <w:shd w:val="clear" w:color="auto" w:fill="833F06"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C65F09"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C65F09" w:themeFill="accent1" w:themeFillShade="BF"/>
      </w:tcPr>
    </w:tblStylePr>
    <w:tblStylePr w:type="band1Vert">
      <w:tblPr/>
      <w:tcPr>
        <w:tcBorders>
          <w:top w:val="nil"/>
          <w:left w:val="nil"/>
          <w:bottom w:val="nil"/>
          <w:right w:val="nil"/>
          <w:insideH w:val="nil"/>
          <w:insideV w:val="nil"/>
        </w:tcBorders>
        <w:shd w:val="clear" w:color="auto" w:fill="C65F09" w:themeFill="accent1" w:themeFillShade="BF"/>
      </w:tcPr>
    </w:tblStylePr>
    <w:tblStylePr w:type="band1Horz">
      <w:tblPr/>
      <w:tcPr>
        <w:tcBorders>
          <w:top w:val="nil"/>
          <w:left w:val="nil"/>
          <w:bottom w:val="nil"/>
          <w:right w:val="nil"/>
          <w:insideH w:val="nil"/>
          <w:insideV w:val="nil"/>
        </w:tcBorders>
        <w:shd w:val="clear" w:color="auto" w:fill="C65F09" w:themeFill="accent1" w:themeFillShade="BF"/>
      </w:tcPr>
    </w:tblStylePr>
  </w:style>
  <w:style w:type="table" w:styleId="Listefonce-Accent2">
    <w:name w:val="Dark List Accent 2"/>
    <w:basedOn w:val="TableauNormal"/>
    <w:uiPriority w:val="70"/>
    <w:semiHidden/>
    <w:rsid w:val="002F749A"/>
    <w:pPr>
      <w:spacing w:after="0" w:line="240" w:lineRule="auto"/>
    </w:pPr>
    <w:rPr>
      <w:color w:val="FFFFFF" w:themeColor="background1"/>
    </w:rPr>
    <w:tblPr>
      <w:tblStyleRowBandSize w:val="1"/>
      <w:tblStyleColBandSize w:val="1"/>
    </w:tblPr>
    <w:tcPr>
      <w:shd w:val="clear" w:color="auto" w:fill="2D687E"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414141" w:themeFill="text1"/>
      </w:tcPr>
    </w:tblStylePr>
    <w:tblStylePr w:type="lastRow">
      <w:tblPr/>
      <w:tcPr>
        <w:tcBorders>
          <w:top w:val="single" w:color="FFFFFF" w:themeColor="background1" w:sz="18" w:space="0"/>
          <w:left w:val="nil"/>
          <w:bottom w:val="nil"/>
          <w:right w:val="nil"/>
          <w:insideH w:val="nil"/>
          <w:insideV w:val="nil"/>
        </w:tcBorders>
        <w:shd w:val="clear" w:color="auto" w:fill="16333E"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214D5E"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214D5E" w:themeFill="accent2" w:themeFillShade="BF"/>
      </w:tcPr>
    </w:tblStylePr>
    <w:tblStylePr w:type="band1Vert">
      <w:tblPr/>
      <w:tcPr>
        <w:tcBorders>
          <w:top w:val="nil"/>
          <w:left w:val="nil"/>
          <w:bottom w:val="nil"/>
          <w:right w:val="nil"/>
          <w:insideH w:val="nil"/>
          <w:insideV w:val="nil"/>
        </w:tcBorders>
        <w:shd w:val="clear" w:color="auto" w:fill="214D5E" w:themeFill="accent2" w:themeFillShade="BF"/>
      </w:tcPr>
    </w:tblStylePr>
    <w:tblStylePr w:type="band1Horz">
      <w:tblPr/>
      <w:tcPr>
        <w:tcBorders>
          <w:top w:val="nil"/>
          <w:left w:val="nil"/>
          <w:bottom w:val="nil"/>
          <w:right w:val="nil"/>
          <w:insideH w:val="nil"/>
          <w:insideV w:val="nil"/>
        </w:tcBorders>
        <w:shd w:val="clear" w:color="auto" w:fill="214D5E" w:themeFill="accent2" w:themeFillShade="BF"/>
      </w:tcPr>
    </w:tblStylePr>
  </w:style>
  <w:style w:type="table" w:styleId="Listefonce-Accent3">
    <w:name w:val="Dark List Accent 3"/>
    <w:basedOn w:val="TableauNormal"/>
    <w:uiPriority w:val="70"/>
    <w:semiHidden/>
    <w:rsid w:val="002F749A"/>
    <w:pPr>
      <w:spacing w:after="0" w:line="240" w:lineRule="auto"/>
    </w:pPr>
    <w:rPr>
      <w:color w:val="FFFFFF" w:themeColor="background1"/>
    </w:rPr>
    <w:tblPr>
      <w:tblStyleRowBandSize w:val="1"/>
      <w:tblStyleColBandSize w:val="1"/>
    </w:tblPr>
    <w:tcPr>
      <w:shd w:val="clear" w:color="auto" w:fill="A5B1BE"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414141" w:themeFill="text1"/>
      </w:tcPr>
    </w:tblStylePr>
    <w:tblStylePr w:type="lastRow">
      <w:tblPr/>
      <w:tcPr>
        <w:tcBorders>
          <w:top w:val="single" w:color="FFFFFF" w:themeColor="background1" w:sz="18" w:space="0"/>
          <w:left w:val="nil"/>
          <w:bottom w:val="nil"/>
          <w:right w:val="nil"/>
          <w:insideH w:val="nil"/>
          <w:insideV w:val="nil"/>
        </w:tcBorders>
        <w:shd w:val="clear" w:color="auto" w:fill="4A5766"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18398"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18398" w:themeFill="accent3" w:themeFillShade="BF"/>
      </w:tcPr>
    </w:tblStylePr>
    <w:tblStylePr w:type="band1Vert">
      <w:tblPr/>
      <w:tcPr>
        <w:tcBorders>
          <w:top w:val="nil"/>
          <w:left w:val="nil"/>
          <w:bottom w:val="nil"/>
          <w:right w:val="nil"/>
          <w:insideH w:val="nil"/>
          <w:insideV w:val="nil"/>
        </w:tcBorders>
        <w:shd w:val="clear" w:color="auto" w:fill="718398" w:themeFill="accent3" w:themeFillShade="BF"/>
      </w:tcPr>
    </w:tblStylePr>
    <w:tblStylePr w:type="band1Horz">
      <w:tblPr/>
      <w:tcPr>
        <w:tcBorders>
          <w:top w:val="nil"/>
          <w:left w:val="nil"/>
          <w:bottom w:val="nil"/>
          <w:right w:val="nil"/>
          <w:insideH w:val="nil"/>
          <w:insideV w:val="nil"/>
        </w:tcBorders>
        <w:shd w:val="clear" w:color="auto" w:fill="718398" w:themeFill="accent3" w:themeFillShade="BF"/>
      </w:tcPr>
    </w:tblStylePr>
  </w:style>
  <w:style w:type="table" w:styleId="Listefonce-Accent4">
    <w:name w:val="Dark List Accent 4"/>
    <w:basedOn w:val="TableauNormal"/>
    <w:uiPriority w:val="70"/>
    <w:semiHidden/>
    <w:rsid w:val="002F749A"/>
    <w:pPr>
      <w:spacing w:after="0" w:line="240" w:lineRule="auto"/>
    </w:pPr>
    <w:rPr>
      <w:color w:val="FFFFFF" w:themeColor="background1"/>
    </w:rPr>
    <w:tblPr>
      <w:tblStyleRowBandSize w:val="1"/>
      <w:tblStyleColBandSize w:val="1"/>
    </w:tblPr>
    <w:tcPr>
      <w:shd w:val="clear" w:color="auto" w:fill="FFC73B"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414141" w:themeFill="text1"/>
      </w:tcPr>
    </w:tblStylePr>
    <w:tblStylePr w:type="lastRow">
      <w:tblPr/>
      <w:tcPr>
        <w:tcBorders>
          <w:top w:val="single" w:color="FFFFFF" w:themeColor="background1" w:sz="18" w:space="0"/>
          <w:left w:val="nil"/>
          <w:bottom w:val="nil"/>
          <w:right w:val="nil"/>
          <w:insideH w:val="nil"/>
          <w:insideV w:val="nil"/>
        </w:tcBorders>
        <w:shd w:val="clear" w:color="auto" w:fill="9C6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EBA7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EBA700" w:themeFill="accent4" w:themeFillShade="BF"/>
      </w:tcPr>
    </w:tblStylePr>
    <w:tblStylePr w:type="band1Vert">
      <w:tblPr/>
      <w:tcPr>
        <w:tcBorders>
          <w:top w:val="nil"/>
          <w:left w:val="nil"/>
          <w:bottom w:val="nil"/>
          <w:right w:val="nil"/>
          <w:insideH w:val="nil"/>
          <w:insideV w:val="nil"/>
        </w:tcBorders>
        <w:shd w:val="clear" w:color="auto" w:fill="EBA700" w:themeFill="accent4" w:themeFillShade="BF"/>
      </w:tcPr>
    </w:tblStylePr>
    <w:tblStylePr w:type="band1Horz">
      <w:tblPr/>
      <w:tcPr>
        <w:tcBorders>
          <w:top w:val="nil"/>
          <w:left w:val="nil"/>
          <w:bottom w:val="nil"/>
          <w:right w:val="nil"/>
          <w:insideH w:val="nil"/>
          <w:insideV w:val="nil"/>
        </w:tcBorders>
        <w:shd w:val="clear" w:color="auto" w:fill="EBA700" w:themeFill="accent4" w:themeFillShade="BF"/>
      </w:tcPr>
    </w:tblStylePr>
  </w:style>
  <w:style w:type="table" w:styleId="Listefonce-Accent5">
    <w:name w:val="Dark List Accent 5"/>
    <w:basedOn w:val="TableauNormal"/>
    <w:uiPriority w:val="70"/>
    <w:semiHidden/>
    <w:rsid w:val="002F749A"/>
    <w:pPr>
      <w:spacing w:after="0" w:line="240" w:lineRule="auto"/>
    </w:pPr>
    <w:rPr>
      <w:color w:val="FFFFFF" w:themeColor="background1"/>
    </w:rPr>
    <w:tblPr>
      <w:tblStyleRowBandSize w:val="1"/>
      <w:tblStyleColBandSize w:val="1"/>
    </w:tblPr>
    <w:tcPr>
      <w:shd w:val="clear" w:color="auto" w:fill="6DC3D2"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414141" w:themeFill="text1"/>
      </w:tcPr>
    </w:tblStylePr>
    <w:tblStylePr w:type="lastRow">
      <w:tblPr/>
      <w:tcPr>
        <w:tcBorders>
          <w:top w:val="single" w:color="FFFFFF" w:themeColor="background1" w:sz="18" w:space="0"/>
          <w:left w:val="nil"/>
          <w:bottom w:val="nil"/>
          <w:right w:val="nil"/>
          <w:insideH w:val="nil"/>
          <w:insideV w:val="nil"/>
        </w:tcBorders>
        <w:shd w:val="clear" w:color="auto" w:fill="256C79"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8A3B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8A3B6" w:themeFill="accent5" w:themeFillShade="BF"/>
      </w:tcPr>
    </w:tblStylePr>
    <w:tblStylePr w:type="band1Vert">
      <w:tblPr/>
      <w:tcPr>
        <w:tcBorders>
          <w:top w:val="nil"/>
          <w:left w:val="nil"/>
          <w:bottom w:val="nil"/>
          <w:right w:val="nil"/>
          <w:insideH w:val="nil"/>
          <w:insideV w:val="nil"/>
        </w:tcBorders>
        <w:shd w:val="clear" w:color="auto" w:fill="38A3B6" w:themeFill="accent5" w:themeFillShade="BF"/>
      </w:tcPr>
    </w:tblStylePr>
    <w:tblStylePr w:type="band1Horz">
      <w:tblPr/>
      <w:tcPr>
        <w:tcBorders>
          <w:top w:val="nil"/>
          <w:left w:val="nil"/>
          <w:bottom w:val="nil"/>
          <w:right w:val="nil"/>
          <w:insideH w:val="nil"/>
          <w:insideV w:val="nil"/>
        </w:tcBorders>
        <w:shd w:val="clear" w:color="auto" w:fill="38A3B6" w:themeFill="accent5" w:themeFillShade="BF"/>
      </w:tcPr>
    </w:tblStylePr>
  </w:style>
  <w:style w:type="table" w:styleId="Listefonce-Accent6">
    <w:name w:val="Dark List Accent 6"/>
    <w:basedOn w:val="TableauNormal"/>
    <w:uiPriority w:val="70"/>
    <w:semiHidden/>
    <w:rsid w:val="002F749A"/>
    <w:pPr>
      <w:spacing w:after="0" w:line="240" w:lineRule="auto"/>
    </w:pPr>
    <w:rPr>
      <w:color w:val="FFFFFF" w:themeColor="background1"/>
    </w:rPr>
    <w:tblPr>
      <w:tblStyleRowBandSize w:val="1"/>
      <w:tblStyleColBandSize w:val="1"/>
    </w:tblPr>
    <w:tcPr>
      <w:shd w:val="clear" w:color="auto" w:fill="1B3B5A"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414141" w:themeFill="text1"/>
      </w:tcPr>
    </w:tblStylePr>
    <w:tblStylePr w:type="lastRow">
      <w:tblPr/>
      <w:tcPr>
        <w:tcBorders>
          <w:top w:val="single" w:color="FFFFFF" w:themeColor="background1" w:sz="18" w:space="0"/>
          <w:left w:val="nil"/>
          <w:bottom w:val="nil"/>
          <w:right w:val="nil"/>
          <w:insideH w:val="nil"/>
          <w:insideV w:val="nil"/>
        </w:tcBorders>
        <w:shd w:val="clear" w:color="auto" w:fill="0D1D2C"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142B43"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142B43" w:themeFill="accent6" w:themeFillShade="BF"/>
      </w:tcPr>
    </w:tblStylePr>
    <w:tblStylePr w:type="band1Vert">
      <w:tblPr/>
      <w:tcPr>
        <w:tcBorders>
          <w:top w:val="nil"/>
          <w:left w:val="nil"/>
          <w:bottom w:val="nil"/>
          <w:right w:val="nil"/>
          <w:insideH w:val="nil"/>
          <w:insideV w:val="nil"/>
        </w:tcBorders>
        <w:shd w:val="clear" w:color="auto" w:fill="142B43" w:themeFill="accent6" w:themeFillShade="BF"/>
      </w:tcPr>
    </w:tblStylePr>
    <w:tblStylePr w:type="band1Horz">
      <w:tblPr/>
      <w:tcPr>
        <w:tcBorders>
          <w:top w:val="nil"/>
          <w:left w:val="nil"/>
          <w:bottom w:val="nil"/>
          <w:right w:val="nil"/>
          <w:insideH w:val="nil"/>
          <w:insideV w:val="nil"/>
        </w:tcBorders>
        <w:shd w:val="clear" w:color="auto" w:fill="142B43" w:themeFill="accent6" w:themeFillShade="BF"/>
      </w:tcPr>
    </w:tblStylePr>
  </w:style>
  <w:style w:type="paragraph" w:styleId="Date">
    <w:name w:val="Date"/>
    <w:basedOn w:val="Normal"/>
    <w:next w:val="Normal"/>
    <w:link w:val="DateCar"/>
    <w:uiPriority w:val="99"/>
    <w:semiHidden/>
    <w:rsid w:val="002F749A"/>
  </w:style>
  <w:style w:type="character" w:styleId="DateCar" w:customStyle="1">
    <w:name w:val="Date Car"/>
    <w:basedOn w:val="Policepardfaut"/>
    <w:link w:val="Date"/>
    <w:uiPriority w:val="99"/>
    <w:semiHidden/>
    <w:rsid w:val="002F749A"/>
    <w:rPr>
      <w:rFonts w:ascii="Palatino Linotype" w:hAnsi="Palatino Linotype" w:eastAsia="Times New Roman"/>
      <w:sz w:val="20"/>
      <w:szCs w:val="24"/>
      <w:lang w:val="fr-BE" w:eastAsia="nl-NL"/>
    </w:rPr>
  </w:style>
  <w:style w:type="paragraph" w:styleId="Explorateurdedocuments">
    <w:name w:val="Document Map"/>
    <w:basedOn w:val="Normal"/>
    <w:link w:val="ExplorateurdedocumentsCar"/>
    <w:uiPriority w:val="99"/>
    <w:semiHidden/>
    <w:rsid w:val="002F749A"/>
    <w:rPr>
      <w:rFonts w:ascii="Tahoma" w:hAnsi="Tahoma" w:cs="Tahoma"/>
      <w:sz w:val="16"/>
      <w:szCs w:val="16"/>
    </w:rPr>
  </w:style>
  <w:style w:type="character" w:styleId="ExplorateurdedocumentsCar" w:customStyle="1">
    <w:name w:val="Explorateur de documents Car"/>
    <w:basedOn w:val="Policepardfaut"/>
    <w:link w:val="Explorateurdedocuments"/>
    <w:uiPriority w:val="99"/>
    <w:semiHidden/>
    <w:rsid w:val="002F749A"/>
    <w:rPr>
      <w:rFonts w:ascii="Tahoma" w:hAnsi="Tahoma" w:eastAsia="Times New Roman" w:cs="Tahoma"/>
      <w:sz w:val="16"/>
      <w:szCs w:val="16"/>
      <w:lang w:val="fr-BE" w:eastAsia="nl-NL"/>
    </w:rPr>
  </w:style>
  <w:style w:type="paragraph" w:styleId="Signaturelectronique">
    <w:name w:val="E-mail Signature"/>
    <w:basedOn w:val="Normal"/>
    <w:link w:val="SignaturelectroniqueCar"/>
    <w:uiPriority w:val="99"/>
    <w:semiHidden/>
    <w:rsid w:val="002F749A"/>
  </w:style>
  <w:style w:type="character" w:styleId="SignaturelectroniqueCar" w:customStyle="1">
    <w:name w:val="Signature électronique Car"/>
    <w:basedOn w:val="Policepardfaut"/>
    <w:link w:val="Signaturelectronique"/>
    <w:uiPriority w:val="99"/>
    <w:semiHidden/>
    <w:rsid w:val="002F749A"/>
    <w:rPr>
      <w:rFonts w:ascii="Palatino Linotype" w:hAnsi="Palatino Linotype" w:eastAsia="Times New Roman"/>
      <w:sz w:val="20"/>
      <w:szCs w:val="24"/>
      <w:lang w:val="fr-BE" w:eastAsia="nl-NL"/>
    </w:rPr>
  </w:style>
  <w:style w:type="character" w:styleId="Accentuation">
    <w:name w:val="Emphasis"/>
    <w:basedOn w:val="Policepardfaut"/>
    <w:uiPriority w:val="99"/>
    <w:qFormat/>
    <w:rsid w:val="002F749A"/>
    <w:rPr>
      <w:i/>
      <w:iCs/>
      <w:lang w:val="nl-BE"/>
    </w:rPr>
  </w:style>
  <w:style w:type="character" w:styleId="Appeldenotedefin">
    <w:name w:val="endnote reference"/>
    <w:basedOn w:val="Policepardfaut"/>
    <w:uiPriority w:val="99"/>
    <w:semiHidden/>
    <w:rsid w:val="002F749A"/>
    <w:rPr>
      <w:vertAlign w:val="superscript"/>
    </w:rPr>
  </w:style>
  <w:style w:type="paragraph" w:styleId="Notedefin">
    <w:name w:val="endnote text"/>
    <w:basedOn w:val="Normal"/>
    <w:link w:val="NotedefinCar"/>
    <w:uiPriority w:val="99"/>
    <w:semiHidden/>
    <w:rsid w:val="002F749A"/>
    <w:rPr>
      <w:rFonts w:eastAsiaTheme="minorEastAsia"/>
      <w:szCs w:val="20"/>
    </w:rPr>
  </w:style>
  <w:style w:type="character" w:styleId="NotedefinCar" w:customStyle="1">
    <w:name w:val="Note de fin Car"/>
    <w:basedOn w:val="Policepardfaut"/>
    <w:link w:val="Notedefin"/>
    <w:uiPriority w:val="99"/>
    <w:semiHidden/>
    <w:rsid w:val="002F749A"/>
    <w:rPr>
      <w:rFonts w:ascii="Palatino Linotype" w:hAnsi="Palatino Linotype"/>
      <w:sz w:val="20"/>
      <w:szCs w:val="20"/>
      <w:lang w:val="fr-BE" w:eastAsia="nl-NL"/>
    </w:rPr>
  </w:style>
  <w:style w:type="paragraph" w:styleId="Adressedestinataire">
    <w:name w:val="envelope address"/>
    <w:basedOn w:val="Normal"/>
    <w:uiPriority w:val="99"/>
    <w:semiHidden/>
    <w:rsid w:val="002F749A"/>
    <w:pPr>
      <w:framePr w:w="7920" w:h="1980" w:hSpace="141" w:wrap="auto" w:hAnchor="page" w:xAlign="center" w:yAlign="bottom" w:hRule="exact"/>
      <w:ind w:left="2880"/>
    </w:pPr>
    <w:rPr>
      <w:rFonts w:asciiTheme="majorHAnsi" w:hAnsiTheme="majorHAnsi" w:eastAsiaTheme="majorEastAsia" w:cstheme="majorBidi"/>
      <w:sz w:val="24"/>
    </w:rPr>
  </w:style>
  <w:style w:type="paragraph" w:styleId="Adresseexpditeur">
    <w:name w:val="envelope return"/>
    <w:basedOn w:val="Normal"/>
    <w:uiPriority w:val="99"/>
    <w:semiHidden/>
    <w:rsid w:val="002F749A"/>
    <w:rPr>
      <w:rFonts w:asciiTheme="majorHAnsi" w:hAnsiTheme="majorHAnsi" w:eastAsiaTheme="majorEastAsia" w:cstheme="majorBidi"/>
      <w:szCs w:val="20"/>
    </w:rPr>
  </w:style>
  <w:style w:type="character" w:styleId="Lienhypertextesuivivisit">
    <w:name w:val="FollowedHyperlink"/>
    <w:basedOn w:val="Policepardfaut"/>
    <w:uiPriority w:val="99"/>
    <w:semiHidden/>
    <w:rsid w:val="002F749A"/>
    <w:rPr>
      <w:color w:val="800080" w:themeColor="followedHyperlink"/>
      <w:u w:val="single"/>
    </w:rPr>
  </w:style>
  <w:style w:type="character" w:styleId="AcronymeHTML">
    <w:name w:val="HTML Acronym"/>
    <w:basedOn w:val="Policepardfaut"/>
    <w:uiPriority w:val="99"/>
    <w:semiHidden/>
    <w:rsid w:val="002F749A"/>
  </w:style>
  <w:style w:type="paragraph" w:styleId="AdresseHTML">
    <w:name w:val="HTML Address"/>
    <w:basedOn w:val="Normal"/>
    <w:link w:val="AdresseHTMLCar"/>
    <w:uiPriority w:val="99"/>
    <w:semiHidden/>
    <w:rsid w:val="002F749A"/>
    <w:rPr>
      <w:i/>
      <w:iCs/>
    </w:rPr>
  </w:style>
  <w:style w:type="character" w:styleId="AdresseHTMLCar" w:customStyle="1">
    <w:name w:val="Adresse HTML Car"/>
    <w:basedOn w:val="Policepardfaut"/>
    <w:link w:val="AdresseHTML"/>
    <w:uiPriority w:val="99"/>
    <w:semiHidden/>
    <w:rsid w:val="002F749A"/>
    <w:rPr>
      <w:rFonts w:ascii="Palatino Linotype" w:hAnsi="Palatino Linotype" w:eastAsia="Times New Roman"/>
      <w:i/>
      <w:iCs/>
      <w:sz w:val="20"/>
      <w:szCs w:val="24"/>
      <w:lang w:val="fr-BE" w:eastAsia="nl-NL"/>
    </w:rPr>
  </w:style>
  <w:style w:type="character" w:styleId="CitationHTML">
    <w:name w:val="HTML Cite"/>
    <w:basedOn w:val="Policepardfaut"/>
    <w:uiPriority w:val="99"/>
    <w:semiHidden/>
    <w:rsid w:val="002F749A"/>
    <w:rPr>
      <w:i/>
      <w:iCs/>
    </w:rPr>
  </w:style>
  <w:style w:type="character" w:styleId="CodeHTML">
    <w:name w:val="HTML Code"/>
    <w:basedOn w:val="Policepardfaut"/>
    <w:uiPriority w:val="99"/>
    <w:semiHidden/>
    <w:rsid w:val="002F749A"/>
    <w:rPr>
      <w:rFonts w:ascii="Consolas" w:hAnsi="Consolas"/>
      <w:sz w:val="20"/>
      <w:szCs w:val="20"/>
    </w:rPr>
  </w:style>
  <w:style w:type="character" w:styleId="DfinitionHTML">
    <w:name w:val="HTML Definition"/>
    <w:basedOn w:val="Policepardfaut"/>
    <w:uiPriority w:val="99"/>
    <w:semiHidden/>
    <w:rsid w:val="002F749A"/>
    <w:rPr>
      <w:i/>
      <w:iCs/>
    </w:rPr>
  </w:style>
  <w:style w:type="character" w:styleId="ClavierHTML">
    <w:name w:val="HTML Keyboard"/>
    <w:basedOn w:val="Policepardfaut"/>
    <w:uiPriority w:val="99"/>
    <w:semiHidden/>
    <w:rsid w:val="002F749A"/>
    <w:rPr>
      <w:rFonts w:ascii="Consolas" w:hAnsi="Consolas"/>
      <w:sz w:val="20"/>
      <w:szCs w:val="20"/>
    </w:rPr>
  </w:style>
  <w:style w:type="paragraph" w:styleId="PrformatHTML">
    <w:name w:val="HTML Preformatted"/>
    <w:basedOn w:val="Normal"/>
    <w:link w:val="PrformatHTMLCar"/>
    <w:uiPriority w:val="99"/>
    <w:semiHidden/>
    <w:rsid w:val="002F749A"/>
    <w:rPr>
      <w:rFonts w:ascii="Consolas" w:hAnsi="Consolas"/>
      <w:szCs w:val="20"/>
    </w:rPr>
  </w:style>
  <w:style w:type="character" w:styleId="PrformatHTMLCar" w:customStyle="1">
    <w:name w:val="Préformaté HTML Car"/>
    <w:basedOn w:val="Policepardfaut"/>
    <w:link w:val="PrformatHTML"/>
    <w:uiPriority w:val="99"/>
    <w:semiHidden/>
    <w:rsid w:val="002F749A"/>
    <w:rPr>
      <w:rFonts w:ascii="Consolas" w:hAnsi="Consolas" w:eastAsia="Times New Roman"/>
      <w:sz w:val="20"/>
      <w:szCs w:val="20"/>
      <w:lang w:val="fr-BE" w:eastAsia="nl-NL"/>
    </w:rPr>
  </w:style>
  <w:style w:type="character" w:styleId="ExempleHTML">
    <w:name w:val="HTML Sample"/>
    <w:basedOn w:val="Policepardfaut"/>
    <w:uiPriority w:val="99"/>
    <w:semiHidden/>
    <w:rsid w:val="002F749A"/>
    <w:rPr>
      <w:rFonts w:ascii="Consolas" w:hAnsi="Consolas"/>
      <w:sz w:val="24"/>
      <w:szCs w:val="24"/>
    </w:rPr>
  </w:style>
  <w:style w:type="character" w:styleId="MachinecrireHTML">
    <w:name w:val="HTML Typewriter"/>
    <w:basedOn w:val="Policepardfaut"/>
    <w:uiPriority w:val="99"/>
    <w:semiHidden/>
    <w:rsid w:val="002F749A"/>
    <w:rPr>
      <w:rFonts w:ascii="Consolas" w:hAnsi="Consolas"/>
      <w:sz w:val="20"/>
      <w:szCs w:val="20"/>
    </w:rPr>
  </w:style>
  <w:style w:type="character" w:styleId="VariableHTML">
    <w:name w:val="HTML Variable"/>
    <w:basedOn w:val="Policepardfaut"/>
    <w:uiPriority w:val="99"/>
    <w:semiHidden/>
    <w:rsid w:val="002F749A"/>
    <w:rPr>
      <w:i/>
      <w:iCs/>
    </w:rPr>
  </w:style>
  <w:style w:type="character" w:styleId="Lienhypertexte">
    <w:name w:val="Hyperlink"/>
    <w:basedOn w:val="Policepardfaut"/>
    <w:uiPriority w:val="99"/>
    <w:rsid w:val="002F749A"/>
    <w:rPr>
      <w:color w:val="0000FF" w:themeColor="hyperlink"/>
      <w:u w:val="single"/>
    </w:rPr>
  </w:style>
  <w:style w:type="paragraph" w:styleId="Index1">
    <w:name w:val="index 1"/>
    <w:basedOn w:val="Normal"/>
    <w:next w:val="Normal"/>
    <w:autoRedefine/>
    <w:uiPriority w:val="99"/>
    <w:semiHidden/>
    <w:rsid w:val="002F749A"/>
    <w:pPr>
      <w:ind w:left="200" w:hanging="200"/>
    </w:pPr>
    <w:rPr>
      <w:rFonts w:eastAsiaTheme="minorEastAsia"/>
    </w:rPr>
  </w:style>
  <w:style w:type="paragraph" w:styleId="Index2">
    <w:name w:val="index 2"/>
    <w:basedOn w:val="Normal"/>
    <w:next w:val="Normal"/>
    <w:autoRedefine/>
    <w:uiPriority w:val="99"/>
    <w:semiHidden/>
    <w:rsid w:val="002F749A"/>
    <w:pPr>
      <w:ind w:left="400" w:hanging="200"/>
    </w:pPr>
    <w:rPr>
      <w:rFonts w:eastAsiaTheme="minorEastAsia"/>
    </w:rPr>
  </w:style>
  <w:style w:type="paragraph" w:styleId="Index3">
    <w:name w:val="index 3"/>
    <w:basedOn w:val="Normal"/>
    <w:next w:val="Normal"/>
    <w:autoRedefine/>
    <w:uiPriority w:val="99"/>
    <w:semiHidden/>
    <w:rsid w:val="002F749A"/>
    <w:pPr>
      <w:ind w:left="600" w:hanging="200"/>
    </w:pPr>
    <w:rPr>
      <w:rFonts w:eastAsiaTheme="minorEastAsia"/>
    </w:rPr>
  </w:style>
  <w:style w:type="paragraph" w:styleId="Index4">
    <w:name w:val="index 4"/>
    <w:basedOn w:val="Normal"/>
    <w:next w:val="Normal"/>
    <w:autoRedefine/>
    <w:uiPriority w:val="99"/>
    <w:semiHidden/>
    <w:rsid w:val="002F749A"/>
    <w:pPr>
      <w:ind w:left="800" w:hanging="200"/>
    </w:pPr>
    <w:rPr>
      <w:rFonts w:eastAsiaTheme="minorEastAsia"/>
    </w:rPr>
  </w:style>
  <w:style w:type="paragraph" w:styleId="Index5">
    <w:name w:val="index 5"/>
    <w:basedOn w:val="Normal"/>
    <w:next w:val="Normal"/>
    <w:autoRedefine/>
    <w:uiPriority w:val="99"/>
    <w:semiHidden/>
    <w:rsid w:val="002F749A"/>
    <w:pPr>
      <w:ind w:left="1000" w:hanging="200"/>
    </w:pPr>
    <w:rPr>
      <w:rFonts w:eastAsiaTheme="minorEastAsia"/>
    </w:rPr>
  </w:style>
  <w:style w:type="paragraph" w:styleId="Index6">
    <w:name w:val="index 6"/>
    <w:basedOn w:val="Normal"/>
    <w:next w:val="Normal"/>
    <w:autoRedefine/>
    <w:uiPriority w:val="99"/>
    <w:semiHidden/>
    <w:rsid w:val="002F749A"/>
    <w:pPr>
      <w:ind w:left="1200" w:hanging="200"/>
    </w:pPr>
    <w:rPr>
      <w:rFonts w:eastAsiaTheme="minorEastAsia"/>
    </w:rPr>
  </w:style>
  <w:style w:type="paragraph" w:styleId="Index7">
    <w:name w:val="index 7"/>
    <w:basedOn w:val="Normal"/>
    <w:next w:val="Normal"/>
    <w:autoRedefine/>
    <w:uiPriority w:val="99"/>
    <w:semiHidden/>
    <w:rsid w:val="002F749A"/>
    <w:pPr>
      <w:ind w:left="1400" w:hanging="200"/>
    </w:pPr>
    <w:rPr>
      <w:rFonts w:eastAsiaTheme="minorEastAsia"/>
    </w:rPr>
  </w:style>
  <w:style w:type="paragraph" w:styleId="Index8">
    <w:name w:val="index 8"/>
    <w:basedOn w:val="Normal"/>
    <w:next w:val="Normal"/>
    <w:autoRedefine/>
    <w:uiPriority w:val="99"/>
    <w:semiHidden/>
    <w:rsid w:val="002F749A"/>
    <w:pPr>
      <w:ind w:left="1600" w:hanging="200"/>
    </w:pPr>
    <w:rPr>
      <w:rFonts w:eastAsiaTheme="minorEastAsia"/>
    </w:rPr>
  </w:style>
  <w:style w:type="paragraph" w:styleId="Index9">
    <w:name w:val="index 9"/>
    <w:basedOn w:val="Normal"/>
    <w:next w:val="Normal"/>
    <w:autoRedefine/>
    <w:uiPriority w:val="99"/>
    <w:semiHidden/>
    <w:rsid w:val="002F749A"/>
    <w:pPr>
      <w:ind w:left="1800" w:hanging="200"/>
    </w:pPr>
    <w:rPr>
      <w:rFonts w:eastAsiaTheme="minorEastAsia"/>
    </w:rPr>
  </w:style>
  <w:style w:type="paragraph" w:styleId="Titreindex">
    <w:name w:val="index heading"/>
    <w:basedOn w:val="Normal"/>
    <w:next w:val="Index1"/>
    <w:uiPriority w:val="99"/>
    <w:semiHidden/>
    <w:rsid w:val="002F749A"/>
    <w:rPr>
      <w:rFonts w:asciiTheme="majorHAnsi" w:hAnsiTheme="majorHAnsi" w:eastAsiaTheme="majorEastAsia" w:cstheme="majorBidi"/>
      <w:b/>
      <w:bCs/>
    </w:rPr>
  </w:style>
  <w:style w:type="character" w:styleId="Accentuationintense">
    <w:name w:val="Intense Emphasis"/>
    <w:basedOn w:val="Policepardfaut"/>
    <w:uiPriority w:val="21"/>
    <w:qFormat/>
    <w:rsid w:val="002F749A"/>
    <w:rPr>
      <w:b/>
      <w:bCs/>
      <w:i/>
      <w:iCs/>
      <w:color w:val="F58220" w:themeColor="accent1"/>
    </w:rPr>
  </w:style>
  <w:style w:type="paragraph" w:styleId="Citationintense">
    <w:name w:val="Intense Quote"/>
    <w:basedOn w:val="Normal"/>
    <w:next w:val="Normal"/>
    <w:link w:val="CitationintenseCar"/>
    <w:uiPriority w:val="30"/>
    <w:qFormat/>
    <w:rsid w:val="002F749A"/>
    <w:pPr>
      <w:pBdr>
        <w:bottom w:val="single" w:color="F58220" w:themeColor="accent1" w:sz="4" w:space="4"/>
      </w:pBdr>
      <w:spacing w:before="200" w:after="280"/>
      <w:ind w:left="936" w:right="936"/>
    </w:pPr>
    <w:rPr>
      <w:b/>
      <w:bCs/>
      <w:i/>
      <w:iCs/>
      <w:color w:val="F58220" w:themeColor="accent1"/>
    </w:rPr>
  </w:style>
  <w:style w:type="character" w:styleId="CitationintenseCar" w:customStyle="1">
    <w:name w:val="Citation intense Car"/>
    <w:basedOn w:val="Policepardfaut"/>
    <w:link w:val="Citationintense"/>
    <w:uiPriority w:val="30"/>
    <w:rsid w:val="002F749A"/>
    <w:rPr>
      <w:rFonts w:ascii="Palatino Linotype" w:hAnsi="Palatino Linotype" w:eastAsia="Times New Roman"/>
      <w:b/>
      <w:bCs/>
      <w:i/>
      <w:iCs/>
      <w:color w:val="F58220" w:themeColor="accent1"/>
      <w:sz w:val="20"/>
      <w:szCs w:val="24"/>
      <w:lang w:val="fr-BE" w:eastAsia="nl-NL"/>
    </w:rPr>
  </w:style>
  <w:style w:type="character" w:styleId="Rfrenceintense">
    <w:name w:val="Intense Reference"/>
    <w:basedOn w:val="Policepardfaut"/>
    <w:uiPriority w:val="32"/>
    <w:qFormat/>
    <w:rsid w:val="002F749A"/>
    <w:rPr>
      <w:b/>
      <w:bCs/>
      <w:smallCaps/>
      <w:color w:val="2D687E" w:themeColor="accent2"/>
      <w:spacing w:val="5"/>
      <w:u w:val="single"/>
    </w:rPr>
  </w:style>
  <w:style w:type="table" w:styleId="LightGrid1" w:customStyle="1">
    <w:name w:val="Light Grid1"/>
    <w:basedOn w:val="TableauNormal"/>
    <w:uiPriority w:val="62"/>
    <w:semiHidden/>
    <w:rsid w:val="002F749A"/>
    <w:pPr>
      <w:spacing w:after="0" w:line="240" w:lineRule="auto"/>
    </w:p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insideH w:val="single" w:color="414141" w:themeColor="text1" w:sz="8" w:space="0"/>
        <w:insideV w:val="single" w:color="414141"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14141" w:themeColor="text1" w:sz="8" w:space="0"/>
          <w:left w:val="single" w:color="414141" w:themeColor="text1" w:sz="8" w:space="0"/>
          <w:bottom w:val="single" w:color="414141" w:themeColor="text1" w:sz="18" w:space="0"/>
          <w:right w:val="single" w:color="414141" w:themeColor="text1" w:sz="8" w:space="0"/>
          <w:insideH w:val="nil"/>
          <w:insideV w:val="single" w:color="414141"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14141" w:themeColor="text1" w:sz="6" w:space="0"/>
          <w:left w:val="single" w:color="414141" w:themeColor="text1" w:sz="8" w:space="0"/>
          <w:bottom w:val="single" w:color="414141" w:themeColor="text1" w:sz="8" w:space="0"/>
          <w:right w:val="single" w:color="414141" w:themeColor="text1" w:sz="8" w:space="0"/>
          <w:insideH w:val="nil"/>
          <w:insideV w:val="single" w:color="414141"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tblStylePr w:type="band1Vert">
      <w:tblPr/>
      <w:tcPr>
        <w:tcBorders>
          <w:top w:val="single" w:color="414141" w:themeColor="text1" w:sz="8" w:space="0"/>
          <w:left w:val="single" w:color="414141" w:themeColor="text1" w:sz="8" w:space="0"/>
          <w:bottom w:val="single" w:color="414141" w:themeColor="text1" w:sz="8" w:space="0"/>
          <w:right w:val="single" w:color="414141" w:themeColor="text1" w:sz="8" w:space="0"/>
        </w:tcBorders>
        <w:shd w:val="clear" w:color="auto" w:fill="D0D0D0" w:themeFill="text1" w:themeFillTint="3F"/>
      </w:tcPr>
    </w:tblStylePr>
    <w:tblStylePr w:type="band1Horz">
      <w:tblPr/>
      <w:tcPr>
        <w:tcBorders>
          <w:top w:val="single" w:color="414141" w:themeColor="text1" w:sz="8" w:space="0"/>
          <w:left w:val="single" w:color="414141" w:themeColor="text1" w:sz="8" w:space="0"/>
          <w:bottom w:val="single" w:color="414141" w:themeColor="text1" w:sz="8" w:space="0"/>
          <w:right w:val="single" w:color="414141" w:themeColor="text1" w:sz="8" w:space="0"/>
          <w:insideV w:val="single" w:color="414141" w:themeColor="text1" w:sz="8" w:space="0"/>
        </w:tcBorders>
        <w:shd w:val="clear" w:color="auto" w:fill="D0D0D0" w:themeFill="text1" w:themeFillTint="3F"/>
      </w:tcPr>
    </w:tblStylePr>
    <w:tblStylePr w:type="band2Horz">
      <w:tblPr/>
      <w:tcPr>
        <w:tcBorders>
          <w:top w:val="single" w:color="414141" w:themeColor="text1" w:sz="8" w:space="0"/>
          <w:left w:val="single" w:color="414141" w:themeColor="text1" w:sz="8" w:space="0"/>
          <w:bottom w:val="single" w:color="414141" w:themeColor="text1" w:sz="8" w:space="0"/>
          <w:right w:val="single" w:color="414141" w:themeColor="text1" w:sz="8" w:space="0"/>
          <w:insideV w:val="single" w:color="414141" w:themeColor="text1" w:sz="8" w:space="0"/>
        </w:tcBorders>
      </w:tcPr>
    </w:tblStylePr>
  </w:style>
  <w:style w:type="table" w:styleId="LightGrid-Accent11" w:customStyle="1">
    <w:name w:val="Light Grid - Accent 11"/>
    <w:basedOn w:val="TableauNormal"/>
    <w:uiPriority w:val="62"/>
    <w:semiHidden/>
    <w:rsid w:val="002F749A"/>
    <w:pPr>
      <w:spacing w:after="0" w:line="240" w:lineRule="auto"/>
    </w:p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insideH w:val="single" w:color="F58220" w:themeColor="accent1" w:sz="8" w:space="0"/>
        <w:insideV w:val="single" w:color="F58220"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58220" w:themeColor="accent1" w:sz="8" w:space="0"/>
          <w:left w:val="single" w:color="F58220" w:themeColor="accent1" w:sz="8" w:space="0"/>
          <w:bottom w:val="single" w:color="F58220" w:themeColor="accent1" w:sz="18" w:space="0"/>
          <w:right w:val="single" w:color="F58220" w:themeColor="accent1" w:sz="8" w:space="0"/>
          <w:insideH w:val="nil"/>
          <w:insideV w:val="single" w:color="F58220"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8220" w:themeColor="accent1" w:sz="6" w:space="0"/>
          <w:left w:val="single" w:color="F58220" w:themeColor="accent1" w:sz="8" w:space="0"/>
          <w:bottom w:val="single" w:color="F58220" w:themeColor="accent1" w:sz="8" w:space="0"/>
          <w:right w:val="single" w:color="F58220" w:themeColor="accent1" w:sz="8" w:space="0"/>
          <w:insideH w:val="nil"/>
          <w:insideV w:val="single" w:color="F58220"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tblStylePr w:type="band1Vert">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shd w:val="clear" w:color="auto" w:fill="FCDFC7" w:themeFill="accent1" w:themeFillTint="3F"/>
      </w:tcPr>
    </w:tblStylePr>
    <w:tblStylePr w:type="band1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insideV w:val="single" w:color="F58220" w:themeColor="accent1" w:sz="8" w:space="0"/>
        </w:tcBorders>
        <w:shd w:val="clear" w:color="auto" w:fill="FCDFC7" w:themeFill="accent1" w:themeFillTint="3F"/>
      </w:tcPr>
    </w:tblStylePr>
    <w:tblStylePr w:type="band2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insideV w:val="single" w:color="F58220" w:themeColor="accent1" w:sz="8" w:space="0"/>
        </w:tcBorders>
      </w:tcPr>
    </w:tblStylePr>
  </w:style>
  <w:style w:type="table" w:styleId="Grilleclaire-Accent2">
    <w:name w:val="Light Grid Accent 2"/>
    <w:basedOn w:val="TableauNormal"/>
    <w:uiPriority w:val="62"/>
    <w:semiHidden/>
    <w:rsid w:val="002F749A"/>
    <w:pPr>
      <w:spacing w:after="0" w:line="240" w:lineRule="auto"/>
    </w:pPr>
    <w:tblPr>
      <w:tblStyleRowBandSize w:val="1"/>
      <w:tblStyleColBandSize w:val="1"/>
      <w:tblBorders>
        <w:top w:val="single" w:color="2D687E" w:themeColor="accent2" w:sz="8" w:space="0"/>
        <w:left w:val="single" w:color="2D687E" w:themeColor="accent2" w:sz="8" w:space="0"/>
        <w:bottom w:val="single" w:color="2D687E" w:themeColor="accent2" w:sz="8" w:space="0"/>
        <w:right w:val="single" w:color="2D687E" w:themeColor="accent2" w:sz="8" w:space="0"/>
        <w:insideH w:val="single" w:color="2D687E" w:themeColor="accent2" w:sz="8" w:space="0"/>
        <w:insideV w:val="single" w:color="2D687E"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2D687E" w:themeColor="accent2" w:sz="8" w:space="0"/>
          <w:left w:val="single" w:color="2D687E" w:themeColor="accent2" w:sz="8" w:space="0"/>
          <w:bottom w:val="single" w:color="2D687E" w:themeColor="accent2" w:sz="18" w:space="0"/>
          <w:right w:val="single" w:color="2D687E" w:themeColor="accent2" w:sz="8" w:space="0"/>
          <w:insideH w:val="nil"/>
          <w:insideV w:val="single" w:color="2D687E"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2D687E" w:themeColor="accent2" w:sz="6" w:space="0"/>
          <w:left w:val="single" w:color="2D687E" w:themeColor="accent2" w:sz="8" w:space="0"/>
          <w:bottom w:val="single" w:color="2D687E" w:themeColor="accent2" w:sz="8" w:space="0"/>
          <w:right w:val="single" w:color="2D687E" w:themeColor="accent2" w:sz="8" w:space="0"/>
          <w:insideH w:val="nil"/>
          <w:insideV w:val="single" w:color="2D687E"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2D687E" w:themeColor="accent2" w:sz="8" w:space="0"/>
          <w:left w:val="single" w:color="2D687E" w:themeColor="accent2" w:sz="8" w:space="0"/>
          <w:bottom w:val="single" w:color="2D687E" w:themeColor="accent2" w:sz="8" w:space="0"/>
          <w:right w:val="single" w:color="2D687E" w:themeColor="accent2" w:sz="8" w:space="0"/>
        </w:tcBorders>
      </w:tcPr>
    </w:tblStylePr>
    <w:tblStylePr w:type="band1Vert">
      <w:tblPr/>
      <w:tcPr>
        <w:tcBorders>
          <w:top w:val="single" w:color="2D687E" w:themeColor="accent2" w:sz="8" w:space="0"/>
          <w:left w:val="single" w:color="2D687E" w:themeColor="accent2" w:sz="8" w:space="0"/>
          <w:bottom w:val="single" w:color="2D687E" w:themeColor="accent2" w:sz="8" w:space="0"/>
          <w:right w:val="single" w:color="2D687E" w:themeColor="accent2" w:sz="8" w:space="0"/>
        </w:tcBorders>
        <w:shd w:val="clear" w:color="auto" w:fill="C1DEE9" w:themeFill="accent2" w:themeFillTint="3F"/>
      </w:tcPr>
    </w:tblStylePr>
    <w:tblStylePr w:type="band1Horz">
      <w:tblPr/>
      <w:tcPr>
        <w:tcBorders>
          <w:top w:val="single" w:color="2D687E" w:themeColor="accent2" w:sz="8" w:space="0"/>
          <w:left w:val="single" w:color="2D687E" w:themeColor="accent2" w:sz="8" w:space="0"/>
          <w:bottom w:val="single" w:color="2D687E" w:themeColor="accent2" w:sz="8" w:space="0"/>
          <w:right w:val="single" w:color="2D687E" w:themeColor="accent2" w:sz="8" w:space="0"/>
          <w:insideV w:val="single" w:color="2D687E" w:themeColor="accent2" w:sz="8" w:space="0"/>
        </w:tcBorders>
        <w:shd w:val="clear" w:color="auto" w:fill="C1DEE9" w:themeFill="accent2" w:themeFillTint="3F"/>
      </w:tcPr>
    </w:tblStylePr>
    <w:tblStylePr w:type="band2Horz">
      <w:tblPr/>
      <w:tcPr>
        <w:tcBorders>
          <w:top w:val="single" w:color="2D687E" w:themeColor="accent2" w:sz="8" w:space="0"/>
          <w:left w:val="single" w:color="2D687E" w:themeColor="accent2" w:sz="8" w:space="0"/>
          <w:bottom w:val="single" w:color="2D687E" w:themeColor="accent2" w:sz="8" w:space="0"/>
          <w:right w:val="single" w:color="2D687E" w:themeColor="accent2" w:sz="8" w:space="0"/>
          <w:insideV w:val="single" w:color="2D687E" w:themeColor="accent2" w:sz="8" w:space="0"/>
        </w:tcBorders>
      </w:tcPr>
    </w:tblStylePr>
  </w:style>
  <w:style w:type="table" w:styleId="Grilleclaire-Accent3">
    <w:name w:val="Light Grid Accent 3"/>
    <w:basedOn w:val="TableauNormal"/>
    <w:uiPriority w:val="62"/>
    <w:semiHidden/>
    <w:rsid w:val="002F749A"/>
    <w:pPr>
      <w:spacing w:after="0" w:line="240" w:lineRule="auto"/>
    </w:pPr>
    <w:tblPr>
      <w:tblStyleRowBandSize w:val="1"/>
      <w:tblStyleColBandSize w:val="1"/>
      <w:tblBorders>
        <w:top w:val="single" w:color="A5B1BE" w:themeColor="accent3" w:sz="8" w:space="0"/>
        <w:left w:val="single" w:color="A5B1BE" w:themeColor="accent3" w:sz="8" w:space="0"/>
        <w:bottom w:val="single" w:color="A5B1BE" w:themeColor="accent3" w:sz="8" w:space="0"/>
        <w:right w:val="single" w:color="A5B1BE" w:themeColor="accent3" w:sz="8" w:space="0"/>
        <w:insideH w:val="single" w:color="A5B1BE" w:themeColor="accent3" w:sz="8" w:space="0"/>
        <w:insideV w:val="single" w:color="A5B1BE"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B1BE" w:themeColor="accent3" w:sz="8" w:space="0"/>
          <w:left w:val="single" w:color="A5B1BE" w:themeColor="accent3" w:sz="8" w:space="0"/>
          <w:bottom w:val="single" w:color="A5B1BE" w:themeColor="accent3" w:sz="18" w:space="0"/>
          <w:right w:val="single" w:color="A5B1BE" w:themeColor="accent3" w:sz="8" w:space="0"/>
          <w:insideH w:val="nil"/>
          <w:insideV w:val="single" w:color="A5B1BE"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B1BE" w:themeColor="accent3" w:sz="6" w:space="0"/>
          <w:left w:val="single" w:color="A5B1BE" w:themeColor="accent3" w:sz="8" w:space="0"/>
          <w:bottom w:val="single" w:color="A5B1BE" w:themeColor="accent3" w:sz="8" w:space="0"/>
          <w:right w:val="single" w:color="A5B1BE" w:themeColor="accent3" w:sz="8" w:space="0"/>
          <w:insideH w:val="nil"/>
          <w:insideV w:val="single" w:color="A5B1BE"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B1BE" w:themeColor="accent3" w:sz="8" w:space="0"/>
          <w:left w:val="single" w:color="A5B1BE" w:themeColor="accent3" w:sz="8" w:space="0"/>
          <w:bottom w:val="single" w:color="A5B1BE" w:themeColor="accent3" w:sz="8" w:space="0"/>
          <w:right w:val="single" w:color="A5B1BE" w:themeColor="accent3" w:sz="8" w:space="0"/>
        </w:tcBorders>
      </w:tcPr>
    </w:tblStylePr>
    <w:tblStylePr w:type="band1Vert">
      <w:tblPr/>
      <w:tcPr>
        <w:tcBorders>
          <w:top w:val="single" w:color="A5B1BE" w:themeColor="accent3" w:sz="8" w:space="0"/>
          <w:left w:val="single" w:color="A5B1BE" w:themeColor="accent3" w:sz="8" w:space="0"/>
          <w:bottom w:val="single" w:color="A5B1BE" w:themeColor="accent3" w:sz="8" w:space="0"/>
          <w:right w:val="single" w:color="A5B1BE" w:themeColor="accent3" w:sz="8" w:space="0"/>
        </w:tcBorders>
        <w:shd w:val="clear" w:color="auto" w:fill="E8EBEF" w:themeFill="accent3" w:themeFillTint="3F"/>
      </w:tcPr>
    </w:tblStylePr>
    <w:tblStylePr w:type="band1Horz">
      <w:tblPr/>
      <w:tcPr>
        <w:tcBorders>
          <w:top w:val="single" w:color="A5B1BE" w:themeColor="accent3" w:sz="8" w:space="0"/>
          <w:left w:val="single" w:color="A5B1BE" w:themeColor="accent3" w:sz="8" w:space="0"/>
          <w:bottom w:val="single" w:color="A5B1BE" w:themeColor="accent3" w:sz="8" w:space="0"/>
          <w:right w:val="single" w:color="A5B1BE" w:themeColor="accent3" w:sz="8" w:space="0"/>
          <w:insideV w:val="single" w:color="A5B1BE" w:themeColor="accent3" w:sz="8" w:space="0"/>
        </w:tcBorders>
        <w:shd w:val="clear" w:color="auto" w:fill="E8EBEF" w:themeFill="accent3" w:themeFillTint="3F"/>
      </w:tcPr>
    </w:tblStylePr>
    <w:tblStylePr w:type="band2Horz">
      <w:tblPr/>
      <w:tcPr>
        <w:tcBorders>
          <w:top w:val="single" w:color="A5B1BE" w:themeColor="accent3" w:sz="8" w:space="0"/>
          <w:left w:val="single" w:color="A5B1BE" w:themeColor="accent3" w:sz="8" w:space="0"/>
          <w:bottom w:val="single" w:color="A5B1BE" w:themeColor="accent3" w:sz="8" w:space="0"/>
          <w:right w:val="single" w:color="A5B1BE" w:themeColor="accent3" w:sz="8" w:space="0"/>
          <w:insideV w:val="single" w:color="A5B1BE" w:themeColor="accent3" w:sz="8" w:space="0"/>
        </w:tcBorders>
      </w:tcPr>
    </w:tblStylePr>
  </w:style>
  <w:style w:type="table" w:styleId="Grilleclaire-Accent4">
    <w:name w:val="Light Grid Accent 4"/>
    <w:basedOn w:val="TableauNormal"/>
    <w:uiPriority w:val="62"/>
    <w:semiHidden/>
    <w:rsid w:val="002F749A"/>
    <w:pPr>
      <w:spacing w:after="0" w:line="240" w:lineRule="auto"/>
    </w:pPr>
    <w:tblPr>
      <w:tblStyleRowBandSize w:val="1"/>
      <w:tblStyleColBandSize w:val="1"/>
      <w:tblBorders>
        <w:top w:val="single" w:color="FFC73B" w:themeColor="accent4" w:sz="8" w:space="0"/>
        <w:left w:val="single" w:color="FFC73B" w:themeColor="accent4" w:sz="8" w:space="0"/>
        <w:bottom w:val="single" w:color="FFC73B" w:themeColor="accent4" w:sz="8" w:space="0"/>
        <w:right w:val="single" w:color="FFC73B" w:themeColor="accent4" w:sz="8" w:space="0"/>
        <w:insideH w:val="single" w:color="FFC73B" w:themeColor="accent4" w:sz="8" w:space="0"/>
        <w:insideV w:val="single" w:color="FFC73B"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73B" w:themeColor="accent4" w:sz="8" w:space="0"/>
          <w:left w:val="single" w:color="FFC73B" w:themeColor="accent4" w:sz="8" w:space="0"/>
          <w:bottom w:val="single" w:color="FFC73B" w:themeColor="accent4" w:sz="18" w:space="0"/>
          <w:right w:val="single" w:color="FFC73B" w:themeColor="accent4" w:sz="8" w:space="0"/>
          <w:insideH w:val="nil"/>
          <w:insideV w:val="single" w:color="FFC73B"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73B" w:themeColor="accent4" w:sz="6" w:space="0"/>
          <w:left w:val="single" w:color="FFC73B" w:themeColor="accent4" w:sz="8" w:space="0"/>
          <w:bottom w:val="single" w:color="FFC73B" w:themeColor="accent4" w:sz="8" w:space="0"/>
          <w:right w:val="single" w:color="FFC73B" w:themeColor="accent4" w:sz="8" w:space="0"/>
          <w:insideH w:val="nil"/>
          <w:insideV w:val="single" w:color="FFC73B"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73B" w:themeColor="accent4" w:sz="8" w:space="0"/>
          <w:left w:val="single" w:color="FFC73B" w:themeColor="accent4" w:sz="8" w:space="0"/>
          <w:bottom w:val="single" w:color="FFC73B" w:themeColor="accent4" w:sz="8" w:space="0"/>
          <w:right w:val="single" w:color="FFC73B" w:themeColor="accent4" w:sz="8" w:space="0"/>
        </w:tcBorders>
      </w:tcPr>
    </w:tblStylePr>
    <w:tblStylePr w:type="band1Vert">
      <w:tblPr/>
      <w:tcPr>
        <w:tcBorders>
          <w:top w:val="single" w:color="FFC73B" w:themeColor="accent4" w:sz="8" w:space="0"/>
          <w:left w:val="single" w:color="FFC73B" w:themeColor="accent4" w:sz="8" w:space="0"/>
          <w:bottom w:val="single" w:color="FFC73B" w:themeColor="accent4" w:sz="8" w:space="0"/>
          <w:right w:val="single" w:color="FFC73B" w:themeColor="accent4" w:sz="8" w:space="0"/>
        </w:tcBorders>
        <w:shd w:val="clear" w:color="auto" w:fill="FFF1CE" w:themeFill="accent4" w:themeFillTint="3F"/>
      </w:tcPr>
    </w:tblStylePr>
    <w:tblStylePr w:type="band1Horz">
      <w:tblPr/>
      <w:tcPr>
        <w:tcBorders>
          <w:top w:val="single" w:color="FFC73B" w:themeColor="accent4" w:sz="8" w:space="0"/>
          <w:left w:val="single" w:color="FFC73B" w:themeColor="accent4" w:sz="8" w:space="0"/>
          <w:bottom w:val="single" w:color="FFC73B" w:themeColor="accent4" w:sz="8" w:space="0"/>
          <w:right w:val="single" w:color="FFC73B" w:themeColor="accent4" w:sz="8" w:space="0"/>
          <w:insideV w:val="single" w:color="FFC73B" w:themeColor="accent4" w:sz="8" w:space="0"/>
        </w:tcBorders>
        <w:shd w:val="clear" w:color="auto" w:fill="FFF1CE" w:themeFill="accent4" w:themeFillTint="3F"/>
      </w:tcPr>
    </w:tblStylePr>
    <w:tblStylePr w:type="band2Horz">
      <w:tblPr/>
      <w:tcPr>
        <w:tcBorders>
          <w:top w:val="single" w:color="FFC73B" w:themeColor="accent4" w:sz="8" w:space="0"/>
          <w:left w:val="single" w:color="FFC73B" w:themeColor="accent4" w:sz="8" w:space="0"/>
          <w:bottom w:val="single" w:color="FFC73B" w:themeColor="accent4" w:sz="8" w:space="0"/>
          <w:right w:val="single" w:color="FFC73B" w:themeColor="accent4" w:sz="8" w:space="0"/>
          <w:insideV w:val="single" w:color="FFC73B" w:themeColor="accent4" w:sz="8" w:space="0"/>
        </w:tcBorders>
      </w:tcPr>
    </w:tblStylePr>
  </w:style>
  <w:style w:type="table" w:styleId="Grilleclaire-Accent5">
    <w:name w:val="Light Grid Accent 5"/>
    <w:basedOn w:val="TableauNormal"/>
    <w:uiPriority w:val="62"/>
    <w:semiHidden/>
    <w:rsid w:val="002F749A"/>
    <w:pPr>
      <w:spacing w:after="0" w:line="240" w:lineRule="auto"/>
    </w:pPr>
    <w:tblPr>
      <w:tblStyleRowBandSize w:val="1"/>
      <w:tblStyleColBandSize w:val="1"/>
      <w:tblBorders>
        <w:top w:val="single" w:color="6DC3D2" w:themeColor="accent5" w:sz="8" w:space="0"/>
        <w:left w:val="single" w:color="6DC3D2" w:themeColor="accent5" w:sz="8" w:space="0"/>
        <w:bottom w:val="single" w:color="6DC3D2" w:themeColor="accent5" w:sz="8" w:space="0"/>
        <w:right w:val="single" w:color="6DC3D2" w:themeColor="accent5" w:sz="8" w:space="0"/>
        <w:insideH w:val="single" w:color="6DC3D2" w:themeColor="accent5" w:sz="8" w:space="0"/>
        <w:insideV w:val="single" w:color="6DC3D2"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DC3D2" w:themeColor="accent5" w:sz="8" w:space="0"/>
          <w:left w:val="single" w:color="6DC3D2" w:themeColor="accent5" w:sz="8" w:space="0"/>
          <w:bottom w:val="single" w:color="6DC3D2" w:themeColor="accent5" w:sz="18" w:space="0"/>
          <w:right w:val="single" w:color="6DC3D2" w:themeColor="accent5" w:sz="8" w:space="0"/>
          <w:insideH w:val="nil"/>
          <w:insideV w:val="single" w:color="6DC3D2"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DC3D2" w:themeColor="accent5" w:sz="6" w:space="0"/>
          <w:left w:val="single" w:color="6DC3D2" w:themeColor="accent5" w:sz="8" w:space="0"/>
          <w:bottom w:val="single" w:color="6DC3D2" w:themeColor="accent5" w:sz="8" w:space="0"/>
          <w:right w:val="single" w:color="6DC3D2" w:themeColor="accent5" w:sz="8" w:space="0"/>
          <w:insideH w:val="nil"/>
          <w:insideV w:val="single" w:color="6DC3D2"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DC3D2" w:themeColor="accent5" w:sz="8" w:space="0"/>
          <w:left w:val="single" w:color="6DC3D2" w:themeColor="accent5" w:sz="8" w:space="0"/>
          <w:bottom w:val="single" w:color="6DC3D2" w:themeColor="accent5" w:sz="8" w:space="0"/>
          <w:right w:val="single" w:color="6DC3D2" w:themeColor="accent5" w:sz="8" w:space="0"/>
        </w:tcBorders>
      </w:tcPr>
    </w:tblStylePr>
    <w:tblStylePr w:type="band1Vert">
      <w:tblPr/>
      <w:tcPr>
        <w:tcBorders>
          <w:top w:val="single" w:color="6DC3D2" w:themeColor="accent5" w:sz="8" w:space="0"/>
          <w:left w:val="single" w:color="6DC3D2" w:themeColor="accent5" w:sz="8" w:space="0"/>
          <w:bottom w:val="single" w:color="6DC3D2" w:themeColor="accent5" w:sz="8" w:space="0"/>
          <w:right w:val="single" w:color="6DC3D2" w:themeColor="accent5" w:sz="8" w:space="0"/>
        </w:tcBorders>
        <w:shd w:val="clear" w:color="auto" w:fill="DAF0F4" w:themeFill="accent5" w:themeFillTint="3F"/>
      </w:tcPr>
    </w:tblStylePr>
    <w:tblStylePr w:type="band1Horz">
      <w:tblPr/>
      <w:tcPr>
        <w:tcBorders>
          <w:top w:val="single" w:color="6DC3D2" w:themeColor="accent5" w:sz="8" w:space="0"/>
          <w:left w:val="single" w:color="6DC3D2" w:themeColor="accent5" w:sz="8" w:space="0"/>
          <w:bottom w:val="single" w:color="6DC3D2" w:themeColor="accent5" w:sz="8" w:space="0"/>
          <w:right w:val="single" w:color="6DC3D2" w:themeColor="accent5" w:sz="8" w:space="0"/>
          <w:insideV w:val="single" w:color="6DC3D2" w:themeColor="accent5" w:sz="8" w:space="0"/>
        </w:tcBorders>
        <w:shd w:val="clear" w:color="auto" w:fill="DAF0F4" w:themeFill="accent5" w:themeFillTint="3F"/>
      </w:tcPr>
    </w:tblStylePr>
    <w:tblStylePr w:type="band2Horz">
      <w:tblPr/>
      <w:tcPr>
        <w:tcBorders>
          <w:top w:val="single" w:color="6DC3D2" w:themeColor="accent5" w:sz="8" w:space="0"/>
          <w:left w:val="single" w:color="6DC3D2" w:themeColor="accent5" w:sz="8" w:space="0"/>
          <w:bottom w:val="single" w:color="6DC3D2" w:themeColor="accent5" w:sz="8" w:space="0"/>
          <w:right w:val="single" w:color="6DC3D2" w:themeColor="accent5" w:sz="8" w:space="0"/>
          <w:insideV w:val="single" w:color="6DC3D2" w:themeColor="accent5" w:sz="8" w:space="0"/>
        </w:tcBorders>
      </w:tcPr>
    </w:tblStylePr>
  </w:style>
  <w:style w:type="table" w:styleId="Grilleclaire-Accent6">
    <w:name w:val="Light Grid Accent 6"/>
    <w:basedOn w:val="TableauNormal"/>
    <w:uiPriority w:val="62"/>
    <w:semiHidden/>
    <w:rsid w:val="002F749A"/>
    <w:pPr>
      <w:spacing w:after="0" w:line="240" w:lineRule="auto"/>
    </w:pPr>
    <w:tblPr>
      <w:tblStyleRowBandSize w:val="1"/>
      <w:tblStyleColBandSize w:val="1"/>
      <w:tblBorders>
        <w:top w:val="single" w:color="1B3B5A" w:themeColor="accent6" w:sz="8" w:space="0"/>
        <w:left w:val="single" w:color="1B3B5A" w:themeColor="accent6" w:sz="8" w:space="0"/>
        <w:bottom w:val="single" w:color="1B3B5A" w:themeColor="accent6" w:sz="8" w:space="0"/>
        <w:right w:val="single" w:color="1B3B5A" w:themeColor="accent6" w:sz="8" w:space="0"/>
        <w:insideH w:val="single" w:color="1B3B5A" w:themeColor="accent6" w:sz="8" w:space="0"/>
        <w:insideV w:val="single" w:color="1B3B5A"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B3B5A" w:themeColor="accent6" w:sz="8" w:space="0"/>
          <w:left w:val="single" w:color="1B3B5A" w:themeColor="accent6" w:sz="8" w:space="0"/>
          <w:bottom w:val="single" w:color="1B3B5A" w:themeColor="accent6" w:sz="18" w:space="0"/>
          <w:right w:val="single" w:color="1B3B5A" w:themeColor="accent6" w:sz="8" w:space="0"/>
          <w:insideH w:val="nil"/>
          <w:insideV w:val="single" w:color="1B3B5A"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B3B5A" w:themeColor="accent6" w:sz="6" w:space="0"/>
          <w:left w:val="single" w:color="1B3B5A" w:themeColor="accent6" w:sz="8" w:space="0"/>
          <w:bottom w:val="single" w:color="1B3B5A" w:themeColor="accent6" w:sz="8" w:space="0"/>
          <w:right w:val="single" w:color="1B3B5A" w:themeColor="accent6" w:sz="8" w:space="0"/>
          <w:insideH w:val="nil"/>
          <w:insideV w:val="single" w:color="1B3B5A"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B3B5A" w:themeColor="accent6" w:sz="8" w:space="0"/>
          <w:left w:val="single" w:color="1B3B5A" w:themeColor="accent6" w:sz="8" w:space="0"/>
          <w:bottom w:val="single" w:color="1B3B5A" w:themeColor="accent6" w:sz="8" w:space="0"/>
          <w:right w:val="single" w:color="1B3B5A" w:themeColor="accent6" w:sz="8" w:space="0"/>
        </w:tcBorders>
      </w:tcPr>
    </w:tblStylePr>
    <w:tblStylePr w:type="band1Vert">
      <w:tblPr/>
      <w:tcPr>
        <w:tcBorders>
          <w:top w:val="single" w:color="1B3B5A" w:themeColor="accent6" w:sz="8" w:space="0"/>
          <w:left w:val="single" w:color="1B3B5A" w:themeColor="accent6" w:sz="8" w:space="0"/>
          <w:bottom w:val="single" w:color="1B3B5A" w:themeColor="accent6" w:sz="8" w:space="0"/>
          <w:right w:val="single" w:color="1B3B5A" w:themeColor="accent6" w:sz="8" w:space="0"/>
        </w:tcBorders>
        <w:shd w:val="clear" w:color="auto" w:fill="B4CEE8" w:themeFill="accent6" w:themeFillTint="3F"/>
      </w:tcPr>
    </w:tblStylePr>
    <w:tblStylePr w:type="band1Horz">
      <w:tblPr/>
      <w:tcPr>
        <w:tcBorders>
          <w:top w:val="single" w:color="1B3B5A" w:themeColor="accent6" w:sz="8" w:space="0"/>
          <w:left w:val="single" w:color="1B3B5A" w:themeColor="accent6" w:sz="8" w:space="0"/>
          <w:bottom w:val="single" w:color="1B3B5A" w:themeColor="accent6" w:sz="8" w:space="0"/>
          <w:right w:val="single" w:color="1B3B5A" w:themeColor="accent6" w:sz="8" w:space="0"/>
          <w:insideV w:val="single" w:color="1B3B5A" w:themeColor="accent6" w:sz="8" w:space="0"/>
        </w:tcBorders>
        <w:shd w:val="clear" w:color="auto" w:fill="B4CEE8" w:themeFill="accent6" w:themeFillTint="3F"/>
      </w:tcPr>
    </w:tblStylePr>
    <w:tblStylePr w:type="band2Horz">
      <w:tblPr/>
      <w:tcPr>
        <w:tcBorders>
          <w:top w:val="single" w:color="1B3B5A" w:themeColor="accent6" w:sz="8" w:space="0"/>
          <w:left w:val="single" w:color="1B3B5A" w:themeColor="accent6" w:sz="8" w:space="0"/>
          <w:bottom w:val="single" w:color="1B3B5A" w:themeColor="accent6" w:sz="8" w:space="0"/>
          <w:right w:val="single" w:color="1B3B5A" w:themeColor="accent6" w:sz="8" w:space="0"/>
          <w:insideV w:val="single" w:color="1B3B5A" w:themeColor="accent6" w:sz="8" w:space="0"/>
        </w:tcBorders>
      </w:tcPr>
    </w:tblStylePr>
  </w:style>
  <w:style w:type="table" w:styleId="LightList1" w:customStyle="1">
    <w:name w:val="Light List1"/>
    <w:basedOn w:val="TableauNormal"/>
    <w:uiPriority w:val="61"/>
    <w:semiHidden/>
    <w:rsid w:val="002F749A"/>
    <w:pPr>
      <w:spacing w:after="0" w:line="240" w:lineRule="auto"/>
    </w:p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tblBorders>
    </w:tblPr>
    <w:tblStylePr w:type="firstRow">
      <w:pPr>
        <w:spacing w:before="0" w:after="0" w:line="240" w:lineRule="auto"/>
      </w:pPr>
      <w:rPr>
        <w:b/>
        <w:bCs/>
        <w:color w:val="FFFFFF" w:themeColor="background1"/>
      </w:rPr>
      <w:tblPr/>
      <w:tcPr>
        <w:shd w:val="clear" w:color="auto" w:fill="414141" w:themeFill="text1"/>
      </w:tcPr>
    </w:tblStylePr>
    <w:tblStylePr w:type="lastRow">
      <w:pPr>
        <w:spacing w:before="0" w:after="0" w:line="240" w:lineRule="auto"/>
      </w:pPr>
      <w:rPr>
        <w:b/>
        <w:bCs/>
      </w:rPr>
      <w:tblPr/>
      <w:tcPr>
        <w:tcBorders>
          <w:top w:val="double" w:color="414141" w:themeColor="text1" w:sz="6" w:space="0"/>
          <w:left w:val="single" w:color="414141" w:themeColor="text1" w:sz="8" w:space="0"/>
          <w:bottom w:val="single" w:color="414141" w:themeColor="text1" w:sz="8" w:space="0"/>
          <w:right w:val="single" w:color="414141" w:themeColor="text1" w:sz="8" w:space="0"/>
        </w:tcBorders>
      </w:tcPr>
    </w:tblStylePr>
    <w:tblStylePr w:type="firstCol">
      <w:rPr>
        <w:b/>
        <w:bCs/>
      </w:rPr>
    </w:tblStylePr>
    <w:tblStylePr w:type="lastCol">
      <w:rPr>
        <w:b/>
        <w:bCs/>
      </w:rPr>
    </w:tblStylePr>
    <w:tblStylePr w:type="band1Vert">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tblStylePr w:type="band1Horz">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style>
  <w:style w:type="table" w:styleId="LightList-Accent11" w:customStyle="1">
    <w:name w:val="Light List - Accent 11"/>
    <w:basedOn w:val="TableauNormal"/>
    <w:uiPriority w:val="61"/>
    <w:semiHidden/>
    <w:rsid w:val="002F749A"/>
    <w:pPr>
      <w:spacing w:after="0" w:line="240" w:lineRule="auto"/>
    </w:p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color="F58220" w:themeColor="accent1" w:sz="6" w:space="0"/>
          <w:left w:val="single" w:color="F58220" w:themeColor="accent1" w:sz="8" w:space="0"/>
          <w:bottom w:val="single" w:color="F58220" w:themeColor="accent1" w:sz="8" w:space="0"/>
          <w:right w:val="single" w:color="F58220" w:themeColor="accent1" w:sz="8" w:space="0"/>
        </w:tcBorders>
      </w:tcPr>
    </w:tblStylePr>
    <w:tblStylePr w:type="firstCol">
      <w:rPr>
        <w:b/>
        <w:bCs/>
      </w:rPr>
    </w:tblStylePr>
    <w:tblStylePr w:type="lastCol">
      <w:rPr>
        <w:b/>
        <w:bCs/>
      </w:rPr>
    </w:tblStylePr>
    <w:tblStylePr w:type="band1Vert">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tblStylePr w:type="band1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style>
  <w:style w:type="table" w:styleId="Listeclaire-Accent2">
    <w:name w:val="Light List Accent 2"/>
    <w:basedOn w:val="TableauNormal"/>
    <w:uiPriority w:val="61"/>
    <w:semiHidden/>
    <w:rsid w:val="002F749A"/>
    <w:pPr>
      <w:spacing w:after="0" w:line="240" w:lineRule="auto"/>
    </w:pPr>
    <w:tblPr>
      <w:tblStyleRowBandSize w:val="1"/>
      <w:tblStyleColBandSize w:val="1"/>
      <w:tblBorders>
        <w:top w:val="single" w:color="2D687E" w:themeColor="accent2" w:sz="8" w:space="0"/>
        <w:left w:val="single" w:color="2D687E" w:themeColor="accent2" w:sz="8" w:space="0"/>
        <w:bottom w:val="single" w:color="2D687E" w:themeColor="accent2" w:sz="8" w:space="0"/>
        <w:right w:val="single" w:color="2D687E" w:themeColor="accent2" w:sz="8" w:space="0"/>
      </w:tblBorders>
    </w:tblPr>
    <w:tblStylePr w:type="firstRow">
      <w:pPr>
        <w:spacing w:before="0" w:after="0" w:line="240" w:lineRule="auto"/>
      </w:pPr>
      <w:rPr>
        <w:b/>
        <w:bCs/>
        <w:color w:val="FFFFFF" w:themeColor="background1"/>
      </w:rPr>
      <w:tblPr/>
      <w:tcPr>
        <w:shd w:val="clear" w:color="auto" w:fill="2D687E" w:themeFill="accent2"/>
      </w:tcPr>
    </w:tblStylePr>
    <w:tblStylePr w:type="lastRow">
      <w:pPr>
        <w:spacing w:before="0" w:after="0" w:line="240" w:lineRule="auto"/>
      </w:pPr>
      <w:rPr>
        <w:b/>
        <w:bCs/>
      </w:rPr>
      <w:tblPr/>
      <w:tcPr>
        <w:tcBorders>
          <w:top w:val="double" w:color="2D687E" w:themeColor="accent2" w:sz="6" w:space="0"/>
          <w:left w:val="single" w:color="2D687E" w:themeColor="accent2" w:sz="8" w:space="0"/>
          <w:bottom w:val="single" w:color="2D687E" w:themeColor="accent2" w:sz="8" w:space="0"/>
          <w:right w:val="single" w:color="2D687E" w:themeColor="accent2" w:sz="8" w:space="0"/>
        </w:tcBorders>
      </w:tcPr>
    </w:tblStylePr>
    <w:tblStylePr w:type="firstCol">
      <w:rPr>
        <w:b/>
        <w:bCs/>
      </w:rPr>
    </w:tblStylePr>
    <w:tblStylePr w:type="lastCol">
      <w:rPr>
        <w:b/>
        <w:bCs/>
      </w:rPr>
    </w:tblStylePr>
    <w:tblStylePr w:type="band1Vert">
      <w:tblPr/>
      <w:tcPr>
        <w:tcBorders>
          <w:top w:val="single" w:color="2D687E" w:themeColor="accent2" w:sz="8" w:space="0"/>
          <w:left w:val="single" w:color="2D687E" w:themeColor="accent2" w:sz="8" w:space="0"/>
          <w:bottom w:val="single" w:color="2D687E" w:themeColor="accent2" w:sz="8" w:space="0"/>
          <w:right w:val="single" w:color="2D687E" w:themeColor="accent2" w:sz="8" w:space="0"/>
        </w:tcBorders>
      </w:tcPr>
    </w:tblStylePr>
    <w:tblStylePr w:type="band1Horz">
      <w:tblPr/>
      <w:tcPr>
        <w:tcBorders>
          <w:top w:val="single" w:color="2D687E" w:themeColor="accent2" w:sz="8" w:space="0"/>
          <w:left w:val="single" w:color="2D687E" w:themeColor="accent2" w:sz="8" w:space="0"/>
          <w:bottom w:val="single" w:color="2D687E" w:themeColor="accent2" w:sz="8" w:space="0"/>
          <w:right w:val="single" w:color="2D687E" w:themeColor="accent2" w:sz="8" w:space="0"/>
        </w:tcBorders>
      </w:tcPr>
    </w:tblStylePr>
  </w:style>
  <w:style w:type="table" w:styleId="Listeclaire-Accent3">
    <w:name w:val="Light List Accent 3"/>
    <w:basedOn w:val="TableauNormal"/>
    <w:uiPriority w:val="61"/>
    <w:semiHidden/>
    <w:rsid w:val="002F749A"/>
    <w:pPr>
      <w:spacing w:after="0" w:line="240" w:lineRule="auto"/>
    </w:pPr>
    <w:tblPr>
      <w:tblStyleRowBandSize w:val="1"/>
      <w:tblStyleColBandSize w:val="1"/>
      <w:tblBorders>
        <w:top w:val="single" w:color="A5B1BE" w:themeColor="accent3" w:sz="8" w:space="0"/>
        <w:left w:val="single" w:color="A5B1BE" w:themeColor="accent3" w:sz="8" w:space="0"/>
        <w:bottom w:val="single" w:color="A5B1BE" w:themeColor="accent3" w:sz="8" w:space="0"/>
        <w:right w:val="single" w:color="A5B1BE" w:themeColor="accent3" w:sz="8" w:space="0"/>
      </w:tblBorders>
    </w:tblPr>
    <w:tblStylePr w:type="firstRow">
      <w:pPr>
        <w:spacing w:before="0" w:after="0" w:line="240" w:lineRule="auto"/>
      </w:pPr>
      <w:rPr>
        <w:b/>
        <w:bCs/>
        <w:color w:val="FFFFFF" w:themeColor="background1"/>
      </w:rPr>
      <w:tblPr/>
      <w:tcPr>
        <w:shd w:val="clear" w:color="auto" w:fill="A5B1BE" w:themeFill="accent3"/>
      </w:tcPr>
    </w:tblStylePr>
    <w:tblStylePr w:type="lastRow">
      <w:pPr>
        <w:spacing w:before="0" w:after="0" w:line="240" w:lineRule="auto"/>
      </w:pPr>
      <w:rPr>
        <w:b/>
        <w:bCs/>
      </w:rPr>
      <w:tblPr/>
      <w:tcPr>
        <w:tcBorders>
          <w:top w:val="double" w:color="A5B1BE" w:themeColor="accent3" w:sz="6" w:space="0"/>
          <w:left w:val="single" w:color="A5B1BE" w:themeColor="accent3" w:sz="8" w:space="0"/>
          <w:bottom w:val="single" w:color="A5B1BE" w:themeColor="accent3" w:sz="8" w:space="0"/>
          <w:right w:val="single" w:color="A5B1BE" w:themeColor="accent3" w:sz="8" w:space="0"/>
        </w:tcBorders>
      </w:tcPr>
    </w:tblStylePr>
    <w:tblStylePr w:type="firstCol">
      <w:rPr>
        <w:b/>
        <w:bCs/>
      </w:rPr>
    </w:tblStylePr>
    <w:tblStylePr w:type="lastCol">
      <w:rPr>
        <w:b/>
        <w:bCs/>
      </w:rPr>
    </w:tblStylePr>
    <w:tblStylePr w:type="band1Vert">
      <w:tblPr/>
      <w:tcPr>
        <w:tcBorders>
          <w:top w:val="single" w:color="A5B1BE" w:themeColor="accent3" w:sz="8" w:space="0"/>
          <w:left w:val="single" w:color="A5B1BE" w:themeColor="accent3" w:sz="8" w:space="0"/>
          <w:bottom w:val="single" w:color="A5B1BE" w:themeColor="accent3" w:sz="8" w:space="0"/>
          <w:right w:val="single" w:color="A5B1BE" w:themeColor="accent3" w:sz="8" w:space="0"/>
        </w:tcBorders>
      </w:tcPr>
    </w:tblStylePr>
    <w:tblStylePr w:type="band1Horz">
      <w:tblPr/>
      <w:tcPr>
        <w:tcBorders>
          <w:top w:val="single" w:color="A5B1BE" w:themeColor="accent3" w:sz="8" w:space="0"/>
          <w:left w:val="single" w:color="A5B1BE" w:themeColor="accent3" w:sz="8" w:space="0"/>
          <w:bottom w:val="single" w:color="A5B1BE" w:themeColor="accent3" w:sz="8" w:space="0"/>
          <w:right w:val="single" w:color="A5B1BE" w:themeColor="accent3" w:sz="8" w:space="0"/>
        </w:tcBorders>
      </w:tcPr>
    </w:tblStylePr>
  </w:style>
  <w:style w:type="table" w:styleId="Listeclaire-Accent4">
    <w:name w:val="Light List Accent 4"/>
    <w:basedOn w:val="TableauNormal"/>
    <w:uiPriority w:val="61"/>
    <w:semiHidden/>
    <w:rsid w:val="002F749A"/>
    <w:pPr>
      <w:spacing w:after="0" w:line="240" w:lineRule="auto"/>
    </w:pPr>
    <w:tblPr>
      <w:tblStyleRowBandSize w:val="1"/>
      <w:tblStyleColBandSize w:val="1"/>
      <w:tblBorders>
        <w:top w:val="single" w:color="FFC73B" w:themeColor="accent4" w:sz="8" w:space="0"/>
        <w:left w:val="single" w:color="FFC73B" w:themeColor="accent4" w:sz="8" w:space="0"/>
        <w:bottom w:val="single" w:color="FFC73B" w:themeColor="accent4" w:sz="8" w:space="0"/>
        <w:right w:val="single" w:color="FFC73B" w:themeColor="accent4" w:sz="8" w:space="0"/>
      </w:tblBorders>
    </w:tblPr>
    <w:tblStylePr w:type="firstRow">
      <w:pPr>
        <w:spacing w:before="0" w:after="0" w:line="240" w:lineRule="auto"/>
      </w:pPr>
      <w:rPr>
        <w:b/>
        <w:bCs/>
        <w:color w:val="FFFFFF" w:themeColor="background1"/>
      </w:rPr>
      <w:tblPr/>
      <w:tcPr>
        <w:shd w:val="clear" w:color="auto" w:fill="FFC73B" w:themeFill="accent4"/>
      </w:tcPr>
    </w:tblStylePr>
    <w:tblStylePr w:type="lastRow">
      <w:pPr>
        <w:spacing w:before="0" w:after="0" w:line="240" w:lineRule="auto"/>
      </w:pPr>
      <w:rPr>
        <w:b/>
        <w:bCs/>
      </w:rPr>
      <w:tblPr/>
      <w:tcPr>
        <w:tcBorders>
          <w:top w:val="double" w:color="FFC73B" w:themeColor="accent4" w:sz="6" w:space="0"/>
          <w:left w:val="single" w:color="FFC73B" w:themeColor="accent4" w:sz="8" w:space="0"/>
          <w:bottom w:val="single" w:color="FFC73B" w:themeColor="accent4" w:sz="8" w:space="0"/>
          <w:right w:val="single" w:color="FFC73B" w:themeColor="accent4" w:sz="8" w:space="0"/>
        </w:tcBorders>
      </w:tcPr>
    </w:tblStylePr>
    <w:tblStylePr w:type="firstCol">
      <w:rPr>
        <w:b/>
        <w:bCs/>
      </w:rPr>
    </w:tblStylePr>
    <w:tblStylePr w:type="lastCol">
      <w:rPr>
        <w:b/>
        <w:bCs/>
      </w:rPr>
    </w:tblStylePr>
    <w:tblStylePr w:type="band1Vert">
      <w:tblPr/>
      <w:tcPr>
        <w:tcBorders>
          <w:top w:val="single" w:color="FFC73B" w:themeColor="accent4" w:sz="8" w:space="0"/>
          <w:left w:val="single" w:color="FFC73B" w:themeColor="accent4" w:sz="8" w:space="0"/>
          <w:bottom w:val="single" w:color="FFC73B" w:themeColor="accent4" w:sz="8" w:space="0"/>
          <w:right w:val="single" w:color="FFC73B" w:themeColor="accent4" w:sz="8" w:space="0"/>
        </w:tcBorders>
      </w:tcPr>
    </w:tblStylePr>
    <w:tblStylePr w:type="band1Horz">
      <w:tblPr/>
      <w:tcPr>
        <w:tcBorders>
          <w:top w:val="single" w:color="FFC73B" w:themeColor="accent4" w:sz="8" w:space="0"/>
          <w:left w:val="single" w:color="FFC73B" w:themeColor="accent4" w:sz="8" w:space="0"/>
          <w:bottom w:val="single" w:color="FFC73B" w:themeColor="accent4" w:sz="8" w:space="0"/>
          <w:right w:val="single" w:color="FFC73B" w:themeColor="accent4" w:sz="8" w:space="0"/>
        </w:tcBorders>
      </w:tcPr>
    </w:tblStylePr>
  </w:style>
  <w:style w:type="table" w:styleId="Listeclaire-Accent5">
    <w:name w:val="Light List Accent 5"/>
    <w:basedOn w:val="TableauNormal"/>
    <w:uiPriority w:val="61"/>
    <w:semiHidden/>
    <w:rsid w:val="002F749A"/>
    <w:pPr>
      <w:spacing w:after="0" w:line="240" w:lineRule="auto"/>
    </w:pPr>
    <w:tblPr>
      <w:tblStyleRowBandSize w:val="1"/>
      <w:tblStyleColBandSize w:val="1"/>
      <w:tblBorders>
        <w:top w:val="single" w:color="6DC3D2" w:themeColor="accent5" w:sz="8" w:space="0"/>
        <w:left w:val="single" w:color="6DC3D2" w:themeColor="accent5" w:sz="8" w:space="0"/>
        <w:bottom w:val="single" w:color="6DC3D2" w:themeColor="accent5" w:sz="8" w:space="0"/>
        <w:right w:val="single" w:color="6DC3D2" w:themeColor="accent5" w:sz="8" w:space="0"/>
      </w:tblBorders>
    </w:tblPr>
    <w:tblStylePr w:type="firstRow">
      <w:pPr>
        <w:spacing w:before="0" w:after="0" w:line="240" w:lineRule="auto"/>
      </w:pPr>
      <w:rPr>
        <w:b/>
        <w:bCs/>
        <w:color w:val="FFFFFF" w:themeColor="background1"/>
      </w:rPr>
      <w:tblPr/>
      <w:tcPr>
        <w:shd w:val="clear" w:color="auto" w:fill="6DC3D2" w:themeFill="accent5"/>
      </w:tcPr>
    </w:tblStylePr>
    <w:tblStylePr w:type="lastRow">
      <w:pPr>
        <w:spacing w:before="0" w:after="0" w:line="240" w:lineRule="auto"/>
      </w:pPr>
      <w:rPr>
        <w:b/>
        <w:bCs/>
      </w:rPr>
      <w:tblPr/>
      <w:tcPr>
        <w:tcBorders>
          <w:top w:val="double" w:color="6DC3D2" w:themeColor="accent5" w:sz="6" w:space="0"/>
          <w:left w:val="single" w:color="6DC3D2" w:themeColor="accent5" w:sz="8" w:space="0"/>
          <w:bottom w:val="single" w:color="6DC3D2" w:themeColor="accent5" w:sz="8" w:space="0"/>
          <w:right w:val="single" w:color="6DC3D2" w:themeColor="accent5" w:sz="8" w:space="0"/>
        </w:tcBorders>
      </w:tcPr>
    </w:tblStylePr>
    <w:tblStylePr w:type="firstCol">
      <w:rPr>
        <w:b/>
        <w:bCs/>
      </w:rPr>
    </w:tblStylePr>
    <w:tblStylePr w:type="lastCol">
      <w:rPr>
        <w:b/>
        <w:bCs/>
      </w:rPr>
    </w:tblStylePr>
    <w:tblStylePr w:type="band1Vert">
      <w:tblPr/>
      <w:tcPr>
        <w:tcBorders>
          <w:top w:val="single" w:color="6DC3D2" w:themeColor="accent5" w:sz="8" w:space="0"/>
          <w:left w:val="single" w:color="6DC3D2" w:themeColor="accent5" w:sz="8" w:space="0"/>
          <w:bottom w:val="single" w:color="6DC3D2" w:themeColor="accent5" w:sz="8" w:space="0"/>
          <w:right w:val="single" w:color="6DC3D2" w:themeColor="accent5" w:sz="8" w:space="0"/>
        </w:tcBorders>
      </w:tcPr>
    </w:tblStylePr>
    <w:tblStylePr w:type="band1Horz">
      <w:tblPr/>
      <w:tcPr>
        <w:tcBorders>
          <w:top w:val="single" w:color="6DC3D2" w:themeColor="accent5" w:sz="8" w:space="0"/>
          <w:left w:val="single" w:color="6DC3D2" w:themeColor="accent5" w:sz="8" w:space="0"/>
          <w:bottom w:val="single" w:color="6DC3D2" w:themeColor="accent5" w:sz="8" w:space="0"/>
          <w:right w:val="single" w:color="6DC3D2" w:themeColor="accent5" w:sz="8" w:space="0"/>
        </w:tcBorders>
      </w:tcPr>
    </w:tblStylePr>
  </w:style>
  <w:style w:type="table" w:styleId="Listeclaire-Accent6">
    <w:name w:val="Light List Accent 6"/>
    <w:basedOn w:val="TableauNormal"/>
    <w:uiPriority w:val="61"/>
    <w:semiHidden/>
    <w:rsid w:val="002F749A"/>
    <w:pPr>
      <w:spacing w:after="0" w:line="240" w:lineRule="auto"/>
    </w:pPr>
    <w:tblPr>
      <w:tblStyleRowBandSize w:val="1"/>
      <w:tblStyleColBandSize w:val="1"/>
      <w:tblBorders>
        <w:top w:val="single" w:color="1B3B5A" w:themeColor="accent6" w:sz="8" w:space="0"/>
        <w:left w:val="single" w:color="1B3B5A" w:themeColor="accent6" w:sz="8" w:space="0"/>
        <w:bottom w:val="single" w:color="1B3B5A" w:themeColor="accent6" w:sz="8" w:space="0"/>
        <w:right w:val="single" w:color="1B3B5A" w:themeColor="accent6" w:sz="8" w:space="0"/>
      </w:tblBorders>
    </w:tblPr>
    <w:tblStylePr w:type="firstRow">
      <w:pPr>
        <w:spacing w:before="0" w:after="0" w:line="240" w:lineRule="auto"/>
      </w:pPr>
      <w:rPr>
        <w:b/>
        <w:bCs/>
        <w:color w:val="FFFFFF" w:themeColor="background1"/>
      </w:rPr>
      <w:tblPr/>
      <w:tcPr>
        <w:shd w:val="clear" w:color="auto" w:fill="1B3B5A" w:themeFill="accent6"/>
      </w:tcPr>
    </w:tblStylePr>
    <w:tblStylePr w:type="lastRow">
      <w:pPr>
        <w:spacing w:before="0" w:after="0" w:line="240" w:lineRule="auto"/>
      </w:pPr>
      <w:rPr>
        <w:b/>
        <w:bCs/>
      </w:rPr>
      <w:tblPr/>
      <w:tcPr>
        <w:tcBorders>
          <w:top w:val="double" w:color="1B3B5A" w:themeColor="accent6" w:sz="6" w:space="0"/>
          <w:left w:val="single" w:color="1B3B5A" w:themeColor="accent6" w:sz="8" w:space="0"/>
          <w:bottom w:val="single" w:color="1B3B5A" w:themeColor="accent6" w:sz="8" w:space="0"/>
          <w:right w:val="single" w:color="1B3B5A" w:themeColor="accent6" w:sz="8" w:space="0"/>
        </w:tcBorders>
      </w:tcPr>
    </w:tblStylePr>
    <w:tblStylePr w:type="firstCol">
      <w:rPr>
        <w:b/>
        <w:bCs/>
      </w:rPr>
    </w:tblStylePr>
    <w:tblStylePr w:type="lastCol">
      <w:rPr>
        <w:b/>
        <w:bCs/>
      </w:rPr>
    </w:tblStylePr>
    <w:tblStylePr w:type="band1Vert">
      <w:tblPr/>
      <w:tcPr>
        <w:tcBorders>
          <w:top w:val="single" w:color="1B3B5A" w:themeColor="accent6" w:sz="8" w:space="0"/>
          <w:left w:val="single" w:color="1B3B5A" w:themeColor="accent6" w:sz="8" w:space="0"/>
          <w:bottom w:val="single" w:color="1B3B5A" w:themeColor="accent6" w:sz="8" w:space="0"/>
          <w:right w:val="single" w:color="1B3B5A" w:themeColor="accent6" w:sz="8" w:space="0"/>
        </w:tcBorders>
      </w:tcPr>
    </w:tblStylePr>
    <w:tblStylePr w:type="band1Horz">
      <w:tblPr/>
      <w:tcPr>
        <w:tcBorders>
          <w:top w:val="single" w:color="1B3B5A" w:themeColor="accent6" w:sz="8" w:space="0"/>
          <w:left w:val="single" w:color="1B3B5A" w:themeColor="accent6" w:sz="8" w:space="0"/>
          <w:bottom w:val="single" w:color="1B3B5A" w:themeColor="accent6" w:sz="8" w:space="0"/>
          <w:right w:val="single" w:color="1B3B5A" w:themeColor="accent6" w:sz="8" w:space="0"/>
        </w:tcBorders>
      </w:tcPr>
    </w:tblStylePr>
  </w:style>
  <w:style w:type="table" w:styleId="LightShading1" w:customStyle="1">
    <w:name w:val="Light Shading1"/>
    <w:basedOn w:val="TableauNormal"/>
    <w:uiPriority w:val="60"/>
    <w:semiHidden/>
    <w:rsid w:val="002F749A"/>
    <w:pPr>
      <w:spacing w:after="0" w:line="240" w:lineRule="auto"/>
    </w:pPr>
    <w:rPr>
      <w:color w:val="303030" w:themeColor="text1" w:themeShade="BF"/>
    </w:rPr>
    <w:tblPr>
      <w:tblStyleRowBandSize w:val="1"/>
      <w:tblStyleColBandSize w:val="1"/>
      <w:tblBorders>
        <w:top w:val="single" w:color="414141" w:themeColor="text1" w:sz="8" w:space="0"/>
        <w:bottom w:val="single" w:color="414141" w:themeColor="text1" w:sz="8" w:space="0"/>
      </w:tblBorders>
    </w:tblPr>
    <w:tblStylePr w:type="firstRow">
      <w:pPr>
        <w:spacing w:before="0" w:after="0" w:line="240" w:lineRule="auto"/>
      </w:pPr>
      <w:rPr>
        <w:b/>
        <w:bCs/>
      </w:rPr>
      <w:tblPr/>
      <w:tcPr>
        <w:tcBorders>
          <w:top w:val="single" w:color="414141" w:themeColor="text1" w:sz="8" w:space="0"/>
          <w:left w:val="nil"/>
          <w:bottom w:val="single" w:color="414141" w:themeColor="text1" w:sz="8" w:space="0"/>
          <w:right w:val="nil"/>
          <w:insideH w:val="nil"/>
          <w:insideV w:val="nil"/>
        </w:tcBorders>
      </w:tcPr>
    </w:tblStylePr>
    <w:tblStylePr w:type="lastRow">
      <w:pPr>
        <w:spacing w:before="0" w:after="0" w:line="240" w:lineRule="auto"/>
      </w:pPr>
      <w:rPr>
        <w:b/>
        <w:bCs/>
      </w:rPr>
      <w:tblPr/>
      <w:tcPr>
        <w:tcBorders>
          <w:top w:val="single" w:color="414141" w:themeColor="text1" w:sz="8" w:space="0"/>
          <w:left w:val="nil"/>
          <w:bottom w:val="single" w:color="414141"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left w:val="nil"/>
          <w:right w:val="nil"/>
          <w:insideH w:val="nil"/>
          <w:insideV w:val="nil"/>
        </w:tcBorders>
        <w:shd w:val="clear" w:color="auto" w:fill="D0D0D0" w:themeFill="text1" w:themeFillTint="3F"/>
      </w:tcPr>
    </w:tblStylePr>
  </w:style>
  <w:style w:type="table" w:styleId="LightShading-Accent12" w:customStyle="1">
    <w:name w:val="Light Shading - Accent 12"/>
    <w:basedOn w:val="TableauNormal"/>
    <w:uiPriority w:val="60"/>
    <w:semiHidden/>
    <w:rsid w:val="002F749A"/>
    <w:pPr>
      <w:spacing w:after="0" w:line="240" w:lineRule="auto"/>
    </w:pPr>
    <w:rPr>
      <w:color w:val="C65F09" w:themeColor="accent1" w:themeShade="BF"/>
    </w:rPr>
    <w:tblPr>
      <w:tblStyleRowBandSize w:val="1"/>
      <w:tblStyleColBandSize w:val="1"/>
      <w:tblBorders>
        <w:top w:val="single" w:color="F58220" w:themeColor="accent1" w:sz="8" w:space="0"/>
        <w:bottom w:val="single" w:color="F58220" w:themeColor="accent1" w:sz="8" w:space="0"/>
      </w:tblBorders>
    </w:tblPr>
    <w:tblStylePr w:type="fir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la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Trameclaire-Accent2">
    <w:name w:val="Light Shading Accent 2"/>
    <w:basedOn w:val="TableauNormal"/>
    <w:uiPriority w:val="60"/>
    <w:semiHidden/>
    <w:rsid w:val="002F749A"/>
    <w:pPr>
      <w:spacing w:after="0" w:line="240" w:lineRule="auto"/>
    </w:pPr>
    <w:rPr>
      <w:color w:val="214D5E" w:themeColor="accent2" w:themeShade="BF"/>
    </w:rPr>
    <w:tblPr>
      <w:tblStyleRowBandSize w:val="1"/>
      <w:tblStyleColBandSize w:val="1"/>
      <w:tblBorders>
        <w:top w:val="single" w:color="2D687E" w:themeColor="accent2" w:sz="8" w:space="0"/>
        <w:bottom w:val="single" w:color="2D687E" w:themeColor="accent2" w:sz="8" w:space="0"/>
      </w:tblBorders>
    </w:tblPr>
    <w:tblStylePr w:type="firstRow">
      <w:pPr>
        <w:spacing w:before="0" w:after="0" w:line="240" w:lineRule="auto"/>
      </w:pPr>
      <w:rPr>
        <w:b/>
        <w:bCs/>
      </w:rPr>
      <w:tblPr/>
      <w:tcPr>
        <w:tcBorders>
          <w:top w:val="single" w:color="2D687E" w:themeColor="accent2" w:sz="8" w:space="0"/>
          <w:left w:val="nil"/>
          <w:bottom w:val="single" w:color="2D687E" w:themeColor="accent2" w:sz="8" w:space="0"/>
          <w:right w:val="nil"/>
          <w:insideH w:val="nil"/>
          <w:insideV w:val="nil"/>
        </w:tcBorders>
      </w:tcPr>
    </w:tblStylePr>
    <w:tblStylePr w:type="lastRow">
      <w:pPr>
        <w:spacing w:before="0" w:after="0" w:line="240" w:lineRule="auto"/>
      </w:pPr>
      <w:rPr>
        <w:b/>
        <w:bCs/>
      </w:rPr>
      <w:tblPr/>
      <w:tcPr>
        <w:tcBorders>
          <w:top w:val="single" w:color="2D687E" w:themeColor="accent2" w:sz="8" w:space="0"/>
          <w:left w:val="nil"/>
          <w:bottom w:val="single" w:color="2D687E"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EE9" w:themeFill="accent2" w:themeFillTint="3F"/>
      </w:tcPr>
    </w:tblStylePr>
    <w:tblStylePr w:type="band1Horz">
      <w:tblPr/>
      <w:tcPr>
        <w:tcBorders>
          <w:left w:val="nil"/>
          <w:right w:val="nil"/>
          <w:insideH w:val="nil"/>
          <w:insideV w:val="nil"/>
        </w:tcBorders>
        <w:shd w:val="clear" w:color="auto" w:fill="C1DEE9" w:themeFill="accent2" w:themeFillTint="3F"/>
      </w:tcPr>
    </w:tblStylePr>
  </w:style>
  <w:style w:type="table" w:styleId="Trameclaire-Accent3">
    <w:name w:val="Light Shading Accent 3"/>
    <w:basedOn w:val="TableauNormal"/>
    <w:uiPriority w:val="60"/>
    <w:semiHidden/>
    <w:rsid w:val="002F749A"/>
    <w:pPr>
      <w:spacing w:after="0" w:line="240" w:lineRule="auto"/>
    </w:pPr>
    <w:rPr>
      <w:color w:val="718398" w:themeColor="accent3" w:themeShade="BF"/>
    </w:rPr>
    <w:tblPr>
      <w:tblStyleRowBandSize w:val="1"/>
      <w:tblStyleColBandSize w:val="1"/>
      <w:tblBorders>
        <w:top w:val="single" w:color="A5B1BE" w:themeColor="accent3" w:sz="8" w:space="0"/>
        <w:bottom w:val="single" w:color="A5B1BE" w:themeColor="accent3" w:sz="8" w:space="0"/>
      </w:tblBorders>
    </w:tblPr>
    <w:tblStylePr w:type="firstRow">
      <w:pPr>
        <w:spacing w:before="0" w:after="0" w:line="240" w:lineRule="auto"/>
      </w:pPr>
      <w:rPr>
        <w:b/>
        <w:bCs/>
      </w:rPr>
      <w:tblPr/>
      <w:tcPr>
        <w:tcBorders>
          <w:top w:val="single" w:color="A5B1BE" w:themeColor="accent3" w:sz="8" w:space="0"/>
          <w:left w:val="nil"/>
          <w:bottom w:val="single" w:color="A5B1BE" w:themeColor="accent3" w:sz="8" w:space="0"/>
          <w:right w:val="nil"/>
          <w:insideH w:val="nil"/>
          <w:insideV w:val="nil"/>
        </w:tcBorders>
      </w:tcPr>
    </w:tblStylePr>
    <w:tblStylePr w:type="lastRow">
      <w:pPr>
        <w:spacing w:before="0" w:after="0" w:line="240" w:lineRule="auto"/>
      </w:pPr>
      <w:rPr>
        <w:b/>
        <w:bCs/>
      </w:rPr>
      <w:tblPr/>
      <w:tcPr>
        <w:tcBorders>
          <w:top w:val="single" w:color="A5B1BE" w:themeColor="accent3" w:sz="8" w:space="0"/>
          <w:left w:val="nil"/>
          <w:bottom w:val="single" w:color="A5B1BE"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BEF" w:themeFill="accent3" w:themeFillTint="3F"/>
      </w:tcPr>
    </w:tblStylePr>
    <w:tblStylePr w:type="band1Horz">
      <w:tblPr/>
      <w:tcPr>
        <w:tcBorders>
          <w:left w:val="nil"/>
          <w:right w:val="nil"/>
          <w:insideH w:val="nil"/>
          <w:insideV w:val="nil"/>
        </w:tcBorders>
        <w:shd w:val="clear" w:color="auto" w:fill="E8EBEF" w:themeFill="accent3" w:themeFillTint="3F"/>
      </w:tcPr>
    </w:tblStylePr>
  </w:style>
  <w:style w:type="table" w:styleId="Trameclaire-Accent4">
    <w:name w:val="Light Shading Accent 4"/>
    <w:basedOn w:val="TableauNormal"/>
    <w:uiPriority w:val="60"/>
    <w:semiHidden/>
    <w:rsid w:val="002F749A"/>
    <w:pPr>
      <w:spacing w:after="0" w:line="240" w:lineRule="auto"/>
    </w:pPr>
    <w:rPr>
      <w:color w:val="EBA700" w:themeColor="accent4" w:themeShade="BF"/>
    </w:rPr>
    <w:tblPr>
      <w:tblStyleRowBandSize w:val="1"/>
      <w:tblStyleColBandSize w:val="1"/>
      <w:tblBorders>
        <w:top w:val="single" w:color="FFC73B" w:themeColor="accent4" w:sz="8" w:space="0"/>
        <w:bottom w:val="single" w:color="FFC73B" w:themeColor="accent4" w:sz="8" w:space="0"/>
      </w:tblBorders>
    </w:tblPr>
    <w:tblStylePr w:type="firstRow">
      <w:pPr>
        <w:spacing w:before="0" w:after="0" w:line="240" w:lineRule="auto"/>
      </w:pPr>
      <w:rPr>
        <w:b/>
        <w:bCs/>
      </w:rPr>
      <w:tblPr/>
      <w:tcPr>
        <w:tcBorders>
          <w:top w:val="single" w:color="FFC73B" w:themeColor="accent4" w:sz="8" w:space="0"/>
          <w:left w:val="nil"/>
          <w:bottom w:val="single" w:color="FFC73B" w:themeColor="accent4" w:sz="8" w:space="0"/>
          <w:right w:val="nil"/>
          <w:insideH w:val="nil"/>
          <w:insideV w:val="nil"/>
        </w:tcBorders>
      </w:tcPr>
    </w:tblStylePr>
    <w:tblStylePr w:type="lastRow">
      <w:pPr>
        <w:spacing w:before="0" w:after="0" w:line="240" w:lineRule="auto"/>
      </w:pPr>
      <w:rPr>
        <w:b/>
        <w:bCs/>
      </w:rPr>
      <w:tblPr/>
      <w:tcPr>
        <w:tcBorders>
          <w:top w:val="single" w:color="FFC73B" w:themeColor="accent4" w:sz="8" w:space="0"/>
          <w:left w:val="nil"/>
          <w:bottom w:val="single" w:color="FFC73B"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1CE" w:themeFill="accent4" w:themeFillTint="3F"/>
      </w:tcPr>
    </w:tblStylePr>
    <w:tblStylePr w:type="band1Horz">
      <w:tblPr/>
      <w:tcPr>
        <w:tcBorders>
          <w:left w:val="nil"/>
          <w:right w:val="nil"/>
          <w:insideH w:val="nil"/>
          <w:insideV w:val="nil"/>
        </w:tcBorders>
        <w:shd w:val="clear" w:color="auto" w:fill="FFF1CE" w:themeFill="accent4" w:themeFillTint="3F"/>
      </w:tcPr>
    </w:tblStylePr>
  </w:style>
  <w:style w:type="table" w:styleId="Trameclaire-Accent5">
    <w:name w:val="Light Shading Accent 5"/>
    <w:basedOn w:val="TableauNormal"/>
    <w:uiPriority w:val="60"/>
    <w:semiHidden/>
    <w:rsid w:val="002F749A"/>
    <w:pPr>
      <w:spacing w:after="0" w:line="240" w:lineRule="auto"/>
    </w:pPr>
    <w:rPr>
      <w:color w:val="38A3B6" w:themeColor="accent5" w:themeShade="BF"/>
    </w:rPr>
    <w:tblPr>
      <w:tblStyleRowBandSize w:val="1"/>
      <w:tblStyleColBandSize w:val="1"/>
      <w:tblBorders>
        <w:top w:val="single" w:color="6DC3D2" w:themeColor="accent5" w:sz="8" w:space="0"/>
        <w:bottom w:val="single" w:color="6DC3D2" w:themeColor="accent5" w:sz="8" w:space="0"/>
      </w:tblBorders>
    </w:tblPr>
    <w:tblStylePr w:type="firstRow">
      <w:pPr>
        <w:spacing w:before="0" w:after="0" w:line="240" w:lineRule="auto"/>
      </w:pPr>
      <w:rPr>
        <w:b/>
        <w:bCs/>
      </w:rPr>
      <w:tblPr/>
      <w:tcPr>
        <w:tcBorders>
          <w:top w:val="single" w:color="6DC3D2" w:themeColor="accent5" w:sz="8" w:space="0"/>
          <w:left w:val="nil"/>
          <w:bottom w:val="single" w:color="6DC3D2" w:themeColor="accent5" w:sz="8" w:space="0"/>
          <w:right w:val="nil"/>
          <w:insideH w:val="nil"/>
          <w:insideV w:val="nil"/>
        </w:tcBorders>
      </w:tcPr>
    </w:tblStylePr>
    <w:tblStylePr w:type="lastRow">
      <w:pPr>
        <w:spacing w:before="0" w:after="0" w:line="240" w:lineRule="auto"/>
      </w:pPr>
      <w:rPr>
        <w:b/>
        <w:bCs/>
      </w:rPr>
      <w:tblPr/>
      <w:tcPr>
        <w:tcBorders>
          <w:top w:val="single" w:color="6DC3D2" w:themeColor="accent5" w:sz="8" w:space="0"/>
          <w:left w:val="nil"/>
          <w:bottom w:val="single" w:color="6DC3D2"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F0F4" w:themeFill="accent5" w:themeFillTint="3F"/>
      </w:tcPr>
    </w:tblStylePr>
    <w:tblStylePr w:type="band1Horz">
      <w:tblPr/>
      <w:tcPr>
        <w:tcBorders>
          <w:left w:val="nil"/>
          <w:right w:val="nil"/>
          <w:insideH w:val="nil"/>
          <w:insideV w:val="nil"/>
        </w:tcBorders>
        <w:shd w:val="clear" w:color="auto" w:fill="DAF0F4" w:themeFill="accent5" w:themeFillTint="3F"/>
      </w:tcPr>
    </w:tblStylePr>
  </w:style>
  <w:style w:type="table" w:styleId="Trameclaire-Accent6">
    <w:name w:val="Light Shading Accent 6"/>
    <w:basedOn w:val="TableauNormal"/>
    <w:uiPriority w:val="60"/>
    <w:semiHidden/>
    <w:rsid w:val="002F749A"/>
    <w:pPr>
      <w:spacing w:after="0" w:line="240" w:lineRule="auto"/>
    </w:pPr>
    <w:rPr>
      <w:color w:val="142B43" w:themeColor="accent6" w:themeShade="BF"/>
    </w:rPr>
    <w:tblPr>
      <w:tblStyleRowBandSize w:val="1"/>
      <w:tblStyleColBandSize w:val="1"/>
      <w:tblBorders>
        <w:top w:val="single" w:color="1B3B5A" w:themeColor="accent6" w:sz="8" w:space="0"/>
        <w:bottom w:val="single" w:color="1B3B5A" w:themeColor="accent6" w:sz="8" w:space="0"/>
      </w:tblBorders>
    </w:tblPr>
    <w:tblStylePr w:type="firstRow">
      <w:pPr>
        <w:spacing w:before="0" w:after="0" w:line="240" w:lineRule="auto"/>
      </w:pPr>
      <w:rPr>
        <w:b/>
        <w:bCs/>
      </w:rPr>
      <w:tblPr/>
      <w:tcPr>
        <w:tcBorders>
          <w:top w:val="single" w:color="1B3B5A" w:themeColor="accent6" w:sz="8" w:space="0"/>
          <w:left w:val="nil"/>
          <w:bottom w:val="single" w:color="1B3B5A" w:themeColor="accent6" w:sz="8" w:space="0"/>
          <w:right w:val="nil"/>
          <w:insideH w:val="nil"/>
          <w:insideV w:val="nil"/>
        </w:tcBorders>
      </w:tcPr>
    </w:tblStylePr>
    <w:tblStylePr w:type="lastRow">
      <w:pPr>
        <w:spacing w:before="0" w:after="0" w:line="240" w:lineRule="auto"/>
      </w:pPr>
      <w:rPr>
        <w:b/>
        <w:bCs/>
      </w:rPr>
      <w:tblPr/>
      <w:tcPr>
        <w:tcBorders>
          <w:top w:val="single" w:color="1B3B5A" w:themeColor="accent6" w:sz="8" w:space="0"/>
          <w:left w:val="nil"/>
          <w:bottom w:val="single" w:color="1B3B5A"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CEE8" w:themeFill="accent6" w:themeFillTint="3F"/>
      </w:tcPr>
    </w:tblStylePr>
    <w:tblStylePr w:type="band1Horz">
      <w:tblPr/>
      <w:tcPr>
        <w:tcBorders>
          <w:left w:val="nil"/>
          <w:right w:val="nil"/>
          <w:insideH w:val="nil"/>
          <w:insideV w:val="nil"/>
        </w:tcBorders>
        <w:shd w:val="clear" w:color="auto" w:fill="B4CEE8" w:themeFill="accent6" w:themeFillTint="3F"/>
      </w:tcPr>
    </w:tblStylePr>
  </w:style>
  <w:style w:type="character" w:styleId="Numrodeligne">
    <w:name w:val="line number"/>
    <w:basedOn w:val="Policepardfaut"/>
    <w:uiPriority w:val="99"/>
    <w:semiHidden/>
    <w:rsid w:val="002F749A"/>
  </w:style>
  <w:style w:type="paragraph" w:styleId="Liste">
    <w:name w:val="List"/>
    <w:basedOn w:val="Normal"/>
    <w:uiPriority w:val="99"/>
    <w:semiHidden/>
    <w:rsid w:val="002F749A"/>
    <w:pPr>
      <w:ind w:left="283" w:hanging="283"/>
      <w:contextualSpacing/>
    </w:pPr>
    <w:rPr>
      <w:rFonts w:eastAsiaTheme="minorEastAsia"/>
    </w:rPr>
  </w:style>
  <w:style w:type="paragraph" w:styleId="Liste2">
    <w:name w:val="List 2"/>
    <w:basedOn w:val="Normal"/>
    <w:uiPriority w:val="99"/>
    <w:semiHidden/>
    <w:rsid w:val="002F749A"/>
    <w:pPr>
      <w:ind w:left="566" w:hanging="283"/>
      <w:contextualSpacing/>
    </w:pPr>
    <w:rPr>
      <w:rFonts w:eastAsiaTheme="minorEastAsia"/>
    </w:rPr>
  </w:style>
  <w:style w:type="paragraph" w:styleId="Liste3">
    <w:name w:val="List 3"/>
    <w:basedOn w:val="Normal"/>
    <w:uiPriority w:val="99"/>
    <w:semiHidden/>
    <w:rsid w:val="002F749A"/>
    <w:pPr>
      <w:ind w:left="849" w:hanging="283"/>
      <w:contextualSpacing/>
    </w:pPr>
    <w:rPr>
      <w:rFonts w:eastAsiaTheme="minorEastAsia"/>
    </w:rPr>
  </w:style>
  <w:style w:type="paragraph" w:styleId="Liste4">
    <w:name w:val="List 4"/>
    <w:basedOn w:val="Normal"/>
    <w:uiPriority w:val="99"/>
    <w:semiHidden/>
    <w:rsid w:val="002F749A"/>
    <w:pPr>
      <w:ind w:left="1132" w:hanging="283"/>
      <w:contextualSpacing/>
    </w:pPr>
    <w:rPr>
      <w:rFonts w:eastAsiaTheme="minorEastAsia"/>
    </w:rPr>
  </w:style>
  <w:style w:type="paragraph" w:styleId="Liste5">
    <w:name w:val="List 5"/>
    <w:basedOn w:val="Normal"/>
    <w:uiPriority w:val="99"/>
    <w:semiHidden/>
    <w:rsid w:val="002F749A"/>
    <w:pPr>
      <w:ind w:left="1415" w:hanging="283"/>
      <w:contextualSpacing/>
    </w:pPr>
    <w:rPr>
      <w:rFonts w:eastAsiaTheme="minorEastAsia"/>
    </w:rPr>
  </w:style>
  <w:style w:type="paragraph" w:styleId="Listepuces">
    <w:name w:val="List Bullet"/>
    <w:basedOn w:val="Normal"/>
    <w:uiPriority w:val="99"/>
    <w:semiHidden/>
    <w:rsid w:val="002F749A"/>
    <w:pPr>
      <w:numPr>
        <w:numId w:val="8"/>
      </w:numPr>
      <w:contextualSpacing/>
    </w:pPr>
    <w:rPr>
      <w:rFonts w:eastAsiaTheme="minorEastAsia"/>
    </w:rPr>
  </w:style>
  <w:style w:type="paragraph" w:styleId="Listepuces2">
    <w:name w:val="List Bullet 2"/>
    <w:basedOn w:val="Normal"/>
    <w:uiPriority w:val="99"/>
    <w:semiHidden/>
    <w:rsid w:val="002F749A"/>
    <w:pPr>
      <w:numPr>
        <w:numId w:val="9"/>
      </w:numPr>
      <w:contextualSpacing/>
    </w:pPr>
    <w:rPr>
      <w:rFonts w:eastAsiaTheme="minorEastAsia"/>
    </w:rPr>
  </w:style>
  <w:style w:type="paragraph" w:styleId="Listepuces3">
    <w:name w:val="List Bullet 3"/>
    <w:basedOn w:val="Normal"/>
    <w:uiPriority w:val="99"/>
    <w:semiHidden/>
    <w:rsid w:val="002F749A"/>
    <w:pPr>
      <w:numPr>
        <w:numId w:val="10"/>
      </w:numPr>
      <w:contextualSpacing/>
    </w:pPr>
    <w:rPr>
      <w:rFonts w:eastAsiaTheme="minorEastAsia"/>
    </w:rPr>
  </w:style>
  <w:style w:type="paragraph" w:styleId="Listepuces4">
    <w:name w:val="List Bullet 4"/>
    <w:basedOn w:val="Normal"/>
    <w:uiPriority w:val="99"/>
    <w:semiHidden/>
    <w:rsid w:val="002F749A"/>
    <w:pPr>
      <w:numPr>
        <w:numId w:val="11"/>
      </w:numPr>
      <w:contextualSpacing/>
    </w:pPr>
    <w:rPr>
      <w:rFonts w:eastAsiaTheme="minorEastAsia"/>
    </w:rPr>
  </w:style>
  <w:style w:type="paragraph" w:styleId="Listepuces5">
    <w:name w:val="List Bullet 5"/>
    <w:basedOn w:val="Normal"/>
    <w:uiPriority w:val="99"/>
    <w:semiHidden/>
    <w:rsid w:val="002F749A"/>
    <w:pPr>
      <w:numPr>
        <w:numId w:val="12"/>
      </w:numPr>
      <w:contextualSpacing/>
    </w:pPr>
    <w:rPr>
      <w:rFonts w:eastAsiaTheme="minorEastAsia"/>
    </w:rPr>
  </w:style>
  <w:style w:type="paragraph" w:styleId="Listecontinue">
    <w:name w:val="List Continue"/>
    <w:basedOn w:val="Normal"/>
    <w:uiPriority w:val="99"/>
    <w:semiHidden/>
    <w:rsid w:val="002F749A"/>
    <w:pPr>
      <w:spacing w:after="120"/>
      <w:ind w:left="283"/>
      <w:contextualSpacing/>
    </w:pPr>
    <w:rPr>
      <w:rFonts w:eastAsiaTheme="minorEastAsia"/>
    </w:rPr>
  </w:style>
  <w:style w:type="paragraph" w:styleId="Listecontinue2">
    <w:name w:val="List Continue 2"/>
    <w:basedOn w:val="Normal"/>
    <w:uiPriority w:val="99"/>
    <w:semiHidden/>
    <w:rsid w:val="002F749A"/>
    <w:pPr>
      <w:spacing w:after="120"/>
      <w:ind w:left="566"/>
      <w:contextualSpacing/>
    </w:pPr>
    <w:rPr>
      <w:rFonts w:eastAsiaTheme="minorEastAsia"/>
    </w:rPr>
  </w:style>
  <w:style w:type="paragraph" w:styleId="Listecontinue3">
    <w:name w:val="List Continue 3"/>
    <w:basedOn w:val="Normal"/>
    <w:uiPriority w:val="99"/>
    <w:semiHidden/>
    <w:rsid w:val="002F749A"/>
    <w:pPr>
      <w:spacing w:after="120"/>
      <w:ind w:left="849"/>
      <w:contextualSpacing/>
    </w:pPr>
    <w:rPr>
      <w:rFonts w:eastAsiaTheme="minorEastAsia"/>
    </w:rPr>
  </w:style>
  <w:style w:type="paragraph" w:styleId="Listecontinue4">
    <w:name w:val="List Continue 4"/>
    <w:basedOn w:val="Normal"/>
    <w:uiPriority w:val="99"/>
    <w:semiHidden/>
    <w:rsid w:val="002F749A"/>
    <w:pPr>
      <w:spacing w:after="120"/>
      <w:ind w:left="1132"/>
      <w:contextualSpacing/>
    </w:pPr>
    <w:rPr>
      <w:rFonts w:eastAsiaTheme="minorEastAsia"/>
    </w:rPr>
  </w:style>
  <w:style w:type="paragraph" w:styleId="Listecontinue5">
    <w:name w:val="List Continue 5"/>
    <w:basedOn w:val="Normal"/>
    <w:uiPriority w:val="99"/>
    <w:semiHidden/>
    <w:rsid w:val="002F749A"/>
    <w:pPr>
      <w:spacing w:after="120"/>
      <w:ind w:left="1415"/>
      <w:contextualSpacing/>
    </w:pPr>
    <w:rPr>
      <w:rFonts w:eastAsiaTheme="minorEastAsia"/>
    </w:rPr>
  </w:style>
  <w:style w:type="paragraph" w:styleId="Listenumros">
    <w:name w:val="List Number"/>
    <w:basedOn w:val="Normal"/>
    <w:uiPriority w:val="99"/>
    <w:semiHidden/>
    <w:rsid w:val="002F749A"/>
    <w:pPr>
      <w:numPr>
        <w:numId w:val="13"/>
      </w:numPr>
      <w:contextualSpacing/>
    </w:pPr>
    <w:rPr>
      <w:rFonts w:eastAsiaTheme="minorEastAsia"/>
    </w:rPr>
  </w:style>
  <w:style w:type="paragraph" w:styleId="Listenumros2">
    <w:name w:val="List Number 2"/>
    <w:basedOn w:val="Normal"/>
    <w:uiPriority w:val="99"/>
    <w:semiHidden/>
    <w:rsid w:val="002F749A"/>
    <w:pPr>
      <w:numPr>
        <w:numId w:val="14"/>
      </w:numPr>
      <w:contextualSpacing/>
    </w:pPr>
    <w:rPr>
      <w:rFonts w:eastAsiaTheme="minorEastAsia"/>
    </w:rPr>
  </w:style>
  <w:style w:type="paragraph" w:styleId="Listenumros3">
    <w:name w:val="List Number 3"/>
    <w:basedOn w:val="Normal"/>
    <w:uiPriority w:val="99"/>
    <w:semiHidden/>
    <w:rsid w:val="002F749A"/>
    <w:pPr>
      <w:numPr>
        <w:numId w:val="15"/>
      </w:numPr>
      <w:contextualSpacing/>
    </w:pPr>
    <w:rPr>
      <w:rFonts w:eastAsiaTheme="minorEastAsia"/>
    </w:rPr>
  </w:style>
  <w:style w:type="paragraph" w:styleId="Listenumros4">
    <w:name w:val="List Number 4"/>
    <w:basedOn w:val="Normal"/>
    <w:uiPriority w:val="99"/>
    <w:semiHidden/>
    <w:rsid w:val="002F749A"/>
    <w:pPr>
      <w:numPr>
        <w:numId w:val="16"/>
      </w:numPr>
      <w:contextualSpacing/>
    </w:pPr>
    <w:rPr>
      <w:rFonts w:eastAsiaTheme="minorEastAsia"/>
    </w:rPr>
  </w:style>
  <w:style w:type="paragraph" w:styleId="Listenumros5">
    <w:name w:val="List Number 5"/>
    <w:basedOn w:val="Normal"/>
    <w:uiPriority w:val="99"/>
    <w:semiHidden/>
    <w:rsid w:val="002F749A"/>
    <w:pPr>
      <w:numPr>
        <w:numId w:val="17"/>
      </w:numPr>
      <w:contextualSpacing/>
    </w:pPr>
    <w:rPr>
      <w:rFonts w:eastAsiaTheme="minorEastAsia"/>
    </w:rPr>
  </w:style>
  <w:style w:type="paragraph" w:styleId="Paragraphedeliste">
    <w:name w:val="List Paragraph"/>
    <w:basedOn w:val="Normal"/>
    <w:uiPriority w:val="34"/>
    <w:qFormat/>
    <w:rsid w:val="002F749A"/>
    <w:pPr>
      <w:ind w:left="720"/>
      <w:contextualSpacing/>
    </w:pPr>
  </w:style>
  <w:style w:type="paragraph" w:styleId="Textedemacro">
    <w:name w:val="macro"/>
    <w:link w:val="TextedemacroCar"/>
    <w:uiPriority w:val="99"/>
    <w:semiHidden/>
    <w:rsid w:val="002F749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lang w:val="fr-BE" w:eastAsia="nl-NL"/>
    </w:rPr>
  </w:style>
  <w:style w:type="character" w:styleId="TextedemacroCar" w:customStyle="1">
    <w:name w:val="Texte de macro Car"/>
    <w:basedOn w:val="Policepardfaut"/>
    <w:link w:val="Textedemacro"/>
    <w:uiPriority w:val="99"/>
    <w:semiHidden/>
    <w:rsid w:val="002F749A"/>
    <w:rPr>
      <w:rFonts w:ascii="Consolas" w:hAnsi="Consolas"/>
      <w:sz w:val="20"/>
      <w:szCs w:val="20"/>
      <w:lang w:val="fr-BE" w:eastAsia="nl-NL"/>
    </w:rPr>
  </w:style>
  <w:style w:type="table" w:styleId="MediumGrid11" w:customStyle="1">
    <w:name w:val="Medium Grid 11"/>
    <w:basedOn w:val="TableauNormal"/>
    <w:uiPriority w:val="67"/>
    <w:semiHidden/>
    <w:rsid w:val="002F749A"/>
    <w:pPr>
      <w:spacing w:after="0" w:line="240" w:lineRule="auto"/>
    </w:pPr>
    <w:tblPr>
      <w:tblStyleRowBandSize w:val="1"/>
      <w:tblStyleColBandSize w:val="1"/>
      <w:tbl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single" w:color="707070" w:themeColor="text1" w:themeTint="BF" w:sz="8" w:space="0"/>
        <w:insideV w:val="single" w:color="707070" w:themeColor="text1" w:themeTint="BF" w:sz="8" w:space="0"/>
      </w:tblBorders>
    </w:tblPr>
    <w:tcPr>
      <w:shd w:val="clear" w:color="auto" w:fill="D0D0D0" w:themeFill="text1" w:themeFillTint="3F"/>
    </w:tcPr>
    <w:tblStylePr w:type="firstRow">
      <w:rPr>
        <w:b/>
        <w:bCs/>
      </w:rPr>
    </w:tblStylePr>
    <w:tblStylePr w:type="lastRow">
      <w:rPr>
        <w:b/>
        <w:bCs/>
      </w:rPr>
      <w:tblPr/>
      <w:tcPr>
        <w:tcBorders>
          <w:top w:val="single" w:color="707070" w:themeColor="text1" w:themeTint="BF" w:sz="18" w:space="0"/>
        </w:tcBorders>
      </w:tcPr>
    </w:tblStylePr>
    <w:tblStylePr w:type="firstCol">
      <w:rPr>
        <w:b/>
        <w:bCs/>
      </w:rPr>
    </w:tblStylePr>
    <w:tblStylePr w:type="lastCol">
      <w:rPr>
        <w:b/>
        <w:bCs/>
      </w:r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Grillemoyenne1-Accent1">
    <w:name w:val="Medium Grid 1 Accent 1"/>
    <w:basedOn w:val="TableauNormal"/>
    <w:uiPriority w:val="67"/>
    <w:semiHidden/>
    <w:rsid w:val="002F749A"/>
    <w:pPr>
      <w:spacing w:after="0" w:line="240" w:lineRule="auto"/>
    </w:pPr>
    <w:tblPr>
      <w:tblStyleRowBandSize w:val="1"/>
      <w:tblStyleColBandSize w:val="1"/>
      <w:tbl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single" w:color="F7A157" w:themeColor="accent1" w:themeTint="BF" w:sz="8" w:space="0"/>
        <w:insideV w:val="single" w:color="F7A157" w:themeColor="accent1" w:themeTint="BF" w:sz="8" w:space="0"/>
      </w:tblBorders>
    </w:tblPr>
    <w:tcPr>
      <w:shd w:val="clear" w:color="auto" w:fill="FCDFC7" w:themeFill="accent1" w:themeFillTint="3F"/>
    </w:tcPr>
    <w:tblStylePr w:type="firstRow">
      <w:rPr>
        <w:b/>
        <w:bCs/>
      </w:rPr>
    </w:tblStylePr>
    <w:tblStylePr w:type="lastRow">
      <w:rPr>
        <w:b/>
        <w:bCs/>
      </w:rPr>
      <w:tblPr/>
      <w:tcPr>
        <w:tcBorders>
          <w:top w:val="single" w:color="F7A157" w:themeColor="accent1" w:themeTint="BF" w:sz="18" w:space="0"/>
        </w:tcBorders>
      </w:tcPr>
    </w:tblStylePr>
    <w:tblStylePr w:type="firstCol">
      <w:rPr>
        <w:b/>
        <w:bCs/>
      </w:rPr>
    </w:tblStylePr>
    <w:tblStylePr w:type="lastCol">
      <w:rPr>
        <w:b/>
        <w:bCs/>
      </w:r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Grillemoyenne1-Accent2">
    <w:name w:val="Medium Grid 1 Accent 2"/>
    <w:basedOn w:val="TableauNormal"/>
    <w:uiPriority w:val="67"/>
    <w:semiHidden/>
    <w:rsid w:val="002F749A"/>
    <w:pPr>
      <w:spacing w:after="0" w:line="240" w:lineRule="auto"/>
    </w:pPr>
    <w:tblPr>
      <w:tblStyleRowBandSize w:val="1"/>
      <w:tblStyleColBandSize w:val="1"/>
      <w:tblBorders>
        <w:top w:val="single" w:color="439BBC" w:themeColor="accent2" w:themeTint="BF" w:sz="8" w:space="0"/>
        <w:left w:val="single" w:color="439BBC" w:themeColor="accent2" w:themeTint="BF" w:sz="8" w:space="0"/>
        <w:bottom w:val="single" w:color="439BBC" w:themeColor="accent2" w:themeTint="BF" w:sz="8" w:space="0"/>
        <w:right w:val="single" w:color="439BBC" w:themeColor="accent2" w:themeTint="BF" w:sz="8" w:space="0"/>
        <w:insideH w:val="single" w:color="439BBC" w:themeColor="accent2" w:themeTint="BF" w:sz="8" w:space="0"/>
        <w:insideV w:val="single" w:color="439BBC" w:themeColor="accent2" w:themeTint="BF" w:sz="8" w:space="0"/>
      </w:tblBorders>
    </w:tblPr>
    <w:tcPr>
      <w:shd w:val="clear" w:color="auto" w:fill="C1DEE9" w:themeFill="accent2" w:themeFillTint="3F"/>
    </w:tcPr>
    <w:tblStylePr w:type="firstRow">
      <w:rPr>
        <w:b/>
        <w:bCs/>
      </w:rPr>
    </w:tblStylePr>
    <w:tblStylePr w:type="lastRow">
      <w:rPr>
        <w:b/>
        <w:bCs/>
      </w:rPr>
      <w:tblPr/>
      <w:tcPr>
        <w:tcBorders>
          <w:top w:val="single" w:color="439BBC" w:themeColor="accent2" w:themeTint="BF" w:sz="18" w:space="0"/>
        </w:tcBorders>
      </w:tcPr>
    </w:tblStylePr>
    <w:tblStylePr w:type="firstCol">
      <w:rPr>
        <w:b/>
        <w:bCs/>
      </w:rPr>
    </w:tblStylePr>
    <w:tblStylePr w:type="lastCol">
      <w:rPr>
        <w:b/>
        <w:bCs/>
      </w:rPr>
    </w:tblStylePr>
    <w:tblStylePr w:type="band1Vert">
      <w:tblPr/>
      <w:tcPr>
        <w:shd w:val="clear" w:color="auto" w:fill="82BCD2" w:themeFill="accent2" w:themeFillTint="7F"/>
      </w:tcPr>
    </w:tblStylePr>
    <w:tblStylePr w:type="band1Horz">
      <w:tblPr/>
      <w:tcPr>
        <w:shd w:val="clear" w:color="auto" w:fill="82BCD2" w:themeFill="accent2" w:themeFillTint="7F"/>
      </w:tcPr>
    </w:tblStylePr>
  </w:style>
  <w:style w:type="table" w:styleId="Grillemoyenne1-Accent3">
    <w:name w:val="Medium Grid 1 Accent 3"/>
    <w:basedOn w:val="TableauNormal"/>
    <w:uiPriority w:val="67"/>
    <w:semiHidden/>
    <w:rsid w:val="002F749A"/>
    <w:pPr>
      <w:spacing w:after="0" w:line="240" w:lineRule="auto"/>
    </w:pPr>
    <w:tblPr>
      <w:tblStyleRowBandSize w:val="1"/>
      <w:tblStyleColBandSize w:val="1"/>
      <w:tblBorders>
        <w:top w:val="single" w:color="BBC4CE" w:themeColor="accent3" w:themeTint="BF" w:sz="8" w:space="0"/>
        <w:left w:val="single" w:color="BBC4CE" w:themeColor="accent3" w:themeTint="BF" w:sz="8" w:space="0"/>
        <w:bottom w:val="single" w:color="BBC4CE" w:themeColor="accent3" w:themeTint="BF" w:sz="8" w:space="0"/>
        <w:right w:val="single" w:color="BBC4CE" w:themeColor="accent3" w:themeTint="BF" w:sz="8" w:space="0"/>
        <w:insideH w:val="single" w:color="BBC4CE" w:themeColor="accent3" w:themeTint="BF" w:sz="8" w:space="0"/>
        <w:insideV w:val="single" w:color="BBC4CE" w:themeColor="accent3" w:themeTint="BF" w:sz="8" w:space="0"/>
      </w:tblBorders>
    </w:tblPr>
    <w:tcPr>
      <w:shd w:val="clear" w:color="auto" w:fill="E8EBEF" w:themeFill="accent3" w:themeFillTint="3F"/>
    </w:tcPr>
    <w:tblStylePr w:type="firstRow">
      <w:rPr>
        <w:b/>
        <w:bCs/>
      </w:rPr>
    </w:tblStylePr>
    <w:tblStylePr w:type="lastRow">
      <w:rPr>
        <w:b/>
        <w:bCs/>
      </w:rPr>
      <w:tblPr/>
      <w:tcPr>
        <w:tcBorders>
          <w:top w:val="single" w:color="BBC4CE" w:themeColor="accent3" w:themeTint="BF" w:sz="18" w:space="0"/>
        </w:tcBorders>
      </w:tcPr>
    </w:tblStylePr>
    <w:tblStylePr w:type="firstCol">
      <w:rPr>
        <w:b/>
        <w:bCs/>
      </w:rPr>
    </w:tblStylePr>
    <w:tblStylePr w:type="lastCol">
      <w:rPr>
        <w:b/>
        <w:bCs/>
      </w:rPr>
    </w:tblStylePr>
    <w:tblStylePr w:type="band1Vert">
      <w:tblPr/>
      <w:tcPr>
        <w:shd w:val="clear" w:color="auto" w:fill="D2D8DE" w:themeFill="accent3" w:themeFillTint="7F"/>
      </w:tcPr>
    </w:tblStylePr>
    <w:tblStylePr w:type="band1Horz">
      <w:tblPr/>
      <w:tcPr>
        <w:shd w:val="clear" w:color="auto" w:fill="D2D8DE" w:themeFill="accent3" w:themeFillTint="7F"/>
      </w:tcPr>
    </w:tblStylePr>
  </w:style>
  <w:style w:type="table" w:styleId="Grillemoyenne1-Accent4">
    <w:name w:val="Medium Grid 1 Accent 4"/>
    <w:basedOn w:val="TableauNormal"/>
    <w:uiPriority w:val="67"/>
    <w:semiHidden/>
    <w:rsid w:val="002F749A"/>
    <w:pPr>
      <w:spacing w:after="0" w:line="240" w:lineRule="auto"/>
    </w:pPr>
    <w:tblPr>
      <w:tblStyleRowBandSize w:val="1"/>
      <w:tblStyleColBandSize w:val="1"/>
      <w:tblBorders>
        <w:top w:val="single" w:color="FFD46C" w:themeColor="accent4" w:themeTint="BF" w:sz="8" w:space="0"/>
        <w:left w:val="single" w:color="FFD46C" w:themeColor="accent4" w:themeTint="BF" w:sz="8" w:space="0"/>
        <w:bottom w:val="single" w:color="FFD46C" w:themeColor="accent4" w:themeTint="BF" w:sz="8" w:space="0"/>
        <w:right w:val="single" w:color="FFD46C" w:themeColor="accent4" w:themeTint="BF" w:sz="8" w:space="0"/>
        <w:insideH w:val="single" w:color="FFD46C" w:themeColor="accent4" w:themeTint="BF" w:sz="8" w:space="0"/>
        <w:insideV w:val="single" w:color="FFD46C" w:themeColor="accent4" w:themeTint="BF" w:sz="8" w:space="0"/>
      </w:tblBorders>
    </w:tblPr>
    <w:tcPr>
      <w:shd w:val="clear" w:color="auto" w:fill="FFF1CE" w:themeFill="accent4" w:themeFillTint="3F"/>
    </w:tcPr>
    <w:tblStylePr w:type="firstRow">
      <w:rPr>
        <w:b/>
        <w:bCs/>
      </w:rPr>
    </w:tblStylePr>
    <w:tblStylePr w:type="lastRow">
      <w:rPr>
        <w:b/>
        <w:bCs/>
      </w:rPr>
      <w:tblPr/>
      <w:tcPr>
        <w:tcBorders>
          <w:top w:val="single" w:color="FFD46C" w:themeColor="accent4" w:themeTint="BF" w:sz="18" w:space="0"/>
        </w:tcBorders>
      </w:tcPr>
    </w:tblStylePr>
    <w:tblStylePr w:type="firstCol">
      <w:rPr>
        <w:b/>
        <w:bCs/>
      </w:rPr>
    </w:tblStylePr>
    <w:tblStylePr w:type="lastCol">
      <w:rPr>
        <w:b/>
        <w:bCs/>
      </w:rPr>
    </w:tblStylePr>
    <w:tblStylePr w:type="band1Vert">
      <w:tblPr/>
      <w:tcPr>
        <w:shd w:val="clear" w:color="auto" w:fill="FFE39D" w:themeFill="accent4" w:themeFillTint="7F"/>
      </w:tcPr>
    </w:tblStylePr>
    <w:tblStylePr w:type="band1Horz">
      <w:tblPr/>
      <w:tcPr>
        <w:shd w:val="clear" w:color="auto" w:fill="FFE39D" w:themeFill="accent4" w:themeFillTint="7F"/>
      </w:tcPr>
    </w:tblStylePr>
  </w:style>
  <w:style w:type="table" w:styleId="Grillemoyenne1-Accent5">
    <w:name w:val="Medium Grid 1 Accent 5"/>
    <w:basedOn w:val="TableauNormal"/>
    <w:uiPriority w:val="67"/>
    <w:semiHidden/>
    <w:rsid w:val="002F749A"/>
    <w:pPr>
      <w:spacing w:after="0" w:line="240" w:lineRule="auto"/>
    </w:pPr>
    <w:tblPr>
      <w:tblStyleRowBandSize w:val="1"/>
      <w:tblStyleColBandSize w:val="1"/>
      <w:tblBorders>
        <w:top w:val="single" w:color="91D2DD" w:themeColor="accent5" w:themeTint="BF" w:sz="8" w:space="0"/>
        <w:left w:val="single" w:color="91D2DD" w:themeColor="accent5" w:themeTint="BF" w:sz="8" w:space="0"/>
        <w:bottom w:val="single" w:color="91D2DD" w:themeColor="accent5" w:themeTint="BF" w:sz="8" w:space="0"/>
        <w:right w:val="single" w:color="91D2DD" w:themeColor="accent5" w:themeTint="BF" w:sz="8" w:space="0"/>
        <w:insideH w:val="single" w:color="91D2DD" w:themeColor="accent5" w:themeTint="BF" w:sz="8" w:space="0"/>
        <w:insideV w:val="single" w:color="91D2DD" w:themeColor="accent5" w:themeTint="BF" w:sz="8" w:space="0"/>
      </w:tblBorders>
    </w:tblPr>
    <w:tcPr>
      <w:shd w:val="clear" w:color="auto" w:fill="DAF0F4" w:themeFill="accent5" w:themeFillTint="3F"/>
    </w:tcPr>
    <w:tblStylePr w:type="firstRow">
      <w:rPr>
        <w:b/>
        <w:bCs/>
      </w:rPr>
    </w:tblStylePr>
    <w:tblStylePr w:type="lastRow">
      <w:rPr>
        <w:b/>
        <w:bCs/>
      </w:rPr>
      <w:tblPr/>
      <w:tcPr>
        <w:tcBorders>
          <w:top w:val="single" w:color="91D2DD" w:themeColor="accent5" w:themeTint="BF" w:sz="18" w:space="0"/>
        </w:tcBorders>
      </w:tcPr>
    </w:tblStylePr>
    <w:tblStylePr w:type="firstCol">
      <w:rPr>
        <w:b/>
        <w:bCs/>
      </w:rPr>
    </w:tblStylePr>
    <w:tblStylePr w:type="lastCol">
      <w:rPr>
        <w:b/>
        <w:bCs/>
      </w:rPr>
    </w:tblStylePr>
    <w:tblStylePr w:type="band1Vert">
      <w:tblPr/>
      <w:tcPr>
        <w:shd w:val="clear" w:color="auto" w:fill="B6E1E8" w:themeFill="accent5" w:themeFillTint="7F"/>
      </w:tcPr>
    </w:tblStylePr>
    <w:tblStylePr w:type="band1Horz">
      <w:tblPr/>
      <w:tcPr>
        <w:shd w:val="clear" w:color="auto" w:fill="B6E1E8" w:themeFill="accent5" w:themeFillTint="7F"/>
      </w:tcPr>
    </w:tblStylePr>
  </w:style>
  <w:style w:type="table" w:styleId="Grillemoyenne1-Accent6">
    <w:name w:val="Medium Grid 1 Accent 6"/>
    <w:basedOn w:val="TableauNormal"/>
    <w:uiPriority w:val="67"/>
    <w:semiHidden/>
    <w:rsid w:val="002F749A"/>
    <w:pPr>
      <w:spacing w:after="0" w:line="240" w:lineRule="auto"/>
    </w:pPr>
    <w:tblPr>
      <w:tblStyleRowBandSize w:val="1"/>
      <w:tblStyleColBandSize w:val="1"/>
      <w:tblBorders>
        <w:top w:val="single" w:color="316CA5" w:themeColor="accent6" w:themeTint="BF" w:sz="8" w:space="0"/>
        <w:left w:val="single" w:color="316CA5" w:themeColor="accent6" w:themeTint="BF" w:sz="8" w:space="0"/>
        <w:bottom w:val="single" w:color="316CA5" w:themeColor="accent6" w:themeTint="BF" w:sz="8" w:space="0"/>
        <w:right w:val="single" w:color="316CA5" w:themeColor="accent6" w:themeTint="BF" w:sz="8" w:space="0"/>
        <w:insideH w:val="single" w:color="316CA5" w:themeColor="accent6" w:themeTint="BF" w:sz="8" w:space="0"/>
        <w:insideV w:val="single" w:color="316CA5" w:themeColor="accent6" w:themeTint="BF" w:sz="8" w:space="0"/>
      </w:tblBorders>
    </w:tblPr>
    <w:tcPr>
      <w:shd w:val="clear" w:color="auto" w:fill="B4CEE8" w:themeFill="accent6" w:themeFillTint="3F"/>
    </w:tcPr>
    <w:tblStylePr w:type="firstRow">
      <w:rPr>
        <w:b/>
        <w:bCs/>
      </w:rPr>
    </w:tblStylePr>
    <w:tblStylePr w:type="lastRow">
      <w:rPr>
        <w:b/>
        <w:bCs/>
      </w:rPr>
      <w:tblPr/>
      <w:tcPr>
        <w:tcBorders>
          <w:top w:val="single" w:color="316CA5" w:themeColor="accent6" w:themeTint="BF" w:sz="18" w:space="0"/>
        </w:tcBorders>
      </w:tcPr>
    </w:tblStylePr>
    <w:tblStylePr w:type="firstCol">
      <w:rPr>
        <w:b/>
        <w:bCs/>
      </w:rPr>
    </w:tblStylePr>
    <w:tblStylePr w:type="lastCol">
      <w:rPr>
        <w:b/>
        <w:bCs/>
      </w:rPr>
    </w:tblStylePr>
    <w:tblStylePr w:type="band1Vert">
      <w:tblPr/>
      <w:tcPr>
        <w:shd w:val="clear" w:color="auto" w:fill="689DD1" w:themeFill="accent6" w:themeFillTint="7F"/>
      </w:tcPr>
    </w:tblStylePr>
    <w:tblStylePr w:type="band1Horz">
      <w:tblPr/>
      <w:tcPr>
        <w:shd w:val="clear" w:color="auto" w:fill="689DD1" w:themeFill="accent6" w:themeFillTint="7F"/>
      </w:tcPr>
    </w:tblStylePr>
  </w:style>
  <w:style w:type="table" w:styleId="MediumGrid21" w:customStyle="1">
    <w:name w:val="Medium Grid 21"/>
    <w:basedOn w:val="TableauNormal"/>
    <w:uiPriority w:val="68"/>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insideH w:val="single" w:color="414141" w:themeColor="text1" w:sz="8" w:space="0"/>
        <w:insideV w:val="single" w:color="414141" w:themeColor="text1" w:sz="8" w:space="0"/>
      </w:tblBorders>
    </w:tblPr>
    <w:tcPr>
      <w:shd w:val="clear" w:color="auto" w:fill="D0D0D0" w:themeFill="text1" w:themeFillTint="3F"/>
    </w:tcPr>
    <w:tblStylePr w:type="firstRow">
      <w:rPr>
        <w:b/>
        <w:bCs/>
        <w:color w:val="414141" w:themeColor="text1"/>
      </w:rPr>
      <w:tblPr/>
      <w:tcPr>
        <w:shd w:val="clear" w:color="auto" w:fill="ECECEC" w:themeFill="text1" w:themeFillTint="19"/>
      </w:tcPr>
    </w:tblStylePr>
    <w:tblStylePr w:type="lastRow">
      <w:rPr>
        <w:b/>
        <w:bCs/>
        <w:color w:val="414141" w:themeColor="text1"/>
      </w:rPr>
      <w:tblPr/>
      <w:tcPr>
        <w:tcBorders>
          <w:top w:val="single" w:color="414141" w:themeColor="text1" w:sz="12" w:space="0"/>
          <w:left w:val="nil"/>
          <w:bottom w:val="nil"/>
          <w:right w:val="nil"/>
          <w:insideH w:val="nil"/>
          <w:insideV w:val="nil"/>
        </w:tcBorders>
        <w:shd w:val="clear" w:color="auto" w:fill="FFFFFF" w:themeFill="background1"/>
      </w:tcPr>
    </w:tblStylePr>
    <w:tblStylePr w:type="firstCol">
      <w:rPr>
        <w:b/>
        <w:bCs/>
        <w:color w:val="41414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D9D9D9" w:themeFill="text1" w:themeFillTint="33"/>
      </w:tcPr>
    </w:tblStylePr>
    <w:tblStylePr w:type="band1Vert">
      <w:tblPr/>
      <w:tcPr>
        <w:shd w:val="clear" w:color="auto" w:fill="A0A0A0" w:themeFill="text1" w:themeFillTint="7F"/>
      </w:tcPr>
    </w:tblStylePr>
    <w:tblStylePr w:type="band1Horz">
      <w:tblPr/>
      <w:tcPr>
        <w:tcBorders>
          <w:insideH w:val="single" w:color="414141" w:themeColor="text1" w:sz="6" w:space="0"/>
          <w:insideV w:val="single" w:color="414141" w:themeColor="text1" w:sz="6" w:space="0"/>
        </w:tcBorders>
        <w:shd w:val="clear" w:color="auto" w:fill="A0A0A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insideH w:val="single" w:color="F58220" w:themeColor="accent1" w:sz="8" w:space="0"/>
        <w:insideV w:val="single" w:color="F58220" w:themeColor="accent1" w:sz="8" w:space="0"/>
      </w:tblBorders>
    </w:tblPr>
    <w:tcPr>
      <w:shd w:val="clear" w:color="auto" w:fill="FCDFC7" w:themeFill="accent1" w:themeFillTint="3F"/>
    </w:tcPr>
    <w:tblStylePr w:type="firstRow">
      <w:rPr>
        <w:b/>
        <w:bCs/>
        <w:color w:val="414141" w:themeColor="text1"/>
      </w:rPr>
      <w:tblPr/>
      <w:tcPr>
        <w:shd w:val="clear" w:color="auto" w:fill="FEF2E8" w:themeFill="accent1" w:themeFillTint="19"/>
      </w:tcPr>
    </w:tblStylePr>
    <w:tblStylePr w:type="lastRow">
      <w:rPr>
        <w:b/>
        <w:bCs/>
        <w:color w:val="414141" w:themeColor="text1"/>
      </w:rPr>
      <w:tblPr/>
      <w:tcPr>
        <w:tcBorders>
          <w:top w:val="single" w:color="414141" w:themeColor="text1" w:sz="12" w:space="0"/>
          <w:left w:val="nil"/>
          <w:bottom w:val="nil"/>
          <w:right w:val="nil"/>
          <w:insideH w:val="nil"/>
          <w:insideV w:val="nil"/>
        </w:tcBorders>
        <w:shd w:val="clear" w:color="auto" w:fill="FFFFFF" w:themeFill="background1"/>
      </w:tcPr>
    </w:tblStylePr>
    <w:tblStylePr w:type="firstCol">
      <w:rPr>
        <w:b/>
        <w:bCs/>
        <w:color w:val="41414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FDE5D2" w:themeFill="accent1" w:themeFillTint="33"/>
      </w:tcPr>
    </w:tblStylePr>
    <w:tblStylePr w:type="band1Vert">
      <w:tblPr/>
      <w:tcPr>
        <w:shd w:val="clear" w:color="auto" w:fill="FAC08F" w:themeFill="accent1" w:themeFillTint="7F"/>
      </w:tcPr>
    </w:tblStylePr>
    <w:tblStylePr w:type="band1Horz">
      <w:tblPr/>
      <w:tcPr>
        <w:tcBorders>
          <w:insideH w:val="single" w:color="F58220" w:themeColor="accent1" w:sz="6" w:space="0"/>
          <w:insideV w:val="single" w:color="F58220" w:themeColor="accent1" w:sz="6" w:space="0"/>
        </w:tcBorders>
        <w:shd w:val="clear" w:color="auto" w:fill="FAC08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2D687E" w:themeColor="accent2" w:sz="8" w:space="0"/>
        <w:left w:val="single" w:color="2D687E" w:themeColor="accent2" w:sz="8" w:space="0"/>
        <w:bottom w:val="single" w:color="2D687E" w:themeColor="accent2" w:sz="8" w:space="0"/>
        <w:right w:val="single" w:color="2D687E" w:themeColor="accent2" w:sz="8" w:space="0"/>
        <w:insideH w:val="single" w:color="2D687E" w:themeColor="accent2" w:sz="8" w:space="0"/>
        <w:insideV w:val="single" w:color="2D687E" w:themeColor="accent2" w:sz="8" w:space="0"/>
      </w:tblBorders>
    </w:tblPr>
    <w:tcPr>
      <w:shd w:val="clear" w:color="auto" w:fill="C1DEE9" w:themeFill="accent2" w:themeFillTint="3F"/>
    </w:tcPr>
    <w:tblStylePr w:type="firstRow">
      <w:rPr>
        <w:b/>
        <w:bCs/>
        <w:color w:val="414141" w:themeColor="text1"/>
      </w:rPr>
      <w:tblPr/>
      <w:tcPr>
        <w:shd w:val="clear" w:color="auto" w:fill="E6F1F6" w:themeFill="accent2" w:themeFillTint="19"/>
      </w:tcPr>
    </w:tblStylePr>
    <w:tblStylePr w:type="lastRow">
      <w:rPr>
        <w:b/>
        <w:bCs/>
        <w:color w:val="414141" w:themeColor="text1"/>
      </w:rPr>
      <w:tblPr/>
      <w:tcPr>
        <w:tcBorders>
          <w:top w:val="single" w:color="414141" w:themeColor="text1" w:sz="12" w:space="0"/>
          <w:left w:val="nil"/>
          <w:bottom w:val="nil"/>
          <w:right w:val="nil"/>
          <w:insideH w:val="nil"/>
          <w:insideV w:val="nil"/>
        </w:tcBorders>
        <w:shd w:val="clear" w:color="auto" w:fill="FFFFFF" w:themeFill="background1"/>
      </w:tcPr>
    </w:tblStylePr>
    <w:tblStylePr w:type="firstCol">
      <w:rPr>
        <w:b/>
        <w:bCs/>
        <w:color w:val="41414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CCE4ED" w:themeFill="accent2" w:themeFillTint="33"/>
      </w:tcPr>
    </w:tblStylePr>
    <w:tblStylePr w:type="band1Vert">
      <w:tblPr/>
      <w:tcPr>
        <w:shd w:val="clear" w:color="auto" w:fill="82BCD2" w:themeFill="accent2" w:themeFillTint="7F"/>
      </w:tcPr>
    </w:tblStylePr>
    <w:tblStylePr w:type="band1Horz">
      <w:tblPr/>
      <w:tcPr>
        <w:tcBorders>
          <w:insideH w:val="single" w:color="2D687E" w:themeColor="accent2" w:sz="6" w:space="0"/>
          <w:insideV w:val="single" w:color="2D687E" w:themeColor="accent2" w:sz="6" w:space="0"/>
        </w:tcBorders>
        <w:shd w:val="clear" w:color="auto" w:fill="82BCD2"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A5B1BE" w:themeColor="accent3" w:sz="8" w:space="0"/>
        <w:left w:val="single" w:color="A5B1BE" w:themeColor="accent3" w:sz="8" w:space="0"/>
        <w:bottom w:val="single" w:color="A5B1BE" w:themeColor="accent3" w:sz="8" w:space="0"/>
        <w:right w:val="single" w:color="A5B1BE" w:themeColor="accent3" w:sz="8" w:space="0"/>
        <w:insideH w:val="single" w:color="A5B1BE" w:themeColor="accent3" w:sz="8" w:space="0"/>
        <w:insideV w:val="single" w:color="A5B1BE" w:themeColor="accent3" w:sz="8" w:space="0"/>
      </w:tblBorders>
    </w:tblPr>
    <w:tcPr>
      <w:shd w:val="clear" w:color="auto" w:fill="E8EBEF" w:themeFill="accent3" w:themeFillTint="3F"/>
    </w:tcPr>
    <w:tblStylePr w:type="firstRow">
      <w:rPr>
        <w:b/>
        <w:bCs/>
        <w:color w:val="414141" w:themeColor="text1"/>
      </w:rPr>
      <w:tblPr/>
      <w:tcPr>
        <w:shd w:val="clear" w:color="auto" w:fill="F6F7F8" w:themeFill="accent3" w:themeFillTint="19"/>
      </w:tcPr>
    </w:tblStylePr>
    <w:tblStylePr w:type="lastRow">
      <w:rPr>
        <w:b/>
        <w:bCs/>
        <w:color w:val="414141" w:themeColor="text1"/>
      </w:rPr>
      <w:tblPr/>
      <w:tcPr>
        <w:tcBorders>
          <w:top w:val="single" w:color="414141" w:themeColor="text1" w:sz="12" w:space="0"/>
          <w:left w:val="nil"/>
          <w:bottom w:val="nil"/>
          <w:right w:val="nil"/>
          <w:insideH w:val="nil"/>
          <w:insideV w:val="nil"/>
        </w:tcBorders>
        <w:shd w:val="clear" w:color="auto" w:fill="FFFFFF" w:themeFill="background1"/>
      </w:tcPr>
    </w:tblStylePr>
    <w:tblStylePr w:type="firstCol">
      <w:rPr>
        <w:b/>
        <w:bCs/>
        <w:color w:val="41414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EDEFF2" w:themeFill="accent3" w:themeFillTint="33"/>
      </w:tcPr>
    </w:tblStylePr>
    <w:tblStylePr w:type="band1Vert">
      <w:tblPr/>
      <w:tcPr>
        <w:shd w:val="clear" w:color="auto" w:fill="D2D8DE" w:themeFill="accent3" w:themeFillTint="7F"/>
      </w:tcPr>
    </w:tblStylePr>
    <w:tblStylePr w:type="band1Horz">
      <w:tblPr/>
      <w:tcPr>
        <w:tcBorders>
          <w:insideH w:val="single" w:color="A5B1BE" w:themeColor="accent3" w:sz="6" w:space="0"/>
          <w:insideV w:val="single" w:color="A5B1BE" w:themeColor="accent3" w:sz="6" w:space="0"/>
        </w:tcBorders>
        <w:shd w:val="clear" w:color="auto" w:fill="D2D8DE"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FFC73B" w:themeColor="accent4" w:sz="8" w:space="0"/>
        <w:left w:val="single" w:color="FFC73B" w:themeColor="accent4" w:sz="8" w:space="0"/>
        <w:bottom w:val="single" w:color="FFC73B" w:themeColor="accent4" w:sz="8" w:space="0"/>
        <w:right w:val="single" w:color="FFC73B" w:themeColor="accent4" w:sz="8" w:space="0"/>
        <w:insideH w:val="single" w:color="FFC73B" w:themeColor="accent4" w:sz="8" w:space="0"/>
        <w:insideV w:val="single" w:color="FFC73B" w:themeColor="accent4" w:sz="8" w:space="0"/>
      </w:tblBorders>
    </w:tblPr>
    <w:tcPr>
      <w:shd w:val="clear" w:color="auto" w:fill="FFF1CE" w:themeFill="accent4" w:themeFillTint="3F"/>
    </w:tcPr>
    <w:tblStylePr w:type="firstRow">
      <w:rPr>
        <w:b/>
        <w:bCs/>
        <w:color w:val="414141" w:themeColor="text1"/>
      </w:rPr>
      <w:tblPr/>
      <w:tcPr>
        <w:shd w:val="clear" w:color="auto" w:fill="FFF9EB" w:themeFill="accent4" w:themeFillTint="19"/>
      </w:tcPr>
    </w:tblStylePr>
    <w:tblStylePr w:type="lastRow">
      <w:rPr>
        <w:b/>
        <w:bCs/>
        <w:color w:val="414141" w:themeColor="text1"/>
      </w:rPr>
      <w:tblPr/>
      <w:tcPr>
        <w:tcBorders>
          <w:top w:val="single" w:color="414141" w:themeColor="text1" w:sz="12" w:space="0"/>
          <w:left w:val="nil"/>
          <w:bottom w:val="nil"/>
          <w:right w:val="nil"/>
          <w:insideH w:val="nil"/>
          <w:insideV w:val="nil"/>
        </w:tcBorders>
        <w:shd w:val="clear" w:color="auto" w:fill="FFFFFF" w:themeFill="background1"/>
      </w:tcPr>
    </w:tblStylePr>
    <w:tblStylePr w:type="firstCol">
      <w:rPr>
        <w:b/>
        <w:bCs/>
        <w:color w:val="41414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FFF3D7" w:themeFill="accent4" w:themeFillTint="33"/>
      </w:tcPr>
    </w:tblStylePr>
    <w:tblStylePr w:type="band1Vert">
      <w:tblPr/>
      <w:tcPr>
        <w:shd w:val="clear" w:color="auto" w:fill="FFE39D" w:themeFill="accent4" w:themeFillTint="7F"/>
      </w:tcPr>
    </w:tblStylePr>
    <w:tblStylePr w:type="band1Horz">
      <w:tblPr/>
      <w:tcPr>
        <w:tcBorders>
          <w:insideH w:val="single" w:color="FFC73B" w:themeColor="accent4" w:sz="6" w:space="0"/>
          <w:insideV w:val="single" w:color="FFC73B" w:themeColor="accent4" w:sz="6" w:space="0"/>
        </w:tcBorders>
        <w:shd w:val="clear" w:color="auto" w:fill="FFE39D"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6DC3D2" w:themeColor="accent5" w:sz="8" w:space="0"/>
        <w:left w:val="single" w:color="6DC3D2" w:themeColor="accent5" w:sz="8" w:space="0"/>
        <w:bottom w:val="single" w:color="6DC3D2" w:themeColor="accent5" w:sz="8" w:space="0"/>
        <w:right w:val="single" w:color="6DC3D2" w:themeColor="accent5" w:sz="8" w:space="0"/>
        <w:insideH w:val="single" w:color="6DC3D2" w:themeColor="accent5" w:sz="8" w:space="0"/>
        <w:insideV w:val="single" w:color="6DC3D2" w:themeColor="accent5" w:sz="8" w:space="0"/>
      </w:tblBorders>
    </w:tblPr>
    <w:tcPr>
      <w:shd w:val="clear" w:color="auto" w:fill="DAF0F4" w:themeFill="accent5" w:themeFillTint="3F"/>
    </w:tcPr>
    <w:tblStylePr w:type="firstRow">
      <w:rPr>
        <w:b/>
        <w:bCs/>
        <w:color w:val="414141" w:themeColor="text1"/>
      </w:rPr>
      <w:tblPr/>
      <w:tcPr>
        <w:shd w:val="clear" w:color="auto" w:fill="F0F9FA" w:themeFill="accent5" w:themeFillTint="19"/>
      </w:tcPr>
    </w:tblStylePr>
    <w:tblStylePr w:type="lastRow">
      <w:rPr>
        <w:b/>
        <w:bCs/>
        <w:color w:val="414141" w:themeColor="text1"/>
      </w:rPr>
      <w:tblPr/>
      <w:tcPr>
        <w:tcBorders>
          <w:top w:val="single" w:color="414141" w:themeColor="text1" w:sz="12" w:space="0"/>
          <w:left w:val="nil"/>
          <w:bottom w:val="nil"/>
          <w:right w:val="nil"/>
          <w:insideH w:val="nil"/>
          <w:insideV w:val="nil"/>
        </w:tcBorders>
        <w:shd w:val="clear" w:color="auto" w:fill="FFFFFF" w:themeFill="background1"/>
      </w:tcPr>
    </w:tblStylePr>
    <w:tblStylePr w:type="firstCol">
      <w:rPr>
        <w:b/>
        <w:bCs/>
        <w:color w:val="41414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E1F2F6" w:themeFill="accent5" w:themeFillTint="33"/>
      </w:tcPr>
    </w:tblStylePr>
    <w:tblStylePr w:type="band1Vert">
      <w:tblPr/>
      <w:tcPr>
        <w:shd w:val="clear" w:color="auto" w:fill="B6E1E8" w:themeFill="accent5" w:themeFillTint="7F"/>
      </w:tcPr>
    </w:tblStylePr>
    <w:tblStylePr w:type="band1Horz">
      <w:tblPr/>
      <w:tcPr>
        <w:tcBorders>
          <w:insideH w:val="single" w:color="6DC3D2" w:themeColor="accent5" w:sz="6" w:space="0"/>
          <w:insideV w:val="single" w:color="6DC3D2" w:themeColor="accent5" w:sz="6" w:space="0"/>
        </w:tcBorders>
        <w:shd w:val="clear" w:color="auto" w:fill="B6E1E8"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1B3B5A" w:themeColor="accent6" w:sz="8" w:space="0"/>
        <w:left w:val="single" w:color="1B3B5A" w:themeColor="accent6" w:sz="8" w:space="0"/>
        <w:bottom w:val="single" w:color="1B3B5A" w:themeColor="accent6" w:sz="8" w:space="0"/>
        <w:right w:val="single" w:color="1B3B5A" w:themeColor="accent6" w:sz="8" w:space="0"/>
        <w:insideH w:val="single" w:color="1B3B5A" w:themeColor="accent6" w:sz="8" w:space="0"/>
        <w:insideV w:val="single" w:color="1B3B5A" w:themeColor="accent6" w:sz="8" w:space="0"/>
      </w:tblBorders>
    </w:tblPr>
    <w:tcPr>
      <w:shd w:val="clear" w:color="auto" w:fill="B4CEE8" w:themeFill="accent6" w:themeFillTint="3F"/>
    </w:tcPr>
    <w:tblStylePr w:type="firstRow">
      <w:rPr>
        <w:b/>
        <w:bCs/>
        <w:color w:val="414141" w:themeColor="text1"/>
      </w:rPr>
      <w:tblPr/>
      <w:tcPr>
        <w:shd w:val="clear" w:color="auto" w:fill="E1EBF6" w:themeFill="accent6" w:themeFillTint="19"/>
      </w:tcPr>
    </w:tblStylePr>
    <w:tblStylePr w:type="lastRow">
      <w:rPr>
        <w:b/>
        <w:bCs/>
        <w:color w:val="414141" w:themeColor="text1"/>
      </w:rPr>
      <w:tblPr/>
      <w:tcPr>
        <w:tcBorders>
          <w:top w:val="single" w:color="414141" w:themeColor="text1" w:sz="12" w:space="0"/>
          <w:left w:val="nil"/>
          <w:bottom w:val="nil"/>
          <w:right w:val="nil"/>
          <w:insideH w:val="nil"/>
          <w:insideV w:val="nil"/>
        </w:tcBorders>
        <w:shd w:val="clear" w:color="auto" w:fill="FFFFFF" w:themeFill="background1"/>
      </w:tcPr>
    </w:tblStylePr>
    <w:tblStylePr w:type="firstCol">
      <w:rPr>
        <w:b/>
        <w:bCs/>
        <w:color w:val="41414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C2D7EC" w:themeFill="accent6" w:themeFillTint="33"/>
      </w:tcPr>
    </w:tblStylePr>
    <w:tblStylePr w:type="band1Vert">
      <w:tblPr/>
      <w:tcPr>
        <w:shd w:val="clear" w:color="auto" w:fill="689DD1" w:themeFill="accent6" w:themeFillTint="7F"/>
      </w:tcPr>
    </w:tblStylePr>
    <w:tblStylePr w:type="band1Horz">
      <w:tblPr/>
      <w:tcPr>
        <w:tcBorders>
          <w:insideH w:val="single" w:color="1B3B5A" w:themeColor="accent6" w:sz="6" w:space="0"/>
          <w:insideV w:val="single" w:color="1B3B5A" w:themeColor="accent6" w:sz="6" w:space="0"/>
        </w:tcBorders>
        <w:shd w:val="clear" w:color="auto" w:fill="689DD1" w:themeFill="accent6" w:themeFillTint="7F"/>
      </w:tcPr>
    </w:tblStylePr>
    <w:tblStylePr w:type="nwCell">
      <w:tblPr/>
      <w:tcPr>
        <w:shd w:val="clear" w:color="auto" w:fill="FFFFFF" w:themeFill="background1"/>
      </w:tcPr>
    </w:tblStylePr>
  </w:style>
  <w:style w:type="table" w:styleId="MediumGrid31" w:customStyle="1">
    <w:name w:val="Medium Grid 31"/>
    <w:basedOn w:val="TableauNormal"/>
    <w:uiPriority w:val="69"/>
    <w:semiHidden/>
    <w:rsid w:val="002F749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0D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14141"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14141"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14141"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14141"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0A0A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0A0A0" w:themeFill="text1" w:themeFillTint="7F"/>
      </w:tcPr>
    </w:tblStylePr>
  </w:style>
  <w:style w:type="table" w:styleId="Grillemoyenne3-Accent1">
    <w:name w:val="Medium Grid 3 Accent 1"/>
    <w:basedOn w:val="TableauNormal"/>
    <w:uiPriority w:val="69"/>
    <w:semiHidden/>
    <w:rsid w:val="002F749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CDFC7"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58220"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58220"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58220"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58220"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AC08F"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AC08F" w:themeFill="accent1" w:themeFillTint="7F"/>
      </w:tcPr>
    </w:tblStylePr>
  </w:style>
  <w:style w:type="table" w:styleId="Grillemoyenne3-Accent2">
    <w:name w:val="Medium Grid 3 Accent 2"/>
    <w:basedOn w:val="TableauNormal"/>
    <w:uiPriority w:val="69"/>
    <w:semiHidden/>
    <w:rsid w:val="002F749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1DEE9"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2D687E"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2D687E"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2D687E"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2D687E"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2BCD2"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2BCD2" w:themeFill="accent2" w:themeFillTint="7F"/>
      </w:tcPr>
    </w:tblStylePr>
  </w:style>
  <w:style w:type="table" w:styleId="Grillemoyenne3-Accent3">
    <w:name w:val="Medium Grid 3 Accent 3"/>
    <w:basedOn w:val="TableauNormal"/>
    <w:uiPriority w:val="69"/>
    <w:semiHidden/>
    <w:rsid w:val="002F749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BEF"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5B1BE"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5B1BE"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5B1BE"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5B1BE"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8DE"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2D8DE" w:themeFill="accent3" w:themeFillTint="7F"/>
      </w:tcPr>
    </w:tblStylePr>
  </w:style>
  <w:style w:type="table" w:styleId="Grillemoyenne3-Accent4">
    <w:name w:val="Medium Grid 3 Accent 4"/>
    <w:basedOn w:val="TableauNormal"/>
    <w:uiPriority w:val="69"/>
    <w:semiHidden/>
    <w:rsid w:val="002F749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F1CE"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FC73B"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FC73B"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FC73B"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FC73B"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E39D"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E39D" w:themeFill="accent4" w:themeFillTint="7F"/>
      </w:tcPr>
    </w:tblStylePr>
  </w:style>
  <w:style w:type="table" w:styleId="Grillemoyenne3-Accent5">
    <w:name w:val="Medium Grid 3 Accent 5"/>
    <w:basedOn w:val="TableauNormal"/>
    <w:uiPriority w:val="69"/>
    <w:semiHidden/>
    <w:rsid w:val="002F749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AF0F4"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DC3D2"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DC3D2"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DC3D2"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DC3D2"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6E1E8"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6E1E8" w:themeFill="accent5" w:themeFillTint="7F"/>
      </w:tcPr>
    </w:tblStylePr>
  </w:style>
  <w:style w:type="table" w:styleId="Grillemoyenne3-Accent6">
    <w:name w:val="Medium Grid 3 Accent 6"/>
    <w:basedOn w:val="TableauNormal"/>
    <w:uiPriority w:val="69"/>
    <w:semiHidden/>
    <w:rsid w:val="002F749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4CEE8"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1B3B5A"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1B3B5A"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1B3B5A"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1B3B5A"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89DD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689DD1" w:themeFill="accent6" w:themeFillTint="7F"/>
      </w:tcPr>
    </w:tblStylePr>
  </w:style>
  <w:style w:type="table" w:styleId="MediumList11" w:customStyle="1">
    <w:name w:val="Medium List 11"/>
    <w:basedOn w:val="TableauNormal"/>
    <w:uiPriority w:val="65"/>
    <w:semiHidden/>
    <w:rsid w:val="002F749A"/>
    <w:pPr>
      <w:spacing w:after="0" w:line="240" w:lineRule="auto"/>
    </w:pPr>
    <w:rPr>
      <w:color w:val="414141" w:themeColor="text1"/>
    </w:rPr>
    <w:tblPr>
      <w:tblStyleRowBandSize w:val="1"/>
      <w:tblStyleColBandSize w:val="1"/>
      <w:tblBorders>
        <w:top w:val="single" w:color="414141" w:themeColor="text1" w:sz="8" w:space="0"/>
        <w:bottom w:val="single" w:color="414141" w:themeColor="text1" w:sz="8" w:space="0"/>
      </w:tblBorders>
    </w:tblPr>
    <w:tblStylePr w:type="firstRow">
      <w:rPr>
        <w:rFonts w:asciiTheme="majorHAnsi" w:hAnsiTheme="majorHAnsi" w:eastAsiaTheme="majorEastAsia" w:cstheme="majorBidi"/>
      </w:rPr>
      <w:tblPr/>
      <w:tcPr>
        <w:tcBorders>
          <w:top w:val="nil"/>
          <w:bottom w:val="single" w:color="414141" w:themeColor="text1" w:sz="8" w:space="0"/>
        </w:tcBorders>
      </w:tcPr>
    </w:tblStylePr>
    <w:tblStylePr w:type="lastRow">
      <w:rPr>
        <w:b/>
        <w:bCs/>
        <w:color w:val="2D687E" w:themeColor="text2"/>
      </w:rPr>
      <w:tblPr/>
      <w:tcPr>
        <w:tcBorders>
          <w:top w:val="single" w:color="414141" w:themeColor="text1" w:sz="8" w:space="0"/>
          <w:bottom w:val="single" w:color="414141" w:themeColor="text1" w:sz="8" w:space="0"/>
        </w:tcBorders>
      </w:tcPr>
    </w:tblStylePr>
    <w:tblStylePr w:type="firstCol">
      <w:rPr>
        <w:b/>
        <w:bCs/>
      </w:rPr>
    </w:tblStylePr>
    <w:tblStylePr w:type="lastCol">
      <w:rPr>
        <w:b/>
        <w:bCs/>
      </w:rPr>
      <w:tblPr/>
      <w:tcPr>
        <w:tcBorders>
          <w:top w:val="single" w:color="414141" w:themeColor="text1" w:sz="8" w:space="0"/>
          <w:bottom w:val="single" w:color="414141" w:themeColor="text1" w:sz="8" w:space="0"/>
        </w:tcBorders>
      </w:tcPr>
    </w:tblStylePr>
    <w:tblStylePr w:type="band1Vert">
      <w:tblPr/>
      <w:tcPr>
        <w:shd w:val="clear" w:color="auto" w:fill="D0D0D0" w:themeFill="text1" w:themeFillTint="3F"/>
      </w:tcPr>
    </w:tblStylePr>
    <w:tblStylePr w:type="band1Horz">
      <w:tblPr/>
      <w:tcPr>
        <w:shd w:val="clear" w:color="auto" w:fill="D0D0D0" w:themeFill="text1" w:themeFillTint="3F"/>
      </w:tcPr>
    </w:tblStylePr>
  </w:style>
  <w:style w:type="table" w:styleId="MediumList1-Accent11" w:customStyle="1">
    <w:name w:val="Medium List 1 - Accent 11"/>
    <w:basedOn w:val="TableauNormal"/>
    <w:uiPriority w:val="65"/>
    <w:semiHidden/>
    <w:rsid w:val="002F749A"/>
    <w:pPr>
      <w:spacing w:after="0" w:line="240" w:lineRule="auto"/>
    </w:pPr>
    <w:rPr>
      <w:color w:val="414141" w:themeColor="text1"/>
    </w:rPr>
    <w:tblPr>
      <w:tblStyleRowBandSize w:val="1"/>
      <w:tblStyleColBandSize w:val="1"/>
      <w:tblBorders>
        <w:top w:val="single" w:color="F58220" w:themeColor="accent1" w:sz="8" w:space="0"/>
        <w:bottom w:val="single" w:color="F58220" w:themeColor="accent1" w:sz="8" w:space="0"/>
      </w:tblBorders>
    </w:tblPr>
    <w:tblStylePr w:type="firstRow">
      <w:rPr>
        <w:rFonts w:asciiTheme="majorHAnsi" w:hAnsiTheme="majorHAnsi" w:eastAsiaTheme="majorEastAsia" w:cstheme="majorBidi"/>
      </w:rPr>
      <w:tblPr/>
      <w:tcPr>
        <w:tcBorders>
          <w:top w:val="nil"/>
          <w:bottom w:val="single" w:color="F58220" w:themeColor="accent1" w:sz="8" w:space="0"/>
        </w:tcBorders>
      </w:tcPr>
    </w:tblStylePr>
    <w:tblStylePr w:type="lastRow">
      <w:rPr>
        <w:b/>
        <w:bCs/>
        <w:color w:val="2D687E" w:themeColor="text2"/>
      </w:rPr>
      <w:tblPr/>
      <w:tcPr>
        <w:tcBorders>
          <w:top w:val="single" w:color="F58220" w:themeColor="accent1" w:sz="8" w:space="0"/>
          <w:bottom w:val="single" w:color="F58220" w:themeColor="accent1" w:sz="8" w:space="0"/>
        </w:tcBorders>
      </w:tcPr>
    </w:tblStylePr>
    <w:tblStylePr w:type="firstCol">
      <w:rPr>
        <w:b/>
        <w:bCs/>
      </w:rPr>
    </w:tblStylePr>
    <w:tblStylePr w:type="lastCol">
      <w:rPr>
        <w:b/>
        <w:bCs/>
      </w:rPr>
      <w:tblPr/>
      <w:tcPr>
        <w:tcBorders>
          <w:top w:val="single" w:color="F58220" w:themeColor="accent1" w:sz="8" w:space="0"/>
          <w:bottom w:val="single" w:color="F58220" w:themeColor="accent1" w:sz="8" w:space="0"/>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Listemoyenne1-Accent2">
    <w:name w:val="Medium List 1 Accent 2"/>
    <w:basedOn w:val="TableauNormal"/>
    <w:uiPriority w:val="65"/>
    <w:semiHidden/>
    <w:rsid w:val="002F749A"/>
    <w:pPr>
      <w:spacing w:after="0" w:line="240" w:lineRule="auto"/>
    </w:pPr>
    <w:rPr>
      <w:color w:val="414141" w:themeColor="text1"/>
    </w:rPr>
    <w:tblPr>
      <w:tblStyleRowBandSize w:val="1"/>
      <w:tblStyleColBandSize w:val="1"/>
      <w:tblBorders>
        <w:top w:val="single" w:color="2D687E" w:themeColor="accent2" w:sz="8" w:space="0"/>
        <w:bottom w:val="single" w:color="2D687E" w:themeColor="accent2" w:sz="8" w:space="0"/>
      </w:tblBorders>
    </w:tblPr>
    <w:tblStylePr w:type="firstRow">
      <w:rPr>
        <w:rFonts w:asciiTheme="majorHAnsi" w:hAnsiTheme="majorHAnsi" w:eastAsiaTheme="majorEastAsia" w:cstheme="majorBidi"/>
      </w:rPr>
      <w:tblPr/>
      <w:tcPr>
        <w:tcBorders>
          <w:top w:val="nil"/>
          <w:bottom w:val="single" w:color="2D687E" w:themeColor="accent2" w:sz="8" w:space="0"/>
        </w:tcBorders>
      </w:tcPr>
    </w:tblStylePr>
    <w:tblStylePr w:type="lastRow">
      <w:rPr>
        <w:b/>
        <w:bCs/>
        <w:color w:val="2D687E" w:themeColor="text2"/>
      </w:rPr>
      <w:tblPr/>
      <w:tcPr>
        <w:tcBorders>
          <w:top w:val="single" w:color="2D687E" w:themeColor="accent2" w:sz="8" w:space="0"/>
          <w:bottom w:val="single" w:color="2D687E" w:themeColor="accent2" w:sz="8" w:space="0"/>
        </w:tcBorders>
      </w:tcPr>
    </w:tblStylePr>
    <w:tblStylePr w:type="firstCol">
      <w:rPr>
        <w:b/>
        <w:bCs/>
      </w:rPr>
    </w:tblStylePr>
    <w:tblStylePr w:type="lastCol">
      <w:rPr>
        <w:b/>
        <w:bCs/>
      </w:rPr>
      <w:tblPr/>
      <w:tcPr>
        <w:tcBorders>
          <w:top w:val="single" w:color="2D687E" w:themeColor="accent2" w:sz="8" w:space="0"/>
          <w:bottom w:val="single" w:color="2D687E" w:themeColor="accent2" w:sz="8" w:space="0"/>
        </w:tcBorders>
      </w:tcPr>
    </w:tblStylePr>
    <w:tblStylePr w:type="band1Vert">
      <w:tblPr/>
      <w:tcPr>
        <w:shd w:val="clear" w:color="auto" w:fill="C1DEE9" w:themeFill="accent2" w:themeFillTint="3F"/>
      </w:tcPr>
    </w:tblStylePr>
    <w:tblStylePr w:type="band1Horz">
      <w:tblPr/>
      <w:tcPr>
        <w:shd w:val="clear" w:color="auto" w:fill="C1DEE9" w:themeFill="accent2" w:themeFillTint="3F"/>
      </w:tcPr>
    </w:tblStylePr>
  </w:style>
  <w:style w:type="table" w:styleId="Listemoyenne1-Accent3">
    <w:name w:val="Medium List 1 Accent 3"/>
    <w:basedOn w:val="TableauNormal"/>
    <w:uiPriority w:val="65"/>
    <w:semiHidden/>
    <w:rsid w:val="002F749A"/>
    <w:pPr>
      <w:spacing w:after="0" w:line="240" w:lineRule="auto"/>
    </w:pPr>
    <w:rPr>
      <w:color w:val="414141" w:themeColor="text1"/>
    </w:rPr>
    <w:tblPr>
      <w:tblStyleRowBandSize w:val="1"/>
      <w:tblStyleColBandSize w:val="1"/>
      <w:tblBorders>
        <w:top w:val="single" w:color="A5B1BE" w:themeColor="accent3" w:sz="8" w:space="0"/>
        <w:bottom w:val="single" w:color="A5B1BE" w:themeColor="accent3" w:sz="8" w:space="0"/>
      </w:tblBorders>
    </w:tblPr>
    <w:tblStylePr w:type="firstRow">
      <w:rPr>
        <w:rFonts w:asciiTheme="majorHAnsi" w:hAnsiTheme="majorHAnsi" w:eastAsiaTheme="majorEastAsia" w:cstheme="majorBidi"/>
      </w:rPr>
      <w:tblPr/>
      <w:tcPr>
        <w:tcBorders>
          <w:top w:val="nil"/>
          <w:bottom w:val="single" w:color="A5B1BE" w:themeColor="accent3" w:sz="8" w:space="0"/>
        </w:tcBorders>
      </w:tcPr>
    </w:tblStylePr>
    <w:tblStylePr w:type="lastRow">
      <w:rPr>
        <w:b/>
        <w:bCs/>
        <w:color w:val="2D687E" w:themeColor="text2"/>
      </w:rPr>
      <w:tblPr/>
      <w:tcPr>
        <w:tcBorders>
          <w:top w:val="single" w:color="A5B1BE" w:themeColor="accent3" w:sz="8" w:space="0"/>
          <w:bottom w:val="single" w:color="A5B1BE" w:themeColor="accent3" w:sz="8" w:space="0"/>
        </w:tcBorders>
      </w:tcPr>
    </w:tblStylePr>
    <w:tblStylePr w:type="firstCol">
      <w:rPr>
        <w:b/>
        <w:bCs/>
      </w:rPr>
    </w:tblStylePr>
    <w:tblStylePr w:type="lastCol">
      <w:rPr>
        <w:b/>
        <w:bCs/>
      </w:rPr>
      <w:tblPr/>
      <w:tcPr>
        <w:tcBorders>
          <w:top w:val="single" w:color="A5B1BE" w:themeColor="accent3" w:sz="8" w:space="0"/>
          <w:bottom w:val="single" w:color="A5B1BE" w:themeColor="accent3" w:sz="8" w:space="0"/>
        </w:tcBorders>
      </w:tcPr>
    </w:tblStylePr>
    <w:tblStylePr w:type="band1Vert">
      <w:tblPr/>
      <w:tcPr>
        <w:shd w:val="clear" w:color="auto" w:fill="E8EBEF" w:themeFill="accent3" w:themeFillTint="3F"/>
      </w:tcPr>
    </w:tblStylePr>
    <w:tblStylePr w:type="band1Horz">
      <w:tblPr/>
      <w:tcPr>
        <w:shd w:val="clear" w:color="auto" w:fill="E8EBEF" w:themeFill="accent3" w:themeFillTint="3F"/>
      </w:tcPr>
    </w:tblStylePr>
  </w:style>
  <w:style w:type="table" w:styleId="Listemoyenne1-Accent4">
    <w:name w:val="Medium List 1 Accent 4"/>
    <w:basedOn w:val="TableauNormal"/>
    <w:uiPriority w:val="65"/>
    <w:semiHidden/>
    <w:rsid w:val="002F749A"/>
    <w:pPr>
      <w:spacing w:after="0" w:line="240" w:lineRule="auto"/>
    </w:pPr>
    <w:rPr>
      <w:color w:val="414141" w:themeColor="text1"/>
    </w:rPr>
    <w:tblPr>
      <w:tblStyleRowBandSize w:val="1"/>
      <w:tblStyleColBandSize w:val="1"/>
      <w:tblBorders>
        <w:top w:val="single" w:color="FFC73B" w:themeColor="accent4" w:sz="8" w:space="0"/>
        <w:bottom w:val="single" w:color="FFC73B" w:themeColor="accent4" w:sz="8" w:space="0"/>
      </w:tblBorders>
    </w:tblPr>
    <w:tblStylePr w:type="firstRow">
      <w:rPr>
        <w:rFonts w:asciiTheme="majorHAnsi" w:hAnsiTheme="majorHAnsi" w:eastAsiaTheme="majorEastAsia" w:cstheme="majorBidi"/>
      </w:rPr>
      <w:tblPr/>
      <w:tcPr>
        <w:tcBorders>
          <w:top w:val="nil"/>
          <w:bottom w:val="single" w:color="FFC73B" w:themeColor="accent4" w:sz="8" w:space="0"/>
        </w:tcBorders>
      </w:tcPr>
    </w:tblStylePr>
    <w:tblStylePr w:type="lastRow">
      <w:rPr>
        <w:b/>
        <w:bCs/>
        <w:color w:val="2D687E" w:themeColor="text2"/>
      </w:rPr>
      <w:tblPr/>
      <w:tcPr>
        <w:tcBorders>
          <w:top w:val="single" w:color="FFC73B" w:themeColor="accent4" w:sz="8" w:space="0"/>
          <w:bottom w:val="single" w:color="FFC73B" w:themeColor="accent4" w:sz="8" w:space="0"/>
        </w:tcBorders>
      </w:tcPr>
    </w:tblStylePr>
    <w:tblStylePr w:type="firstCol">
      <w:rPr>
        <w:b/>
        <w:bCs/>
      </w:rPr>
    </w:tblStylePr>
    <w:tblStylePr w:type="lastCol">
      <w:rPr>
        <w:b/>
        <w:bCs/>
      </w:rPr>
      <w:tblPr/>
      <w:tcPr>
        <w:tcBorders>
          <w:top w:val="single" w:color="FFC73B" w:themeColor="accent4" w:sz="8" w:space="0"/>
          <w:bottom w:val="single" w:color="FFC73B" w:themeColor="accent4" w:sz="8" w:space="0"/>
        </w:tcBorders>
      </w:tcPr>
    </w:tblStylePr>
    <w:tblStylePr w:type="band1Vert">
      <w:tblPr/>
      <w:tcPr>
        <w:shd w:val="clear" w:color="auto" w:fill="FFF1CE" w:themeFill="accent4" w:themeFillTint="3F"/>
      </w:tcPr>
    </w:tblStylePr>
    <w:tblStylePr w:type="band1Horz">
      <w:tblPr/>
      <w:tcPr>
        <w:shd w:val="clear" w:color="auto" w:fill="FFF1CE" w:themeFill="accent4" w:themeFillTint="3F"/>
      </w:tcPr>
    </w:tblStylePr>
  </w:style>
  <w:style w:type="table" w:styleId="Listemoyenne1-Accent5">
    <w:name w:val="Medium List 1 Accent 5"/>
    <w:basedOn w:val="TableauNormal"/>
    <w:uiPriority w:val="65"/>
    <w:semiHidden/>
    <w:rsid w:val="002F749A"/>
    <w:pPr>
      <w:spacing w:after="0" w:line="240" w:lineRule="auto"/>
    </w:pPr>
    <w:rPr>
      <w:color w:val="414141" w:themeColor="text1"/>
    </w:rPr>
    <w:tblPr>
      <w:tblStyleRowBandSize w:val="1"/>
      <w:tblStyleColBandSize w:val="1"/>
      <w:tblBorders>
        <w:top w:val="single" w:color="6DC3D2" w:themeColor="accent5" w:sz="8" w:space="0"/>
        <w:bottom w:val="single" w:color="6DC3D2" w:themeColor="accent5" w:sz="8" w:space="0"/>
      </w:tblBorders>
    </w:tblPr>
    <w:tblStylePr w:type="firstRow">
      <w:rPr>
        <w:rFonts w:asciiTheme="majorHAnsi" w:hAnsiTheme="majorHAnsi" w:eastAsiaTheme="majorEastAsia" w:cstheme="majorBidi"/>
      </w:rPr>
      <w:tblPr/>
      <w:tcPr>
        <w:tcBorders>
          <w:top w:val="nil"/>
          <w:bottom w:val="single" w:color="6DC3D2" w:themeColor="accent5" w:sz="8" w:space="0"/>
        </w:tcBorders>
      </w:tcPr>
    </w:tblStylePr>
    <w:tblStylePr w:type="lastRow">
      <w:rPr>
        <w:b/>
        <w:bCs/>
        <w:color w:val="2D687E" w:themeColor="text2"/>
      </w:rPr>
      <w:tblPr/>
      <w:tcPr>
        <w:tcBorders>
          <w:top w:val="single" w:color="6DC3D2" w:themeColor="accent5" w:sz="8" w:space="0"/>
          <w:bottom w:val="single" w:color="6DC3D2" w:themeColor="accent5" w:sz="8" w:space="0"/>
        </w:tcBorders>
      </w:tcPr>
    </w:tblStylePr>
    <w:tblStylePr w:type="firstCol">
      <w:rPr>
        <w:b/>
        <w:bCs/>
      </w:rPr>
    </w:tblStylePr>
    <w:tblStylePr w:type="lastCol">
      <w:rPr>
        <w:b/>
        <w:bCs/>
      </w:rPr>
      <w:tblPr/>
      <w:tcPr>
        <w:tcBorders>
          <w:top w:val="single" w:color="6DC3D2" w:themeColor="accent5" w:sz="8" w:space="0"/>
          <w:bottom w:val="single" w:color="6DC3D2" w:themeColor="accent5" w:sz="8" w:space="0"/>
        </w:tcBorders>
      </w:tcPr>
    </w:tblStylePr>
    <w:tblStylePr w:type="band1Vert">
      <w:tblPr/>
      <w:tcPr>
        <w:shd w:val="clear" w:color="auto" w:fill="DAF0F4" w:themeFill="accent5" w:themeFillTint="3F"/>
      </w:tcPr>
    </w:tblStylePr>
    <w:tblStylePr w:type="band1Horz">
      <w:tblPr/>
      <w:tcPr>
        <w:shd w:val="clear" w:color="auto" w:fill="DAF0F4" w:themeFill="accent5" w:themeFillTint="3F"/>
      </w:tcPr>
    </w:tblStylePr>
  </w:style>
  <w:style w:type="table" w:styleId="Listemoyenne1-Accent6">
    <w:name w:val="Medium List 1 Accent 6"/>
    <w:basedOn w:val="TableauNormal"/>
    <w:uiPriority w:val="65"/>
    <w:semiHidden/>
    <w:rsid w:val="002F749A"/>
    <w:pPr>
      <w:spacing w:after="0" w:line="240" w:lineRule="auto"/>
    </w:pPr>
    <w:rPr>
      <w:color w:val="414141" w:themeColor="text1"/>
    </w:rPr>
    <w:tblPr>
      <w:tblStyleRowBandSize w:val="1"/>
      <w:tblStyleColBandSize w:val="1"/>
      <w:tblBorders>
        <w:top w:val="single" w:color="1B3B5A" w:themeColor="accent6" w:sz="8" w:space="0"/>
        <w:bottom w:val="single" w:color="1B3B5A" w:themeColor="accent6" w:sz="8" w:space="0"/>
      </w:tblBorders>
    </w:tblPr>
    <w:tblStylePr w:type="firstRow">
      <w:rPr>
        <w:rFonts w:asciiTheme="majorHAnsi" w:hAnsiTheme="majorHAnsi" w:eastAsiaTheme="majorEastAsia" w:cstheme="majorBidi"/>
      </w:rPr>
      <w:tblPr/>
      <w:tcPr>
        <w:tcBorders>
          <w:top w:val="nil"/>
          <w:bottom w:val="single" w:color="1B3B5A" w:themeColor="accent6" w:sz="8" w:space="0"/>
        </w:tcBorders>
      </w:tcPr>
    </w:tblStylePr>
    <w:tblStylePr w:type="lastRow">
      <w:rPr>
        <w:b/>
        <w:bCs/>
        <w:color w:val="2D687E" w:themeColor="text2"/>
      </w:rPr>
      <w:tblPr/>
      <w:tcPr>
        <w:tcBorders>
          <w:top w:val="single" w:color="1B3B5A" w:themeColor="accent6" w:sz="8" w:space="0"/>
          <w:bottom w:val="single" w:color="1B3B5A" w:themeColor="accent6" w:sz="8" w:space="0"/>
        </w:tcBorders>
      </w:tcPr>
    </w:tblStylePr>
    <w:tblStylePr w:type="firstCol">
      <w:rPr>
        <w:b/>
        <w:bCs/>
      </w:rPr>
    </w:tblStylePr>
    <w:tblStylePr w:type="lastCol">
      <w:rPr>
        <w:b/>
        <w:bCs/>
      </w:rPr>
      <w:tblPr/>
      <w:tcPr>
        <w:tcBorders>
          <w:top w:val="single" w:color="1B3B5A" w:themeColor="accent6" w:sz="8" w:space="0"/>
          <w:bottom w:val="single" w:color="1B3B5A" w:themeColor="accent6" w:sz="8" w:space="0"/>
        </w:tcBorders>
      </w:tcPr>
    </w:tblStylePr>
    <w:tblStylePr w:type="band1Vert">
      <w:tblPr/>
      <w:tcPr>
        <w:shd w:val="clear" w:color="auto" w:fill="B4CEE8" w:themeFill="accent6" w:themeFillTint="3F"/>
      </w:tcPr>
    </w:tblStylePr>
    <w:tblStylePr w:type="band1Horz">
      <w:tblPr/>
      <w:tcPr>
        <w:shd w:val="clear" w:color="auto" w:fill="B4CEE8" w:themeFill="accent6" w:themeFillTint="3F"/>
      </w:tcPr>
    </w:tblStylePr>
  </w:style>
  <w:style w:type="table" w:styleId="MediumList21" w:customStyle="1">
    <w:name w:val="Medium List 21"/>
    <w:basedOn w:val="TableauNormal"/>
    <w:uiPriority w:val="66"/>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tblBorders>
    </w:tblPr>
    <w:tblStylePr w:type="firstRow">
      <w:rPr>
        <w:sz w:val="24"/>
        <w:szCs w:val="24"/>
      </w:rPr>
      <w:tblPr/>
      <w:tcPr>
        <w:tcBorders>
          <w:top w:val="nil"/>
          <w:left w:val="nil"/>
          <w:bottom w:val="single" w:color="414141" w:themeColor="text1" w:sz="24" w:space="0"/>
          <w:right w:val="nil"/>
          <w:insideH w:val="nil"/>
          <w:insideV w:val="nil"/>
        </w:tcBorders>
        <w:shd w:val="clear" w:color="auto" w:fill="FFFFFF" w:themeFill="background1"/>
      </w:tcPr>
    </w:tblStylePr>
    <w:tblStylePr w:type="lastRow">
      <w:tblPr/>
      <w:tcPr>
        <w:tcBorders>
          <w:top w:val="single" w:color="414141"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14141" w:themeColor="text1" w:sz="8" w:space="0"/>
          <w:insideH w:val="nil"/>
          <w:insideV w:val="nil"/>
        </w:tcBorders>
        <w:shd w:val="clear" w:color="auto" w:fill="FFFFFF" w:themeFill="background1"/>
      </w:tcPr>
    </w:tblStylePr>
    <w:tblStylePr w:type="lastCol">
      <w:tblPr/>
      <w:tcPr>
        <w:tcBorders>
          <w:top w:val="nil"/>
          <w:left w:val="single" w:color="414141"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top w:val="nil"/>
          <w:bottom w:val="nil"/>
          <w:insideH w:val="nil"/>
          <w:insideV w:val="nil"/>
        </w:tcBorders>
        <w:shd w:val="clear" w:color="auto" w:fill="D0D0D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tblBorders>
    </w:tblPr>
    <w:tblStylePr w:type="firstRow">
      <w:rPr>
        <w:sz w:val="24"/>
        <w:szCs w:val="24"/>
      </w:rPr>
      <w:tblPr/>
      <w:tcPr>
        <w:tcBorders>
          <w:top w:val="nil"/>
          <w:left w:val="nil"/>
          <w:bottom w:val="single" w:color="F58220" w:themeColor="accent1" w:sz="24" w:space="0"/>
          <w:right w:val="nil"/>
          <w:insideH w:val="nil"/>
          <w:insideV w:val="nil"/>
        </w:tcBorders>
        <w:shd w:val="clear" w:color="auto" w:fill="FFFFFF" w:themeFill="background1"/>
      </w:tcPr>
    </w:tblStylePr>
    <w:tblStylePr w:type="lastRow">
      <w:tblPr/>
      <w:tcPr>
        <w:tcBorders>
          <w:top w:val="single" w:color="F58220"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58220" w:themeColor="accent1" w:sz="8" w:space="0"/>
          <w:insideH w:val="nil"/>
          <w:insideV w:val="nil"/>
        </w:tcBorders>
        <w:shd w:val="clear" w:color="auto" w:fill="FFFFFF" w:themeFill="background1"/>
      </w:tcPr>
    </w:tblStylePr>
    <w:tblStylePr w:type="lastCol">
      <w:tblPr/>
      <w:tcPr>
        <w:tcBorders>
          <w:top w:val="nil"/>
          <w:left w:val="single" w:color="F58220"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top w:val="nil"/>
          <w:bottom w:val="nil"/>
          <w:insideH w:val="nil"/>
          <w:insideV w:val="nil"/>
        </w:tcBorders>
        <w:shd w:val="clear" w:color="auto" w:fill="FCD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2D687E" w:themeColor="accent2" w:sz="8" w:space="0"/>
        <w:left w:val="single" w:color="2D687E" w:themeColor="accent2" w:sz="8" w:space="0"/>
        <w:bottom w:val="single" w:color="2D687E" w:themeColor="accent2" w:sz="8" w:space="0"/>
        <w:right w:val="single" w:color="2D687E" w:themeColor="accent2" w:sz="8" w:space="0"/>
      </w:tblBorders>
    </w:tblPr>
    <w:tblStylePr w:type="firstRow">
      <w:rPr>
        <w:sz w:val="24"/>
        <w:szCs w:val="24"/>
      </w:rPr>
      <w:tblPr/>
      <w:tcPr>
        <w:tcBorders>
          <w:top w:val="nil"/>
          <w:left w:val="nil"/>
          <w:bottom w:val="single" w:color="2D687E" w:themeColor="accent2" w:sz="24" w:space="0"/>
          <w:right w:val="nil"/>
          <w:insideH w:val="nil"/>
          <w:insideV w:val="nil"/>
        </w:tcBorders>
        <w:shd w:val="clear" w:color="auto" w:fill="FFFFFF" w:themeFill="background1"/>
      </w:tcPr>
    </w:tblStylePr>
    <w:tblStylePr w:type="lastRow">
      <w:tblPr/>
      <w:tcPr>
        <w:tcBorders>
          <w:top w:val="single" w:color="2D687E"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2D687E" w:themeColor="accent2" w:sz="8" w:space="0"/>
          <w:insideH w:val="nil"/>
          <w:insideV w:val="nil"/>
        </w:tcBorders>
        <w:shd w:val="clear" w:color="auto" w:fill="FFFFFF" w:themeFill="background1"/>
      </w:tcPr>
    </w:tblStylePr>
    <w:tblStylePr w:type="lastCol">
      <w:tblPr/>
      <w:tcPr>
        <w:tcBorders>
          <w:top w:val="nil"/>
          <w:left w:val="single" w:color="2D687E"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DEE9" w:themeFill="accent2" w:themeFillTint="3F"/>
      </w:tcPr>
    </w:tblStylePr>
    <w:tblStylePr w:type="band1Horz">
      <w:tblPr/>
      <w:tcPr>
        <w:tcBorders>
          <w:top w:val="nil"/>
          <w:bottom w:val="nil"/>
          <w:insideH w:val="nil"/>
          <w:insideV w:val="nil"/>
        </w:tcBorders>
        <w:shd w:val="clear" w:color="auto" w:fill="C1DE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A5B1BE" w:themeColor="accent3" w:sz="8" w:space="0"/>
        <w:left w:val="single" w:color="A5B1BE" w:themeColor="accent3" w:sz="8" w:space="0"/>
        <w:bottom w:val="single" w:color="A5B1BE" w:themeColor="accent3" w:sz="8" w:space="0"/>
        <w:right w:val="single" w:color="A5B1BE" w:themeColor="accent3" w:sz="8" w:space="0"/>
      </w:tblBorders>
    </w:tblPr>
    <w:tblStylePr w:type="firstRow">
      <w:rPr>
        <w:sz w:val="24"/>
        <w:szCs w:val="24"/>
      </w:rPr>
      <w:tblPr/>
      <w:tcPr>
        <w:tcBorders>
          <w:top w:val="nil"/>
          <w:left w:val="nil"/>
          <w:bottom w:val="single" w:color="A5B1BE" w:themeColor="accent3" w:sz="24" w:space="0"/>
          <w:right w:val="nil"/>
          <w:insideH w:val="nil"/>
          <w:insideV w:val="nil"/>
        </w:tcBorders>
        <w:shd w:val="clear" w:color="auto" w:fill="FFFFFF" w:themeFill="background1"/>
      </w:tcPr>
    </w:tblStylePr>
    <w:tblStylePr w:type="lastRow">
      <w:tblPr/>
      <w:tcPr>
        <w:tcBorders>
          <w:top w:val="single" w:color="A5B1BE"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B1BE" w:themeColor="accent3" w:sz="8" w:space="0"/>
          <w:insideH w:val="nil"/>
          <w:insideV w:val="nil"/>
        </w:tcBorders>
        <w:shd w:val="clear" w:color="auto" w:fill="FFFFFF" w:themeFill="background1"/>
      </w:tcPr>
    </w:tblStylePr>
    <w:tblStylePr w:type="lastCol">
      <w:tblPr/>
      <w:tcPr>
        <w:tcBorders>
          <w:top w:val="nil"/>
          <w:left w:val="single" w:color="A5B1BE"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BEF" w:themeFill="accent3" w:themeFillTint="3F"/>
      </w:tcPr>
    </w:tblStylePr>
    <w:tblStylePr w:type="band1Horz">
      <w:tblPr/>
      <w:tcPr>
        <w:tcBorders>
          <w:top w:val="nil"/>
          <w:bottom w:val="nil"/>
          <w:insideH w:val="nil"/>
          <w:insideV w:val="nil"/>
        </w:tcBorders>
        <w:shd w:val="clear" w:color="auto" w:fill="E8EB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FFC73B" w:themeColor="accent4" w:sz="8" w:space="0"/>
        <w:left w:val="single" w:color="FFC73B" w:themeColor="accent4" w:sz="8" w:space="0"/>
        <w:bottom w:val="single" w:color="FFC73B" w:themeColor="accent4" w:sz="8" w:space="0"/>
        <w:right w:val="single" w:color="FFC73B" w:themeColor="accent4" w:sz="8" w:space="0"/>
      </w:tblBorders>
    </w:tblPr>
    <w:tblStylePr w:type="firstRow">
      <w:rPr>
        <w:sz w:val="24"/>
        <w:szCs w:val="24"/>
      </w:rPr>
      <w:tblPr/>
      <w:tcPr>
        <w:tcBorders>
          <w:top w:val="nil"/>
          <w:left w:val="nil"/>
          <w:bottom w:val="single" w:color="FFC73B" w:themeColor="accent4" w:sz="24" w:space="0"/>
          <w:right w:val="nil"/>
          <w:insideH w:val="nil"/>
          <w:insideV w:val="nil"/>
        </w:tcBorders>
        <w:shd w:val="clear" w:color="auto" w:fill="FFFFFF" w:themeFill="background1"/>
      </w:tcPr>
    </w:tblStylePr>
    <w:tblStylePr w:type="lastRow">
      <w:tblPr/>
      <w:tcPr>
        <w:tcBorders>
          <w:top w:val="single" w:color="FFC73B"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73B" w:themeColor="accent4" w:sz="8" w:space="0"/>
          <w:insideH w:val="nil"/>
          <w:insideV w:val="nil"/>
        </w:tcBorders>
        <w:shd w:val="clear" w:color="auto" w:fill="FFFFFF" w:themeFill="background1"/>
      </w:tcPr>
    </w:tblStylePr>
    <w:tblStylePr w:type="lastCol">
      <w:tblPr/>
      <w:tcPr>
        <w:tcBorders>
          <w:top w:val="nil"/>
          <w:left w:val="single" w:color="FFC73B"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1CE" w:themeFill="accent4" w:themeFillTint="3F"/>
      </w:tcPr>
    </w:tblStylePr>
    <w:tblStylePr w:type="band1Horz">
      <w:tblPr/>
      <w:tcPr>
        <w:tcBorders>
          <w:top w:val="nil"/>
          <w:bottom w:val="nil"/>
          <w:insideH w:val="nil"/>
          <w:insideV w:val="nil"/>
        </w:tcBorders>
        <w:shd w:val="clear" w:color="auto" w:fill="FFF1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6DC3D2" w:themeColor="accent5" w:sz="8" w:space="0"/>
        <w:left w:val="single" w:color="6DC3D2" w:themeColor="accent5" w:sz="8" w:space="0"/>
        <w:bottom w:val="single" w:color="6DC3D2" w:themeColor="accent5" w:sz="8" w:space="0"/>
        <w:right w:val="single" w:color="6DC3D2" w:themeColor="accent5" w:sz="8" w:space="0"/>
      </w:tblBorders>
    </w:tblPr>
    <w:tblStylePr w:type="firstRow">
      <w:rPr>
        <w:sz w:val="24"/>
        <w:szCs w:val="24"/>
      </w:rPr>
      <w:tblPr/>
      <w:tcPr>
        <w:tcBorders>
          <w:top w:val="nil"/>
          <w:left w:val="nil"/>
          <w:bottom w:val="single" w:color="6DC3D2" w:themeColor="accent5" w:sz="24" w:space="0"/>
          <w:right w:val="nil"/>
          <w:insideH w:val="nil"/>
          <w:insideV w:val="nil"/>
        </w:tcBorders>
        <w:shd w:val="clear" w:color="auto" w:fill="FFFFFF" w:themeFill="background1"/>
      </w:tcPr>
    </w:tblStylePr>
    <w:tblStylePr w:type="lastRow">
      <w:tblPr/>
      <w:tcPr>
        <w:tcBorders>
          <w:top w:val="single" w:color="6DC3D2"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DC3D2" w:themeColor="accent5" w:sz="8" w:space="0"/>
          <w:insideH w:val="nil"/>
          <w:insideV w:val="nil"/>
        </w:tcBorders>
        <w:shd w:val="clear" w:color="auto" w:fill="FFFFFF" w:themeFill="background1"/>
      </w:tcPr>
    </w:tblStylePr>
    <w:tblStylePr w:type="lastCol">
      <w:tblPr/>
      <w:tcPr>
        <w:tcBorders>
          <w:top w:val="nil"/>
          <w:left w:val="single" w:color="6DC3D2"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F0F4" w:themeFill="accent5" w:themeFillTint="3F"/>
      </w:tcPr>
    </w:tblStylePr>
    <w:tblStylePr w:type="band1Horz">
      <w:tblPr/>
      <w:tcPr>
        <w:tcBorders>
          <w:top w:val="nil"/>
          <w:bottom w:val="nil"/>
          <w:insideH w:val="nil"/>
          <w:insideV w:val="nil"/>
        </w:tcBorders>
        <w:shd w:val="clear" w:color="auto" w:fill="DAF0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1B3B5A" w:themeColor="accent6" w:sz="8" w:space="0"/>
        <w:left w:val="single" w:color="1B3B5A" w:themeColor="accent6" w:sz="8" w:space="0"/>
        <w:bottom w:val="single" w:color="1B3B5A" w:themeColor="accent6" w:sz="8" w:space="0"/>
        <w:right w:val="single" w:color="1B3B5A" w:themeColor="accent6" w:sz="8" w:space="0"/>
      </w:tblBorders>
    </w:tblPr>
    <w:tblStylePr w:type="firstRow">
      <w:rPr>
        <w:sz w:val="24"/>
        <w:szCs w:val="24"/>
      </w:rPr>
      <w:tblPr/>
      <w:tcPr>
        <w:tcBorders>
          <w:top w:val="nil"/>
          <w:left w:val="nil"/>
          <w:bottom w:val="single" w:color="1B3B5A" w:themeColor="accent6" w:sz="24" w:space="0"/>
          <w:right w:val="nil"/>
          <w:insideH w:val="nil"/>
          <w:insideV w:val="nil"/>
        </w:tcBorders>
        <w:shd w:val="clear" w:color="auto" w:fill="FFFFFF" w:themeFill="background1"/>
      </w:tcPr>
    </w:tblStylePr>
    <w:tblStylePr w:type="lastRow">
      <w:tblPr/>
      <w:tcPr>
        <w:tcBorders>
          <w:top w:val="single" w:color="1B3B5A"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B3B5A" w:themeColor="accent6" w:sz="8" w:space="0"/>
          <w:insideH w:val="nil"/>
          <w:insideV w:val="nil"/>
        </w:tcBorders>
        <w:shd w:val="clear" w:color="auto" w:fill="FFFFFF" w:themeFill="background1"/>
      </w:tcPr>
    </w:tblStylePr>
    <w:tblStylePr w:type="lastCol">
      <w:tblPr/>
      <w:tcPr>
        <w:tcBorders>
          <w:top w:val="nil"/>
          <w:left w:val="single" w:color="1B3B5A"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CEE8" w:themeFill="accent6" w:themeFillTint="3F"/>
      </w:tcPr>
    </w:tblStylePr>
    <w:tblStylePr w:type="band1Horz">
      <w:tblPr/>
      <w:tcPr>
        <w:tcBorders>
          <w:top w:val="nil"/>
          <w:bottom w:val="nil"/>
          <w:insideH w:val="nil"/>
          <w:insideV w:val="nil"/>
        </w:tcBorders>
        <w:shd w:val="clear" w:color="auto" w:fill="B4CEE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1" w:customStyle="1">
    <w:name w:val="Medium Shading 11"/>
    <w:basedOn w:val="TableauNormal"/>
    <w:uiPriority w:val="63"/>
    <w:semiHidden/>
    <w:rsid w:val="002F749A"/>
    <w:pPr>
      <w:spacing w:after="0" w:line="240" w:lineRule="auto"/>
    </w:pPr>
    <w:tblPr>
      <w:tblStyleRowBandSize w:val="1"/>
      <w:tblStyleColBandSize w:val="1"/>
      <w:tbl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single" w:color="707070" w:themeColor="text1" w:themeTint="BF" w:sz="8" w:space="0"/>
      </w:tblBorders>
    </w:tblPr>
    <w:tblStylePr w:type="firstRow">
      <w:pPr>
        <w:spacing w:before="0" w:after="0" w:line="240" w:lineRule="auto"/>
      </w:pPr>
      <w:rPr>
        <w:b/>
        <w:bCs/>
        <w:color w:val="FFFFFF" w:themeColor="background1"/>
      </w:rPr>
      <w:tblPr/>
      <w:tcPr>
        <w:tc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nil"/>
          <w:insideV w:val="nil"/>
        </w:tcBorders>
        <w:shd w:val="clear" w:color="auto" w:fill="414141" w:themeFill="text1"/>
      </w:tcPr>
    </w:tblStylePr>
    <w:tblStylePr w:type="lastRow">
      <w:pPr>
        <w:spacing w:before="0" w:after="0" w:line="240" w:lineRule="auto"/>
      </w:pPr>
      <w:rPr>
        <w:b/>
        <w:bCs/>
      </w:rPr>
      <w:tblPr/>
      <w:tcPr>
        <w:tcBorders>
          <w:top w:val="double" w:color="707070" w:themeColor="text1" w:themeTint="BF" w:sz="6" w:space="0"/>
          <w:left w:val="single" w:color="707070" w:themeColor="text1" w:themeTint="BF" w:sz="8" w:space="0"/>
          <w:bottom w:val="single" w:color="707070" w:themeColor="text1" w:themeTint="BF" w:sz="8" w:space="0"/>
          <w:right w:val="single" w:color="70707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D0D0D0" w:themeFill="text1" w:themeFillTint="3F"/>
      </w:tcPr>
    </w:tblStylePr>
    <w:tblStylePr w:type="band1Horz">
      <w:tblPr/>
      <w:tcPr>
        <w:tcBorders>
          <w:insideH w:val="nil"/>
          <w:insideV w:val="nil"/>
        </w:tcBorders>
        <w:shd w:val="clear" w:color="auto" w:fill="D0D0D0" w:themeFill="text1" w:themeFillTint="3F"/>
      </w:tcPr>
    </w:tblStylePr>
    <w:tblStylePr w:type="band2Horz">
      <w:tblPr/>
      <w:tcPr>
        <w:tcBorders>
          <w:insideH w:val="nil"/>
          <w:insideV w:val="nil"/>
        </w:tcBorders>
      </w:tcPr>
    </w:tblStylePr>
  </w:style>
  <w:style w:type="table" w:styleId="MediumShading1-Accent11" w:customStyle="1">
    <w:name w:val="Medium Shading 1 - Accent 11"/>
    <w:basedOn w:val="TableauNormal"/>
    <w:uiPriority w:val="63"/>
    <w:semiHidden/>
    <w:rsid w:val="002F749A"/>
    <w:pPr>
      <w:spacing w:after="0" w:line="240" w:lineRule="auto"/>
    </w:pPr>
    <w:tblPr>
      <w:tblStyleRowBandSize w:val="1"/>
      <w:tblStyleColBandSize w:val="1"/>
      <w:tbl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single" w:color="F7A157" w:themeColor="accent1" w:themeTint="BF" w:sz="8" w:space="0"/>
      </w:tblBorders>
    </w:tblPr>
    <w:tblStylePr w:type="firstRow">
      <w:pPr>
        <w:spacing w:before="0" w:after="0" w:line="240" w:lineRule="auto"/>
      </w:pPr>
      <w:rPr>
        <w:b/>
        <w:bCs/>
        <w:color w:val="FFFFFF" w:themeColor="background1"/>
      </w:rPr>
      <w:tblPr/>
      <w:tcPr>
        <w:tc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nil"/>
          <w:insideV w:val="nil"/>
        </w:tcBorders>
        <w:shd w:val="clear" w:color="auto" w:fill="F58220" w:themeFill="accent1"/>
      </w:tcPr>
    </w:tblStylePr>
    <w:tblStylePr w:type="lastRow">
      <w:pPr>
        <w:spacing w:before="0" w:after="0" w:line="240" w:lineRule="auto"/>
      </w:pPr>
      <w:rPr>
        <w:b/>
        <w:bCs/>
      </w:rPr>
      <w:tblPr/>
      <w:tcPr>
        <w:tcBorders>
          <w:top w:val="double" w:color="F7A157" w:themeColor="accent1" w:themeTint="BF" w:sz="6" w:space="0"/>
          <w:left w:val="single" w:color="F7A157" w:themeColor="accent1" w:themeTint="BF" w:sz="8" w:space="0"/>
          <w:bottom w:val="single" w:color="F7A157" w:themeColor="accent1" w:themeTint="BF" w:sz="8" w:space="0"/>
          <w:right w:val="single" w:color="F7A157"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rsid w:val="002F749A"/>
    <w:pPr>
      <w:spacing w:after="0" w:line="240" w:lineRule="auto"/>
    </w:pPr>
    <w:tblPr>
      <w:tblStyleRowBandSize w:val="1"/>
      <w:tblStyleColBandSize w:val="1"/>
      <w:tblBorders>
        <w:top w:val="single" w:color="439BBC" w:themeColor="accent2" w:themeTint="BF" w:sz="8" w:space="0"/>
        <w:left w:val="single" w:color="439BBC" w:themeColor="accent2" w:themeTint="BF" w:sz="8" w:space="0"/>
        <w:bottom w:val="single" w:color="439BBC" w:themeColor="accent2" w:themeTint="BF" w:sz="8" w:space="0"/>
        <w:right w:val="single" w:color="439BBC" w:themeColor="accent2" w:themeTint="BF" w:sz="8" w:space="0"/>
        <w:insideH w:val="single" w:color="439BBC" w:themeColor="accent2" w:themeTint="BF" w:sz="8" w:space="0"/>
      </w:tblBorders>
    </w:tblPr>
    <w:tblStylePr w:type="firstRow">
      <w:pPr>
        <w:spacing w:before="0" w:after="0" w:line="240" w:lineRule="auto"/>
      </w:pPr>
      <w:rPr>
        <w:b/>
        <w:bCs/>
        <w:color w:val="FFFFFF" w:themeColor="background1"/>
      </w:rPr>
      <w:tblPr/>
      <w:tcPr>
        <w:tcBorders>
          <w:top w:val="single" w:color="439BBC" w:themeColor="accent2" w:themeTint="BF" w:sz="8" w:space="0"/>
          <w:left w:val="single" w:color="439BBC" w:themeColor="accent2" w:themeTint="BF" w:sz="8" w:space="0"/>
          <w:bottom w:val="single" w:color="439BBC" w:themeColor="accent2" w:themeTint="BF" w:sz="8" w:space="0"/>
          <w:right w:val="single" w:color="439BBC" w:themeColor="accent2" w:themeTint="BF" w:sz="8" w:space="0"/>
          <w:insideH w:val="nil"/>
          <w:insideV w:val="nil"/>
        </w:tcBorders>
        <w:shd w:val="clear" w:color="auto" w:fill="2D687E" w:themeFill="accent2"/>
      </w:tcPr>
    </w:tblStylePr>
    <w:tblStylePr w:type="lastRow">
      <w:pPr>
        <w:spacing w:before="0" w:after="0" w:line="240" w:lineRule="auto"/>
      </w:pPr>
      <w:rPr>
        <w:b/>
        <w:bCs/>
      </w:rPr>
      <w:tblPr/>
      <w:tcPr>
        <w:tcBorders>
          <w:top w:val="double" w:color="439BBC" w:themeColor="accent2" w:themeTint="BF" w:sz="6" w:space="0"/>
          <w:left w:val="single" w:color="439BBC" w:themeColor="accent2" w:themeTint="BF" w:sz="8" w:space="0"/>
          <w:bottom w:val="single" w:color="439BBC" w:themeColor="accent2" w:themeTint="BF" w:sz="8" w:space="0"/>
          <w:right w:val="single" w:color="439BBC"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C1DEE9" w:themeFill="accent2" w:themeFillTint="3F"/>
      </w:tcPr>
    </w:tblStylePr>
    <w:tblStylePr w:type="band1Horz">
      <w:tblPr/>
      <w:tcPr>
        <w:tcBorders>
          <w:insideH w:val="nil"/>
          <w:insideV w:val="nil"/>
        </w:tcBorders>
        <w:shd w:val="clear" w:color="auto" w:fill="C1DEE9"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rsid w:val="002F749A"/>
    <w:pPr>
      <w:spacing w:after="0" w:line="240" w:lineRule="auto"/>
    </w:pPr>
    <w:tblPr>
      <w:tblStyleRowBandSize w:val="1"/>
      <w:tblStyleColBandSize w:val="1"/>
      <w:tblBorders>
        <w:top w:val="single" w:color="BBC4CE" w:themeColor="accent3" w:themeTint="BF" w:sz="8" w:space="0"/>
        <w:left w:val="single" w:color="BBC4CE" w:themeColor="accent3" w:themeTint="BF" w:sz="8" w:space="0"/>
        <w:bottom w:val="single" w:color="BBC4CE" w:themeColor="accent3" w:themeTint="BF" w:sz="8" w:space="0"/>
        <w:right w:val="single" w:color="BBC4CE" w:themeColor="accent3" w:themeTint="BF" w:sz="8" w:space="0"/>
        <w:insideH w:val="single" w:color="BBC4CE" w:themeColor="accent3" w:themeTint="BF" w:sz="8" w:space="0"/>
      </w:tblBorders>
    </w:tblPr>
    <w:tblStylePr w:type="firstRow">
      <w:pPr>
        <w:spacing w:before="0" w:after="0" w:line="240" w:lineRule="auto"/>
      </w:pPr>
      <w:rPr>
        <w:b/>
        <w:bCs/>
        <w:color w:val="FFFFFF" w:themeColor="background1"/>
      </w:rPr>
      <w:tblPr/>
      <w:tcPr>
        <w:tcBorders>
          <w:top w:val="single" w:color="BBC4CE" w:themeColor="accent3" w:themeTint="BF" w:sz="8" w:space="0"/>
          <w:left w:val="single" w:color="BBC4CE" w:themeColor="accent3" w:themeTint="BF" w:sz="8" w:space="0"/>
          <w:bottom w:val="single" w:color="BBC4CE" w:themeColor="accent3" w:themeTint="BF" w:sz="8" w:space="0"/>
          <w:right w:val="single" w:color="BBC4CE" w:themeColor="accent3" w:themeTint="BF" w:sz="8" w:space="0"/>
          <w:insideH w:val="nil"/>
          <w:insideV w:val="nil"/>
        </w:tcBorders>
        <w:shd w:val="clear" w:color="auto" w:fill="A5B1BE" w:themeFill="accent3"/>
      </w:tcPr>
    </w:tblStylePr>
    <w:tblStylePr w:type="lastRow">
      <w:pPr>
        <w:spacing w:before="0" w:after="0" w:line="240" w:lineRule="auto"/>
      </w:pPr>
      <w:rPr>
        <w:b/>
        <w:bCs/>
      </w:rPr>
      <w:tblPr/>
      <w:tcPr>
        <w:tcBorders>
          <w:top w:val="double" w:color="BBC4CE" w:themeColor="accent3" w:themeTint="BF" w:sz="6" w:space="0"/>
          <w:left w:val="single" w:color="BBC4CE" w:themeColor="accent3" w:themeTint="BF" w:sz="8" w:space="0"/>
          <w:bottom w:val="single" w:color="BBC4CE" w:themeColor="accent3" w:themeTint="BF" w:sz="8" w:space="0"/>
          <w:right w:val="single" w:color="BBC4CE"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BEF" w:themeFill="accent3" w:themeFillTint="3F"/>
      </w:tcPr>
    </w:tblStylePr>
    <w:tblStylePr w:type="band1Horz">
      <w:tblPr/>
      <w:tcPr>
        <w:tcBorders>
          <w:insideH w:val="nil"/>
          <w:insideV w:val="nil"/>
        </w:tcBorders>
        <w:shd w:val="clear" w:color="auto" w:fill="E8EBEF"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rsid w:val="002F749A"/>
    <w:pPr>
      <w:spacing w:after="0" w:line="240" w:lineRule="auto"/>
    </w:pPr>
    <w:tblPr>
      <w:tblStyleRowBandSize w:val="1"/>
      <w:tblStyleColBandSize w:val="1"/>
      <w:tblBorders>
        <w:top w:val="single" w:color="FFD46C" w:themeColor="accent4" w:themeTint="BF" w:sz="8" w:space="0"/>
        <w:left w:val="single" w:color="FFD46C" w:themeColor="accent4" w:themeTint="BF" w:sz="8" w:space="0"/>
        <w:bottom w:val="single" w:color="FFD46C" w:themeColor="accent4" w:themeTint="BF" w:sz="8" w:space="0"/>
        <w:right w:val="single" w:color="FFD46C" w:themeColor="accent4" w:themeTint="BF" w:sz="8" w:space="0"/>
        <w:insideH w:val="single" w:color="FFD46C" w:themeColor="accent4" w:themeTint="BF" w:sz="8" w:space="0"/>
      </w:tblBorders>
    </w:tblPr>
    <w:tblStylePr w:type="firstRow">
      <w:pPr>
        <w:spacing w:before="0" w:after="0" w:line="240" w:lineRule="auto"/>
      </w:pPr>
      <w:rPr>
        <w:b/>
        <w:bCs/>
        <w:color w:val="FFFFFF" w:themeColor="background1"/>
      </w:rPr>
      <w:tblPr/>
      <w:tcPr>
        <w:tcBorders>
          <w:top w:val="single" w:color="FFD46C" w:themeColor="accent4" w:themeTint="BF" w:sz="8" w:space="0"/>
          <w:left w:val="single" w:color="FFD46C" w:themeColor="accent4" w:themeTint="BF" w:sz="8" w:space="0"/>
          <w:bottom w:val="single" w:color="FFD46C" w:themeColor="accent4" w:themeTint="BF" w:sz="8" w:space="0"/>
          <w:right w:val="single" w:color="FFD46C" w:themeColor="accent4" w:themeTint="BF" w:sz="8" w:space="0"/>
          <w:insideH w:val="nil"/>
          <w:insideV w:val="nil"/>
        </w:tcBorders>
        <w:shd w:val="clear" w:color="auto" w:fill="FFC73B" w:themeFill="accent4"/>
      </w:tcPr>
    </w:tblStylePr>
    <w:tblStylePr w:type="lastRow">
      <w:pPr>
        <w:spacing w:before="0" w:after="0" w:line="240" w:lineRule="auto"/>
      </w:pPr>
      <w:rPr>
        <w:b/>
        <w:bCs/>
      </w:rPr>
      <w:tblPr/>
      <w:tcPr>
        <w:tcBorders>
          <w:top w:val="double" w:color="FFD46C" w:themeColor="accent4" w:themeTint="BF" w:sz="6" w:space="0"/>
          <w:left w:val="single" w:color="FFD46C" w:themeColor="accent4" w:themeTint="BF" w:sz="8" w:space="0"/>
          <w:bottom w:val="single" w:color="FFD46C" w:themeColor="accent4" w:themeTint="BF" w:sz="8" w:space="0"/>
          <w:right w:val="single" w:color="FFD46C"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F1CE" w:themeFill="accent4" w:themeFillTint="3F"/>
      </w:tcPr>
    </w:tblStylePr>
    <w:tblStylePr w:type="band1Horz">
      <w:tblPr/>
      <w:tcPr>
        <w:tcBorders>
          <w:insideH w:val="nil"/>
          <w:insideV w:val="nil"/>
        </w:tcBorders>
        <w:shd w:val="clear" w:color="auto" w:fill="FFF1CE"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rsid w:val="002F749A"/>
    <w:pPr>
      <w:spacing w:after="0" w:line="240" w:lineRule="auto"/>
    </w:pPr>
    <w:tblPr>
      <w:tblStyleRowBandSize w:val="1"/>
      <w:tblStyleColBandSize w:val="1"/>
      <w:tblBorders>
        <w:top w:val="single" w:color="91D2DD" w:themeColor="accent5" w:themeTint="BF" w:sz="8" w:space="0"/>
        <w:left w:val="single" w:color="91D2DD" w:themeColor="accent5" w:themeTint="BF" w:sz="8" w:space="0"/>
        <w:bottom w:val="single" w:color="91D2DD" w:themeColor="accent5" w:themeTint="BF" w:sz="8" w:space="0"/>
        <w:right w:val="single" w:color="91D2DD" w:themeColor="accent5" w:themeTint="BF" w:sz="8" w:space="0"/>
        <w:insideH w:val="single" w:color="91D2DD" w:themeColor="accent5" w:themeTint="BF" w:sz="8" w:space="0"/>
      </w:tblBorders>
    </w:tblPr>
    <w:tblStylePr w:type="firstRow">
      <w:pPr>
        <w:spacing w:before="0" w:after="0" w:line="240" w:lineRule="auto"/>
      </w:pPr>
      <w:rPr>
        <w:b/>
        <w:bCs/>
        <w:color w:val="FFFFFF" w:themeColor="background1"/>
      </w:rPr>
      <w:tblPr/>
      <w:tcPr>
        <w:tcBorders>
          <w:top w:val="single" w:color="91D2DD" w:themeColor="accent5" w:themeTint="BF" w:sz="8" w:space="0"/>
          <w:left w:val="single" w:color="91D2DD" w:themeColor="accent5" w:themeTint="BF" w:sz="8" w:space="0"/>
          <w:bottom w:val="single" w:color="91D2DD" w:themeColor="accent5" w:themeTint="BF" w:sz="8" w:space="0"/>
          <w:right w:val="single" w:color="91D2DD" w:themeColor="accent5" w:themeTint="BF" w:sz="8" w:space="0"/>
          <w:insideH w:val="nil"/>
          <w:insideV w:val="nil"/>
        </w:tcBorders>
        <w:shd w:val="clear" w:color="auto" w:fill="6DC3D2" w:themeFill="accent5"/>
      </w:tcPr>
    </w:tblStylePr>
    <w:tblStylePr w:type="lastRow">
      <w:pPr>
        <w:spacing w:before="0" w:after="0" w:line="240" w:lineRule="auto"/>
      </w:pPr>
      <w:rPr>
        <w:b/>
        <w:bCs/>
      </w:rPr>
      <w:tblPr/>
      <w:tcPr>
        <w:tcBorders>
          <w:top w:val="double" w:color="91D2DD" w:themeColor="accent5" w:themeTint="BF" w:sz="6" w:space="0"/>
          <w:left w:val="single" w:color="91D2DD" w:themeColor="accent5" w:themeTint="BF" w:sz="8" w:space="0"/>
          <w:bottom w:val="single" w:color="91D2DD" w:themeColor="accent5" w:themeTint="BF" w:sz="8" w:space="0"/>
          <w:right w:val="single" w:color="91D2DD"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AF0F4" w:themeFill="accent5" w:themeFillTint="3F"/>
      </w:tcPr>
    </w:tblStylePr>
    <w:tblStylePr w:type="band1Horz">
      <w:tblPr/>
      <w:tcPr>
        <w:tcBorders>
          <w:insideH w:val="nil"/>
          <w:insideV w:val="nil"/>
        </w:tcBorders>
        <w:shd w:val="clear" w:color="auto" w:fill="DAF0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rsid w:val="002F749A"/>
    <w:pPr>
      <w:spacing w:after="0" w:line="240" w:lineRule="auto"/>
    </w:pPr>
    <w:tblPr>
      <w:tblStyleRowBandSize w:val="1"/>
      <w:tblStyleColBandSize w:val="1"/>
      <w:tblBorders>
        <w:top w:val="single" w:color="316CA5" w:themeColor="accent6" w:themeTint="BF" w:sz="8" w:space="0"/>
        <w:left w:val="single" w:color="316CA5" w:themeColor="accent6" w:themeTint="BF" w:sz="8" w:space="0"/>
        <w:bottom w:val="single" w:color="316CA5" w:themeColor="accent6" w:themeTint="BF" w:sz="8" w:space="0"/>
        <w:right w:val="single" w:color="316CA5" w:themeColor="accent6" w:themeTint="BF" w:sz="8" w:space="0"/>
        <w:insideH w:val="single" w:color="316CA5" w:themeColor="accent6" w:themeTint="BF" w:sz="8" w:space="0"/>
      </w:tblBorders>
    </w:tblPr>
    <w:tblStylePr w:type="firstRow">
      <w:pPr>
        <w:spacing w:before="0" w:after="0" w:line="240" w:lineRule="auto"/>
      </w:pPr>
      <w:rPr>
        <w:b/>
        <w:bCs/>
        <w:color w:val="FFFFFF" w:themeColor="background1"/>
      </w:rPr>
      <w:tblPr/>
      <w:tcPr>
        <w:tcBorders>
          <w:top w:val="single" w:color="316CA5" w:themeColor="accent6" w:themeTint="BF" w:sz="8" w:space="0"/>
          <w:left w:val="single" w:color="316CA5" w:themeColor="accent6" w:themeTint="BF" w:sz="8" w:space="0"/>
          <w:bottom w:val="single" w:color="316CA5" w:themeColor="accent6" w:themeTint="BF" w:sz="8" w:space="0"/>
          <w:right w:val="single" w:color="316CA5" w:themeColor="accent6" w:themeTint="BF" w:sz="8" w:space="0"/>
          <w:insideH w:val="nil"/>
          <w:insideV w:val="nil"/>
        </w:tcBorders>
        <w:shd w:val="clear" w:color="auto" w:fill="1B3B5A" w:themeFill="accent6"/>
      </w:tcPr>
    </w:tblStylePr>
    <w:tblStylePr w:type="lastRow">
      <w:pPr>
        <w:spacing w:before="0" w:after="0" w:line="240" w:lineRule="auto"/>
      </w:pPr>
      <w:rPr>
        <w:b/>
        <w:bCs/>
      </w:rPr>
      <w:tblPr/>
      <w:tcPr>
        <w:tcBorders>
          <w:top w:val="double" w:color="316CA5" w:themeColor="accent6" w:themeTint="BF" w:sz="6" w:space="0"/>
          <w:left w:val="single" w:color="316CA5" w:themeColor="accent6" w:themeTint="BF" w:sz="8" w:space="0"/>
          <w:bottom w:val="single" w:color="316CA5" w:themeColor="accent6" w:themeTint="BF" w:sz="8" w:space="0"/>
          <w:right w:val="single" w:color="316CA5"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B4CEE8" w:themeFill="accent6" w:themeFillTint="3F"/>
      </w:tcPr>
    </w:tblStylePr>
    <w:tblStylePr w:type="band1Horz">
      <w:tblPr/>
      <w:tcPr>
        <w:tcBorders>
          <w:insideH w:val="nil"/>
          <w:insideV w:val="nil"/>
        </w:tcBorders>
        <w:shd w:val="clear" w:color="auto" w:fill="B4CEE8" w:themeFill="accent6" w:themeFillTint="3F"/>
      </w:tcPr>
    </w:tblStylePr>
    <w:tblStylePr w:type="band2Horz">
      <w:tblPr/>
      <w:tcPr>
        <w:tcBorders>
          <w:insideH w:val="nil"/>
          <w:insideV w:val="nil"/>
        </w:tcBorders>
      </w:tcPr>
    </w:tblStylePr>
  </w:style>
  <w:style w:type="table" w:styleId="MediumShading21" w:customStyle="1">
    <w:name w:val="Medium Shading 21"/>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14141"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14141" w:themeFill="text1"/>
      </w:tcPr>
    </w:tblStylePr>
    <w:tblStylePr w:type="lastCol">
      <w:rPr>
        <w:b/>
        <w:bCs/>
        <w:color w:val="FFFFFF" w:themeColor="background1"/>
      </w:rPr>
      <w:tblPr/>
      <w:tcPr>
        <w:tcBorders>
          <w:left w:val="nil"/>
          <w:right w:val="nil"/>
          <w:insideH w:val="nil"/>
          <w:insideV w:val="nil"/>
        </w:tcBorders>
        <w:shd w:val="clear" w:color="auto" w:fill="414141"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1" w:customStyle="1">
    <w:name w:val="Medium Shading 2 - Accent 11"/>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Tramemoyenne2-Accent2">
    <w:name w:val="Medium Shading 2 Accent 2"/>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2D687E"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2D687E" w:themeFill="accent2"/>
      </w:tcPr>
    </w:tblStylePr>
    <w:tblStylePr w:type="lastCol">
      <w:rPr>
        <w:b/>
        <w:bCs/>
        <w:color w:val="FFFFFF" w:themeColor="background1"/>
      </w:rPr>
      <w:tblPr/>
      <w:tcPr>
        <w:tcBorders>
          <w:left w:val="nil"/>
          <w:right w:val="nil"/>
          <w:insideH w:val="nil"/>
          <w:insideV w:val="nil"/>
        </w:tcBorders>
        <w:shd w:val="clear" w:color="auto" w:fill="2D687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Tramemoyenne2-Accent3">
    <w:name w:val="Medium Shading 2 Accent 3"/>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5B1BE"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A5B1BE" w:themeFill="accent3"/>
      </w:tcPr>
    </w:tblStylePr>
    <w:tblStylePr w:type="lastCol">
      <w:rPr>
        <w:b/>
        <w:bCs/>
        <w:color w:val="FFFFFF" w:themeColor="background1"/>
      </w:rPr>
      <w:tblPr/>
      <w:tcPr>
        <w:tcBorders>
          <w:left w:val="nil"/>
          <w:right w:val="nil"/>
          <w:insideH w:val="nil"/>
          <w:insideV w:val="nil"/>
        </w:tcBorders>
        <w:shd w:val="clear" w:color="auto" w:fill="A5B1B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Tramemoyenne2-Accent4">
    <w:name w:val="Medium Shading 2 Accent 4"/>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FC73B"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FC73B" w:themeFill="accent4"/>
      </w:tcPr>
    </w:tblStylePr>
    <w:tblStylePr w:type="lastCol">
      <w:rPr>
        <w:b/>
        <w:bCs/>
        <w:color w:val="FFFFFF" w:themeColor="background1"/>
      </w:rPr>
      <w:tblPr/>
      <w:tcPr>
        <w:tcBorders>
          <w:left w:val="nil"/>
          <w:right w:val="nil"/>
          <w:insideH w:val="nil"/>
          <w:insideV w:val="nil"/>
        </w:tcBorders>
        <w:shd w:val="clear" w:color="auto" w:fill="FFC73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Tramemoyenne2-Accent5">
    <w:name w:val="Medium Shading 2 Accent 5"/>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DC3D2"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6DC3D2" w:themeFill="accent5"/>
      </w:tcPr>
    </w:tblStylePr>
    <w:tblStylePr w:type="lastCol">
      <w:rPr>
        <w:b/>
        <w:bCs/>
        <w:color w:val="FFFFFF" w:themeColor="background1"/>
      </w:rPr>
      <w:tblPr/>
      <w:tcPr>
        <w:tcBorders>
          <w:left w:val="nil"/>
          <w:right w:val="nil"/>
          <w:insideH w:val="nil"/>
          <w:insideV w:val="nil"/>
        </w:tcBorders>
        <w:shd w:val="clear" w:color="auto" w:fill="6DC3D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Tramemoyenne2-Accent6">
    <w:name w:val="Medium Shading 2 Accent 6"/>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1B3B5A"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1B3B5A" w:themeFill="accent6"/>
      </w:tcPr>
    </w:tblStylePr>
    <w:tblStylePr w:type="lastCol">
      <w:rPr>
        <w:b/>
        <w:bCs/>
        <w:color w:val="FFFFFF" w:themeColor="background1"/>
      </w:rPr>
      <w:tblPr/>
      <w:tcPr>
        <w:tcBorders>
          <w:left w:val="nil"/>
          <w:right w:val="nil"/>
          <w:insideH w:val="nil"/>
          <w:insideV w:val="nil"/>
        </w:tcBorders>
        <w:shd w:val="clear" w:color="auto" w:fill="1B3B5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En-ttedemessage">
    <w:name w:val="Message Header"/>
    <w:basedOn w:val="Normal"/>
    <w:link w:val="En-ttedemessageCar"/>
    <w:uiPriority w:val="99"/>
    <w:semiHidden/>
    <w:rsid w:val="002F749A"/>
    <w:pPr>
      <w:pBdr>
        <w:top w:val="single" w:color="auto" w:sz="6" w:space="1"/>
        <w:left w:val="single" w:color="auto" w:sz="6" w:space="1"/>
        <w:bottom w:val="single" w:color="auto" w:sz="6" w:space="1"/>
        <w:right w:val="single" w:color="auto" w:sz="6" w:space="1"/>
      </w:pBdr>
      <w:shd w:val="pct20" w:color="auto" w:fill="auto"/>
      <w:ind w:left="1134" w:hanging="1134"/>
    </w:pPr>
    <w:rPr>
      <w:rFonts w:asciiTheme="majorHAnsi" w:hAnsiTheme="majorHAnsi" w:eastAsiaTheme="majorEastAsia" w:cstheme="majorBidi"/>
      <w:sz w:val="24"/>
    </w:rPr>
  </w:style>
  <w:style w:type="character" w:styleId="En-ttedemessageCar" w:customStyle="1">
    <w:name w:val="En-tête de message Car"/>
    <w:basedOn w:val="Policepardfaut"/>
    <w:link w:val="En-ttedemessage"/>
    <w:uiPriority w:val="99"/>
    <w:semiHidden/>
    <w:rsid w:val="002F749A"/>
    <w:rPr>
      <w:rFonts w:asciiTheme="majorHAnsi" w:hAnsiTheme="majorHAnsi" w:eastAsiaTheme="majorEastAsia" w:cstheme="majorBidi"/>
      <w:sz w:val="24"/>
      <w:szCs w:val="24"/>
      <w:shd w:val="pct20" w:color="auto" w:fill="auto"/>
      <w:lang w:val="fr-BE" w:eastAsia="nl-NL"/>
    </w:rPr>
  </w:style>
  <w:style w:type="paragraph" w:styleId="Sansinterligne">
    <w:name w:val="No Spacing"/>
    <w:uiPriority w:val="1"/>
    <w:qFormat/>
    <w:rsid w:val="002F749A"/>
    <w:pPr>
      <w:spacing w:after="0" w:line="240" w:lineRule="auto"/>
    </w:pPr>
    <w:rPr>
      <w:rFonts w:ascii="Palatino Linotype" w:hAnsi="Palatino Linotype"/>
      <w:sz w:val="20"/>
      <w:szCs w:val="24"/>
      <w:lang w:val="fr-BE" w:eastAsia="nl-NL"/>
    </w:rPr>
  </w:style>
  <w:style w:type="paragraph" w:styleId="NormalWeb">
    <w:name w:val="Normal (Web)"/>
    <w:basedOn w:val="Normal"/>
    <w:uiPriority w:val="99"/>
    <w:semiHidden/>
    <w:rsid w:val="002F749A"/>
    <w:rPr>
      <w:rFonts w:ascii="Times New Roman" w:hAnsi="Times New Roman"/>
      <w:sz w:val="24"/>
    </w:rPr>
  </w:style>
  <w:style w:type="paragraph" w:styleId="Retraitnormal">
    <w:name w:val="Normal Indent"/>
    <w:basedOn w:val="Normal"/>
    <w:uiPriority w:val="99"/>
    <w:semiHidden/>
    <w:rsid w:val="002F749A"/>
    <w:pPr>
      <w:ind w:left="720"/>
    </w:pPr>
    <w:rPr>
      <w:rFonts w:eastAsiaTheme="minorEastAsia"/>
    </w:rPr>
  </w:style>
  <w:style w:type="paragraph" w:styleId="Titredenote">
    <w:name w:val="Note Heading"/>
    <w:basedOn w:val="Normal"/>
    <w:next w:val="Normal"/>
    <w:link w:val="TitredenoteCar"/>
    <w:uiPriority w:val="99"/>
    <w:semiHidden/>
    <w:rsid w:val="002F749A"/>
  </w:style>
  <w:style w:type="character" w:styleId="TitredenoteCar" w:customStyle="1">
    <w:name w:val="Titre de note Car"/>
    <w:basedOn w:val="Policepardfaut"/>
    <w:link w:val="Titredenote"/>
    <w:uiPriority w:val="99"/>
    <w:semiHidden/>
    <w:rsid w:val="002F749A"/>
    <w:rPr>
      <w:rFonts w:ascii="Palatino Linotype" w:hAnsi="Palatino Linotype" w:eastAsia="Times New Roman"/>
      <w:sz w:val="20"/>
      <w:szCs w:val="24"/>
      <w:lang w:val="fr-BE" w:eastAsia="nl-NL"/>
    </w:rPr>
  </w:style>
  <w:style w:type="character" w:styleId="Numrodepage">
    <w:name w:val="page number"/>
    <w:basedOn w:val="Policepardfaut"/>
    <w:uiPriority w:val="99"/>
    <w:semiHidden/>
    <w:rsid w:val="002F749A"/>
  </w:style>
  <w:style w:type="paragraph" w:styleId="Textebrut">
    <w:name w:val="Plain Text"/>
    <w:basedOn w:val="Normal"/>
    <w:link w:val="TextebrutCar"/>
    <w:uiPriority w:val="99"/>
    <w:semiHidden/>
    <w:rsid w:val="002F749A"/>
    <w:rPr>
      <w:rFonts w:ascii="Consolas" w:hAnsi="Consolas"/>
      <w:sz w:val="21"/>
      <w:szCs w:val="21"/>
    </w:rPr>
  </w:style>
  <w:style w:type="character" w:styleId="TextebrutCar" w:customStyle="1">
    <w:name w:val="Texte brut Car"/>
    <w:basedOn w:val="Policepardfaut"/>
    <w:link w:val="Textebrut"/>
    <w:uiPriority w:val="99"/>
    <w:semiHidden/>
    <w:rsid w:val="002F749A"/>
    <w:rPr>
      <w:rFonts w:ascii="Consolas" w:hAnsi="Consolas" w:eastAsia="Times New Roman"/>
      <w:sz w:val="21"/>
      <w:szCs w:val="21"/>
      <w:lang w:val="fr-BE" w:eastAsia="nl-NL"/>
    </w:rPr>
  </w:style>
  <w:style w:type="paragraph" w:styleId="Citation">
    <w:name w:val="Quote"/>
    <w:basedOn w:val="Normal"/>
    <w:next w:val="Normal"/>
    <w:link w:val="CitationCar"/>
    <w:uiPriority w:val="29"/>
    <w:qFormat/>
    <w:rsid w:val="002F749A"/>
    <w:rPr>
      <w:i/>
      <w:iCs/>
      <w:color w:val="414141" w:themeColor="text1"/>
    </w:rPr>
  </w:style>
  <w:style w:type="character" w:styleId="CitationCar" w:customStyle="1">
    <w:name w:val="Citation Car"/>
    <w:basedOn w:val="Policepardfaut"/>
    <w:link w:val="Citation"/>
    <w:uiPriority w:val="29"/>
    <w:rsid w:val="002F749A"/>
    <w:rPr>
      <w:rFonts w:ascii="Palatino Linotype" w:hAnsi="Palatino Linotype" w:eastAsia="Times New Roman"/>
      <w:i/>
      <w:iCs/>
      <w:color w:val="414141" w:themeColor="text1"/>
      <w:sz w:val="20"/>
      <w:szCs w:val="24"/>
      <w:lang w:val="fr-BE" w:eastAsia="nl-NL"/>
    </w:rPr>
  </w:style>
  <w:style w:type="paragraph" w:styleId="Salutations">
    <w:name w:val="Salutation"/>
    <w:basedOn w:val="Normal"/>
    <w:next w:val="Normal"/>
    <w:link w:val="SalutationsCar"/>
    <w:uiPriority w:val="99"/>
    <w:semiHidden/>
    <w:rsid w:val="002F749A"/>
  </w:style>
  <w:style w:type="character" w:styleId="SalutationsCar" w:customStyle="1">
    <w:name w:val="Salutations Car"/>
    <w:basedOn w:val="Policepardfaut"/>
    <w:link w:val="Salutations"/>
    <w:uiPriority w:val="99"/>
    <w:semiHidden/>
    <w:rsid w:val="002F749A"/>
    <w:rPr>
      <w:rFonts w:ascii="Palatino Linotype" w:hAnsi="Palatino Linotype" w:eastAsia="Times New Roman"/>
      <w:sz w:val="20"/>
      <w:szCs w:val="24"/>
      <w:lang w:val="fr-BE" w:eastAsia="nl-NL"/>
    </w:rPr>
  </w:style>
  <w:style w:type="paragraph" w:styleId="Signature">
    <w:name w:val="Signature"/>
    <w:basedOn w:val="Normal"/>
    <w:link w:val="SignatureCar"/>
    <w:uiPriority w:val="99"/>
    <w:semiHidden/>
    <w:rsid w:val="002F749A"/>
    <w:pPr>
      <w:ind w:left="4252"/>
    </w:pPr>
    <w:rPr>
      <w:rFonts w:eastAsiaTheme="minorEastAsia"/>
    </w:rPr>
  </w:style>
  <w:style w:type="character" w:styleId="SignatureCar" w:customStyle="1">
    <w:name w:val="Signature Car"/>
    <w:basedOn w:val="Policepardfaut"/>
    <w:link w:val="Signature"/>
    <w:uiPriority w:val="99"/>
    <w:semiHidden/>
    <w:rsid w:val="002F749A"/>
    <w:rPr>
      <w:rFonts w:ascii="Palatino Linotype" w:hAnsi="Palatino Linotype"/>
      <w:sz w:val="20"/>
      <w:szCs w:val="24"/>
      <w:lang w:val="fr-BE" w:eastAsia="nl-NL"/>
    </w:rPr>
  </w:style>
  <w:style w:type="character" w:styleId="lev">
    <w:name w:val="Strong"/>
    <w:basedOn w:val="Policepardfaut"/>
    <w:uiPriority w:val="22"/>
    <w:qFormat/>
    <w:rsid w:val="002F749A"/>
    <w:rPr>
      <w:b/>
      <w:bCs/>
    </w:rPr>
  </w:style>
  <w:style w:type="paragraph" w:styleId="Sous-titre">
    <w:name w:val="Subtitle"/>
    <w:basedOn w:val="Normal"/>
    <w:next w:val="Normal"/>
    <w:link w:val="Sous-titreCar"/>
    <w:uiPriority w:val="99"/>
    <w:qFormat/>
    <w:rsid w:val="002F749A"/>
    <w:pPr>
      <w:numPr>
        <w:ilvl w:val="1"/>
      </w:numPr>
    </w:pPr>
    <w:rPr>
      <w:rFonts w:asciiTheme="majorHAnsi" w:hAnsiTheme="majorHAnsi" w:eastAsiaTheme="majorEastAsia" w:cstheme="majorBidi"/>
      <w:i/>
      <w:iCs/>
      <w:color w:val="F58220" w:themeColor="accent1"/>
      <w:spacing w:val="15"/>
      <w:sz w:val="24"/>
    </w:rPr>
  </w:style>
  <w:style w:type="character" w:styleId="Sous-titreCar" w:customStyle="1">
    <w:name w:val="Sous-titre Car"/>
    <w:basedOn w:val="Policepardfaut"/>
    <w:link w:val="Sous-titre"/>
    <w:uiPriority w:val="99"/>
    <w:rsid w:val="002F749A"/>
    <w:rPr>
      <w:rFonts w:asciiTheme="majorHAnsi" w:hAnsiTheme="majorHAnsi" w:eastAsiaTheme="majorEastAsia" w:cstheme="majorBidi"/>
      <w:i/>
      <w:iCs/>
      <w:color w:val="F58220" w:themeColor="accent1"/>
      <w:spacing w:val="15"/>
      <w:sz w:val="24"/>
      <w:szCs w:val="24"/>
      <w:lang w:val="fr-BE" w:eastAsia="nl-NL"/>
    </w:rPr>
  </w:style>
  <w:style w:type="character" w:styleId="Accentuationlgre">
    <w:name w:val="Subtle Emphasis"/>
    <w:basedOn w:val="Policepardfaut"/>
    <w:uiPriority w:val="19"/>
    <w:qFormat/>
    <w:rsid w:val="002F749A"/>
    <w:rPr>
      <w:i/>
      <w:iCs/>
      <w:color w:val="A0A0A0" w:themeColor="text1" w:themeTint="7F"/>
    </w:rPr>
  </w:style>
  <w:style w:type="character" w:styleId="Rfrencelgre">
    <w:name w:val="Subtle Reference"/>
    <w:basedOn w:val="Policepardfaut"/>
    <w:uiPriority w:val="31"/>
    <w:qFormat/>
    <w:rsid w:val="002F749A"/>
    <w:rPr>
      <w:smallCaps/>
      <w:color w:val="2D687E" w:themeColor="accent2"/>
      <w:u w:val="single"/>
    </w:rPr>
  </w:style>
  <w:style w:type="table" w:styleId="Effetsdetableau3D1">
    <w:name w:val="Table 3D effects 1"/>
    <w:basedOn w:val="TableauNormal"/>
    <w:uiPriority w:val="99"/>
    <w:semiHidden/>
    <w:rsid w:val="002F749A"/>
    <w:pPr>
      <w:spacing w:after="0" w:line="240" w:lineRule="auto"/>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Effetsdetableau3D2">
    <w:name w:val="Table 3D effects 2"/>
    <w:basedOn w:val="TableauNormal"/>
    <w:uiPriority w:val="99"/>
    <w:semiHidden/>
    <w:rsid w:val="002F749A"/>
    <w:pPr>
      <w:spacing w:after="0" w:line="240" w:lineRule="auto"/>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Effetsdetableau3D3">
    <w:name w:val="Table 3D effects 3"/>
    <w:basedOn w:val="TableauNormal"/>
    <w:uiPriority w:val="99"/>
    <w:semiHidden/>
    <w:rsid w:val="002F749A"/>
    <w:pPr>
      <w:spacing w:after="0" w:line="240" w:lineRule="auto"/>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auclassique1">
    <w:name w:val="Table Classic 1"/>
    <w:basedOn w:val="TableauNormal"/>
    <w:uiPriority w:val="99"/>
    <w:semiHidden/>
    <w:rsid w:val="002F749A"/>
    <w:pPr>
      <w:spacing w:after="0" w:line="240" w:lineRule="auto"/>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auclassique2">
    <w:name w:val="Table Classic 2"/>
    <w:basedOn w:val="TableauNormal"/>
    <w:uiPriority w:val="99"/>
    <w:semiHidden/>
    <w:rsid w:val="002F749A"/>
    <w:pPr>
      <w:spacing w:after="0" w:line="240" w:lineRule="auto"/>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auclassique3">
    <w:name w:val="Table Classic 3"/>
    <w:basedOn w:val="TableauNormal"/>
    <w:uiPriority w:val="99"/>
    <w:semiHidden/>
    <w:rsid w:val="002F749A"/>
    <w:pPr>
      <w:spacing w:after="0" w:line="240" w:lineRule="auto"/>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auclassique4">
    <w:name w:val="Table Classic 4"/>
    <w:basedOn w:val="TableauNormal"/>
    <w:uiPriority w:val="99"/>
    <w:semiHidden/>
    <w:rsid w:val="002F749A"/>
    <w:pPr>
      <w:spacing w:after="0" w:line="240" w:lineRule="auto"/>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aucolor1">
    <w:name w:val="Table Colorful 1"/>
    <w:basedOn w:val="TableauNormal"/>
    <w:uiPriority w:val="99"/>
    <w:semiHidden/>
    <w:rsid w:val="002F749A"/>
    <w:pPr>
      <w:spacing w:after="0" w:line="240"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aucolor2">
    <w:name w:val="Table Colorful 2"/>
    <w:basedOn w:val="TableauNormal"/>
    <w:uiPriority w:val="99"/>
    <w:semiHidden/>
    <w:rsid w:val="002F749A"/>
    <w:pPr>
      <w:spacing w:after="0" w:line="240" w:lineRule="auto"/>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aucolor3">
    <w:name w:val="Table Colorful 3"/>
    <w:basedOn w:val="TableauNormal"/>
    <w:uiPriority w:val="99"/>
    <w:semiHidden/>
    <w:rsid w:val="002F749A"/>
    <w:pPr>
      <w:spacing w:after="0" w:line="240" w:lineRule="auto"/>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Colonnesdetableau1">
    <w:name w:val="Table Columns 1"/>
    <w:basedOn w:val="TableauNormal"/>
    <w:uiPriority w:val="99"/>
    <w:semiHidden/>
    <w:rsid w:val="002F749A"/>
    <w:pPr>
      <w:spacing w:after="0" w:line="240" w:lineRule="auto"/>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Colonnesdetableau2">
    <w:name w:val="Table Columns 2"/>
    <w:basedOn w:val="TableauNormal"/>
    <w:uiPriority w:val="99"/>
    <w:semiHidden/>
    <w:rsid w:val="002F749A"/>
    <w:pPr>
      <w:spacing w:after="0" w:line="240" w:lineRule="auto"/>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Colonnesdetableau3">
    <w:name w:val="Table Columns 3"/>
    <w:basedOn w:val="TableauNormal"/>
    <w:uiPriority w:val="99"/>
    <w:semiHidden/>
    <w:rsid w:val="002F749A"/>
    <w:pPr>
      <w:spacing w:after="0" w:line="240" w:lineRule="auto"/>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Colonnesdetableau4">
    <w:name w:val="Table Columns 4"/>
    <w:basedOn w:val="TableauNormal"/>
    <w:uiPriority w:val="99"/>
    <w:semiHidden/>
    <w:rsid w:val="002F749A"/>
    <w:pPr>
      <w:spacing w:after="0" w:line="240" w:lineRule="auto"/>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rsid w:val="002F749A"/>
    <w:pPr>
      <w:spacing w:after="0" w:line="240" w:lineRule="auto"/>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rsid w:val="002F749A"/>
    <w:pPr>
      <w:spacing w:after="0" w:line="240" w:lineRule="auto"/>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aulgant">
    <w:name w:val="Table Elegant"/>
    <w:basedOn w:val="TableauNormal"/>
    <w:uiPriority w:val="99"/>
    <w:semiHidden/>
    <w:rsid w:val="002F749A"/>
    <w:pPr>
      <w:spacing w:after="0" w:line="240"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Grilledetableau1">
    <w:name w:val="Table Grid 1"/>
    <w:basedOn w:val="TableauNormal"/>
    <w:uiPriority w:val="99"/>
    <w:semiHidden/>
    <w:rsid w:val="002F749A"/>
    <w:pPr>
      <w:spacing w:after="0" w:line="24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Grilledetableau2">
    <w:name w:val="Table Grid 2"/>
    <w:basedOn w:val="TableauNormal"/>
    <w:uiPriority w:val="99"/>
    <w:semiHidden/>
    <w:rsid w:val="002F749A"/>
    <w:pPr>
      <w:spacing w:after="0" w:line="240" w:lineRule="auto"/>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Grilledetableau3">
    <w:name w:val="Table Grid 3"/>
    <w:basedOn w:val="TableauNormal"/>
    <w:uiPriority w:val="99"/>
    <w:semiHidden/>
    <w:rsid w:val="002F749A"/>
    <w:pPr>
      <w:spacing w:after="0" w:line="240" w:lineRule="auto"/>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Grilledetableau4">
    <w:name w:val="Table Grid 4"/>
    <w:basedOn w:val="TableauNormal"/>
    <w:uiPriority w:val="99"/>
    <w:semiHidden/>
    <w:rsid w:val="002F749A"/>
    <w:pPr>
      <w:spacing w:after="0" w:line="240" w:lineRule="auto"/>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Grilledetableau5">
    <w:name w:val="Table Grid 5"/>
    <w:basedOn w:val="TableauNormal"/>
    <w:uiPriority w:val="99"/>
    <w:semiHidden/>
    <w:rsid w:val="002F749A"/>
    <w:pPr>
      <w:spacing w:after="0" w:line="240"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Grilledetableau6">
    <w:name w:val="Table Grid 6"/>
    <w:basedOn w:val="TableauNormal"/>
    <w:uiPriority w:val="99"/>
    <w:semiHidden/>
    <w:rsid w:val="002F749A"/>
    <w:pPr>
      <w:spacing w:after="0" w:line="240" w:lineRule="auto"/>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Grilledetableau7">
    <w:name w:val="Table Grid 7"/>
    <w:basedOn w:val="TableauNormal"/>
    <w:uiPriority w:val="99"/>
    <w:semiHidden/>
    <w:rsid w:val="002F749A"/>
    <w:pPr>
      <w:spacing w:after="0" w:line="240"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Grilledetableau8">
    <w:name w:val="Table Grid 8"/>
    <w:basedOn w:val="TableauNormal"/>
    <w:uiPriority w:val="99"/>
    <w:semiHidden/>
    <w:rsid w:val="002F749A"/>
    <w:pPr>
      <w:spacing w:after="0" w:line="240"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auliste1">
    <w:name w:val="Table List 1"/>
    <w:basedOn w:val="TableauNormal"/>
    <w:uiPriority w:val="99"/>
    <w:semiHidden/>
    <w:rsid w:val="002F749A"/>
    <w:pPr>
      <w:spacing w:after="0" w:line="240" w:lineRule="auto"/>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auliste2">
    <w:name w:val="Table List 2"/>
    <w:basedOn w:val="TableauNormal"/>
    <w:uiPriority w:val="99"/>
    <w:semiHidden/>
    <w:rsid w:val="002F749A"/>
    <w:pPr>
      <w:spacing w:after="0" w:line="240" w:lineRule="auto"/>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auliste3">
    <w:name w:val="Table List 3"/>
    <w:basedOn w:val="TableauNormal"/>
    <w:uiPriority w:val="99"/>
    <w:semiHidden/>
    <w:rsid w:val="002F749A"/>
    <w:pPr>
      <w:spacing w:after="0" w:line="240" w:lineRule="auto"/>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auliste4">
    <w:name w:val="Table List 4"/>
    <w:basedOn w:val="TableauNormal"/>
    <w:uiPriority w:val="99"/>
    <w:semiHidden/>
    <w:rsid w:val="002F749A"/>
    <w:pPr>
      <w:spacing w:after="0" w:line="240" w:lineRule="auto"/>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auliste5">
    <w:name w:val="Table List 5"/>
    <w:basedOn w:val="TableauNormal"/>
    <w:uiPriority w:val="99"/>
    <w:semiHidden/>
    <w:rsid w:val="002F749A"/>
    <w:pPr>
      <w:spacing w:after="0" w:line="240" w:lineRule="auto"/>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auliste6">
    <w:name w:val="Table List 6"/>
    <w:basedOn w:val="TableauNormal"/>
    <w:uiPriority w:val="99"/>
    <w:semiHidden/>
    <w:rsid w:val="002F749A"/>
    <w:pPr>
      <w:spacing w:after="0" w:line="240" w:lineRule="auto"/>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auliste7">
    <w:name w:val="Table List 7"/>
    <w:basedOn w:val="TableauNormal"/>
    <w:uiPriority w:val="99"/>
    <w:semiHidden/>
    <w:rsid w:val="002F749A"/>
    <w:pPr>
      <w:spacing w:after="0" w:line="240" w:lineRule="auto"/>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auliste8">
    <w:name w:val="Table List 8"/>
    <w:basedOn w:val="TableauNormal"/>
    <w:uiPriority w:val="99"/>
    <w:semiHidden/>
    <w:rsid w:val="002F749A"/>
    <w:pPr>
      <w:spacing w:after="0" w:line="240" w:lineRule="auto"/>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desrfrencesjuridiques">
    <w:name w:val="table of authorities"/>
    <w:basedOn w:val="Normal"/>
    <w:next w:val="Normal"/>
    <w:uiPriority w:val="99"/>
    <w:semiHidden/>
    <w:rsid w:val="002F749A"/>
    <w:pPr>
      <w:ind w:left="200" w:hanging="200"/>
    </w:pPr>
    <w:rPr>
      <w:rFonts w:eastAsiaTheme="minorEastAsia"/>
    </w:rPr>
  </w:style>
  <w:style w:type="paragraph" w:styleId="Tabledesillustrations">
    <w:name w:val="table of figures"/>
    <w:basedOn w:val="Normal"/>
    <w:next w:val="Normal"/>
    <w:uiPriority w:val="99"/>
    <w:semiHidden/>
    <w:rsid w:val="00BC3FD9"/>
    <w:pPr>
      <w:tabs>
        <w:tab w:val="right" w:pos="1701"/>
        <w:tab w:val="right" w:leader="middleDot" w:pos="9072"/>
      </w:tabs>
      <w:spacing w:before="60" w:line="360" w:lineRule="auto"/>
      <w:ind w:left="1418" w:hanging="1418"/>
    </w:pPr>
    <w:rPr>
      <w:rFonts w:ascii="Trebuchet MS" w:hAnsi="Trebuchet MS" w:eastAsiaTheme="minorEastAsia"/>
      <w:sz w:val="18"/>
    </w:rPr>
  </w:style>
  <w:style w:type="table" w:styleId="Tableauprofessionnel">
    <w:name w:val="Table Professional"/>
    <w:basedOn w:val="TableauNormal"/>
    <w:uiPriority w:val="99"/>
    <w:semiHidden/>
    <w:rsid w:val="002F749A"/>
    <w:pPr>
      <w:spacing w:after="0" w:line="24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ausimple1">
    <w:name w:val="Table Simple 1"/>
    <w:basedOn w:val="TableauNormal"/>
    <w:uiPriority w:val="99"/>
    <w:semiHidden/>
    <w:rsid w:val="002F749A"/>
    <w:pPr>
      <w:spacing w:after="0" w:line="240" w:lineRule="auto"/>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ausimple2">
    <w:name w:val="Table Simple 2"/>
    <w:basedOn w:val="TableauNormal"/>
    <w:uiPriority w:val="99"/>
    <w:semiHidden/>
    <w:rsid w:val="002F749A"/>
    <w:pPr>
      <w:spacing w:after="0" w:line="240" w:lineRule="auto"/>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ausimple3">
    <w:name w:val="Table Simple 3"/>
    <w:basedOn w:val="TableauNormal"/>
    <w:uiPriority w:val="99"/>
    <w:semiHidden/>
    <w:rsid w:val="002F749A"/>
    <w:pPr>
      <w:spacing w:after="0" w:line="240" w:lineRule="auto"/>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auple1">
    <w:name w:val="Table Subtle 1"/>
    <w:basedOn w:val="TableauNormal"/>
    <w:uiPriority w:val="99"/>
    <w:semiHidden/>
    <w:rsid w:val="002F749A"/>
    <w:pPr>
      <w:spacing w:after="0" w:line="240" w:lineRule="auto"/>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auple2">
    <w:name w:val="Table Subtle 2"/>
    <w:basedOn w:val="TableauNormal"/>
    <w:uiPriority w:val="99"/>
    <w:semiHidden/>
    <w:rsid w:val="002F749A"/>
    <w:pPr>
      <w:spacing w:after="0" w:line="240" w:lineRule="auto"/>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hmedutableau">
    <w:name w:val="Table Theme"/>
    <w:basedOn w:val="TableauNormal"/>
    <w:uiPriority w:val="99"/>
    <w:semiHidden/>
    <w:rsid w:val="002F74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auweb1">
    <w:name w:val="Table Web 1"/>
    <w:basedOn w:val="TableauNormal"/>
    <w:uiPriority w:val="99"/>
    <w:semiHidden/>
    <w:rsid w:val="002F749A"/>
    <w:pPr>
      <w:spacing w:after="0" w:line="240"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auweb2">
    <w:name w:val="Table Web 2"/>
    <w:basedOn w:val="TableauNormal"/>
    <w:uiPriority w:val="99"/>
    <w:semiHidden/>
    <w:rsid w:val="002F749A"/>
    <w:pPr>
      <w:spacing w:after="0" w:line="240"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auweb3">
    <w:name w:val="Table Web 3"/>
    <w:basedOn w:val="TableauNormal"/>
    <w:uiPriority w:val="99"/>
    <w:semiHidden/>
    <w:rsid w:val="002F749A"/>
    <w:pPr>
      <w:spacing w:after="0" w:line="240"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re">
    <w:name w:val="Title"/>
    <w:basedOn w:val="Normal"/>
    <w:next w:val="Normal"/>
    <w:link w:val="TitreCar"/>
    <w:uiPriority w:val="99"/>
    <w:qFormat/>
    <w:rsid w:val="002F749A"/>
    <w:pPr>
      <w:pBdr>
        <w:bottom w:val="single" w:color="F58220" w:themeColor="accent1" w:sz="8" w:space="4"/>
      </w:pBdr>
      <w:spacing w:after="300"/>
      <w:contextualSpacing/>
    </w:pPr>
    <w:rPr>
      <w:rFonts w:asciiTheme="majorHAnsi" w:hAnsiTheme="majorHAnsi" w:eastAsiaTheme="majorEastAsia" w:cstheme="majorBidi"/>
      <w:color w:val="214D5E" w:themeColor="text2" w:themeShade="BF"/>
      <w:spacing w:val="5"/>
      <w:kern w:val="28"/>
      <w:sz w:val="52"/>
      <w:szCs w:val="52"/>
    </w:rPr>
  </w:style>
  <w:style w:type="character" w:styleId="TitreCar" w:customStyle="1">
    <w:name w:val="Titre Car"/>
    <w:basedOn w:val="Policepardfaut"/>
    <w:link w:val="Titre"/>
    <w:uiPriority w:val="99"/>
    <w:rsid w:val="002F749A"/>
    <w:rPr>
      <w:rFonts w:asciiTheme="majorHAnsi" w:hAnsiTheme="majorHAnsi" w:eastAsiaTheme="majorEastAsia" w:cstheme="majorBidi"/>
      <w:color w:val="214D5E" w:themeColor="text2" w:themeShade="BF"/>
      <w:spacing w:val="5"/>
      <w:kern w:val="28"/>
      <w:sz w:val="52"/>
      <w:szCs w:val="52"/>
      <w:lang w:val="fr-BE" w:eastAsia="nl-NL"/>
    </w:rPr>
  </w:style>
  <w:style w:type="paragraph" w:styleId="TitreTR">
    <w:name w:val="toa heading"/>
    <w:basedOn w:val="Normal"/>
    <w:next w:val="Normal"/>
    <w:uiPriority w:val="99"/>
    <w:semiHidden/>
    <w:rsid w:val="002F749A"/>
    <w:pPr>
      <w:spacing w:before="120"/>
    </w:pPr>
    <w:rPr>
      <w:rFonts w:asciiTheme="majorHAnsi" w:hAnsiTheme="majorHAnsi" w:eastAsiaTheme="majorEastAsia" w:cstheme="majorBidi"/>
      <w:b/>
      <w:bCs/>
      <w:sz w:val="24"/>
    </w:rPr>
  </w:style>
  <w:style w:type="paragraph" w:styleId="TM8">
    <w:name w:val="toc 8"/>
    <w:basedOn w:val="Normal"/>
    <w:next w:val="Normal"/>
    <w:autoRedefine/>
    <w:uiPriority w:val="99"/>
    <w:semiHidden/>
    <w:rsid w:val="002F749A"/>
    <w:pPr>
      <w:spacing w:after="100"/>
      <w:ind w:left="1400"/>
    </w:pPr>
    <w:rPr>
      <w:rFonts w:eastAsiaTheme="minorEastAsia"/>
    </w:rPr>
  </w:style>
  <w:style w:type="paragraph" w:styleId="TM9">
    <w:name w:val="toc 9"/>
    <w:basedOn w:val="Normal"/>
    <w:next w:val="Normal"/>
    <w:autoRedefine/>
    <w:uiPriority w:val="99"/>
    <w:semiHidden/>
    <w:rsid w:val="002F749A"/>
    <w:pPr>
      <w:spacing w:after="100"/>
      <w:ind w:left="1600"/>
    </w:pPr>
    <w:rPr>
      <w:rFonts w:eastAsiaTheme="minorEastAsia"/>
    </w:rPr>
  </w:style>
  <w:style w:type="paragraph" w:styleId="En-ttedetabledesmatires">
    <w:name w:val="TOC Heading"/>
    <w:basedOn w:val="Titre1"/>
    <w:next w:val="Normal"/>
    <w:uiPriority w:val="39"/>
    <w:qFormat/>
    <w:rsid w:val="002F749A"/>
    <w:pPr>
      <w:keepLines/>
      <w:spacing w:before="480" w:after="0"/>
      <w:outlineLvl w:val="9"/>
    </w:pPr>
    <w:rPr>
      <w:rFonts w:asciiTheme="majorHAnsi" w:hAnsiTheme="majorHAnsi" w:eastAsiaTheme="majorEastAsia" w:cstheme="majorBidi"/>
      <w:color w:val="C65F09" w:themeColor="accent1" w:themeShade="BF"/>
      <w:kern w:val="0"/>
      <w:sz w:val="28"/>
      <w:szCs w:val="28"/>
    </w:rPr>
  </w:style>
  <w:style w:type="character" w:styleId="CellLeftChar" w:customStyle="1">
    <w:name w:val="CellLeft Char"/>
    <w:basedOn w:val="Policepardfaut"/>
    <w:link w:val="CellLeft"/>
    <w:rsid w:val="00CE65CC"/>
    <w:rPr>
      <w:rFonts w:ascii="Trebuchet MS" w:hAnsi="Trebuchet MS"/>
      <w:sz w:val="16"/>
      <w:szCs w:val="16"/>
      <w:lang w:eastAsia="nl-NL"/>
    </w:rPr>
  </w:style>
  <w:style w:type="paragraph" w:styleId="TableTitleChar" w:customStyle="1">
    <w:name w:val="TableTitle Char"/>
    <w:next w:val="Normal"/>
    <w:link w:val="TableTitleCharChar"/>
    <w:semiHidden/>
    <w:rsid w:val="002F749A"/>
    <w:pPr>
      <w:keepNext/>
      <w:keepLines/>
      <w:pBdr>
        <w:bottom w:val="single" w:color="auto" w:sz="8" w:space="5"/>
      </w:pBdr>
      <w:tabs>
        <w:tab w:val="left" w:pos="993"/>
      </w:tabs>
      <w:autoSpaceDE w:val="0"/>
      <w:autoSpaceDN w:val="0"/>
      <w:adjustRightInd w:val="0"/>
      <w:spacing w:before="440" w:after="240" w:line="220" w:lineRule="atLeast"/>
      <w:ind w:left="993" w:hanging="993"/>
    </w:pPr>
    <w:rPr>
      <w:rFonts w:ascii="Arial" w:hAnsi="Arial" w:cs="Arial"/>
      <w:b/>
      <w:bCs/>
      <w:color w:val="000000"/>
      <w:sz w:val="18"/>
      <w:szCs w:val="18"/>
      <w:lang w:eastAsia="nl-NL"/>
    </w:rPr>
  </w:style>
  <w:style w:type="character" w:styleId="TableTitleCharChar" w:customStyle="1">
    <w:name w:val="TableTitle Char Char"/>
    <w:basedOn w:val="Policepardfaut"/>
    <w:link w:val="TableTitleChar"/>
    <w:semiHidden/>
    <w:rsid w:val="002F749A"/>
    <w:rPr>
      <w:rFonts w:ascii="Arial" w:hAnsi="Arial" w:cs="Arial"/>
      <w:b/>
      <w:bCs/>
      <w:color w:val="000000"/>
      <w:sz w:val="18"/>
      <w:szCs w:val="18"/>
      <w:lang w:eastAsia="nl-NL"/>
    </w:rPr>
  </w:style>
  <w:style w:type="paragraph" w:styleId="BoxGraphTitleFR" w:customStyle="1">
    <w:name w:val="BoxGraphTitleFR"/>
    <w:basedOn w:val="GraphTitleFR"/>
    <w:next w:val="BoxGraphLegendFR"/>
    <w:uiPriority w:val="99"/>
    <w:qFormat/>
    <w:rsid w:val="007F2350"/>
    <w:pPr>
      <w:spacing w:before="240"/>
    </w:pPr>
    <w:rPr>
      <w:lang w:eastAsia="nl-BE"/>
    </w:rPr>
  </w:style>
  <w:style w:type="paragraph" w:styleId="BoxTitleFR" w:customStyle="1">
    <w:name w:val="BoxTitleFR"/>
    <w:next w:val="BoxPar"/>
    <w:uiPriority w:val="99"/>
    <w:qFormat/>
    <w:rsid w:val="00BE2A37"/>
    <w:pPr>
      <w:tabs>
        <w:tab w:val="left" w:pos="1134"/>
      </w:tabs>
      <w:spacing w:before="120" w:after="0" w:line="240" w:lineRule="auto"/>
      <w:ind w:left="851" w:hanging="851"/>
    </w:pPr>
    <w:rPr>
      <w:rFonts w:ascii="Trebuchet MS" w:hAnsi="Trebuchet MS" w:cs="Arial"/>
      <w:b/>
      <w:bCs/>
      <w:color w:val="414141" w:themeColor="text1"/>
      <w:sz w:val="20"/>
      <w:szCs w:val="20"/>
      <w:lang w:val="fr-FR"/>
    </w:rPr>
  </w:style>
  <w:style w:type="paragraph" w:styleId="CellBody" w:customStyle="1">
    <w:name w:val="CellBody"/>
    <w:basedOn w:val="CellCenter"/>
    <w:uiPriority w:val="99"/>
    <w:qFormat/>
    <w:rsid w:val="00CE65CC"/>
    <w:pPr>
      <w:tabs>
        <w:tab w:val="decimal" w:pos="607"/>
      </w:tabs>
      <w:jc w:val="both"/>
    </w:pPr>
  </w:style>
  <w:style w:type="table" w:styleId="TableFPB" w:customStyle="1">
    <w:name w:val="TableFPB"/>
    <w:basedOn w:val="TableauNormal"/>
    <w:uiPriority w:val="99"/>
    <w:semiHidden/>
    <w:qFormat/>
    <w:rsid w:val="00A27F85"/>
    <w:pPr>
      <w:spacing w:after="0" w:line="240" w:lineRule="auto"/>
    </w:pPr>
    <w:rPr>
      <w:rFonts w:ascii="Trebuchet MS" w:hAnsi="Trebuchet MS"/>
      <w:sz w:val="16"/>
    </w:rPr>
    <w:tblPr>
      <w:tblStyleRowBandSize w:val="1"/>
      <w:tblBorders>
        <w:top w:val="single" w:color="2D687E" w:themeColor="text2" w:sz="12" w:space="0"/>
        <w:bottom w:val="single" w:color="2D687E" w:themeColor="text2" w:sz="12" w:space="0"/>
      </w:tblBorders>
    </w:tblPr>
    <w:tcPr>
      <w:tcMar>
        <w:top w:w="11" w:type="dxa"/>
        <w:left w:w="11" w:type="dxa"/>
        <w:bottom w:w="11" w:type="dxa"/>
        <w:right w:w="11" w:type="dxa"/>
      </w:tcMar>
      <w:vAlign w:val="center"/>
    </w:tcPr>
    <w:tblStylePr w:type="firstRow">
      <w:pPr>
        <w:wordWrap/>
        <w:spacing w:beforeLines="0" w:beforeAutospacing="0" w:afterLines="0" w:afterAutospacing="0" w:line="200" w:lineRule="atLeast"/>
        <w:ind w:left="0" w:leftChars="0" w:right="0" w:rightChars="0" w:firstLine="0" w:firstLineChars="0"/>
        <w:jc w:val="center"/>
      </w:pPr>
      <w:tblPr/>
      <w:tcPr>
        <w:tcBorders>
          <w:top w:val="single" w:color="2D687E" w:themeColor="text2" w:sz="12" w:space="0"/>
          <w:left w:val="nil"/>
          <w:bottom w:val="single" w:color="2D687E" w:themeColor="text2" w:sz="12" w:space="0"/>
          <w:right w:val="nil"/>
          <w:insideH w:val="nil"/>
          <w:insideV w:val="nil"/>
          <w:tl2br w:val="nil"/>
          <w:tr2bl w:val="nil"/>
        </w:tcBorders>
      </w:tcPr>
    </w:tblStylePr>
    <w:tblStylePr w:type="lastRow">
      <w:pPr>
        <w:wordWrap/>
        <w:spacing w:beforeLines="0" w:beforeAutospacing="0" w:afterLines="0" w:afterAutospacing="0" w:line="240" w:lineRule="atLeast"/>
        <w:ind w:left="0" w:leftChars="0" w:right="0" w:rightChars="0" w:firstLine="0" w:firstLineChars="0"/>
        <w:jc w:val="left"/>
        <w:outlineLvl w:val="9"/>
      </w:pPr>
      <w:tblPr/>
      <w:tcPr>
        <w:tcBorders>
          <w:top w:val="nil"/>
          <w:left w:val="nil"/>
          <w:bottom w:val="single" w:color="2D687E" w:themeColor="text2" w:sz="12" w:space="0"/>
          <w:right w:val="nil"/>
          <w:insideH w:val="nil"/>
          <w:insideV w:val="nil"/>
          <w:tl2br w:val="nil"/>
          <w:tr2bl w:val="nil"/>
        </w:tcBorders>
      </w:tcPr>
    </w:tblStylePr>
    <w:tblStylePr w:type="band1Horz">
      <w:pPr>
        <w:wordWrap/>
        <w:spacing w:beforeLines="0" w:beforeAutospacing="0" w:afterLines="0" w:afterAutospacing="0" w:line="240" w:lineRule="atLeast"/>
        <w:ind w:left="0" w:leftChars="0" w:right="0" w:rightChars="0" w:firstLine="0" w:firstLineChars="0"/>
        <w:jc w:val="left"/>
        <w:outlineLvl w:val="9"/>
      </w:pPr>
    </w:tblStylePr>
    <w:tblStylePr w:type="band2Horz">
      <w:pPr>
        <w:wordWrap/>
        <w:spacing w:beforeLines="0" w:beforeAutospacing="0" w:afterLines="0" w:afterAutospacing="0" w:line="240" w:lineRule="atLeast"/>
        <w:ind w:left="0" w:leftChars="0" w:right="0" w:rightChars="0" w:firstLine="0" w:firstLineChars="0"/>
        <w:jc w:val="left"/>
        <w:outlineLvl w:val="9"/>
      </w:pPr>
    </w:tblStylePr>
  </w:style>
  <w:style w:type="paragraph" w:styleId="Equationnum" w:customStyle="1">
    <w:name w:val="Equation_num"/>
    <w:basedOn w:val="par0"/>
    <w:uiPriority w:val="99"/>
    <w:qFormat/>
    <w:rsid w:val="00F96B34"/>
    <w:pPr>
      <w:spacing w:before="360" w:after="120" w:line="290" w:lineRule="exact"/>
      <w:jc w:val="center"/>
    </w:pPr>
    <w:rPr>
      <w:rFonts w:ascii="Trebuchet MS" w:hAnsi="Trebuchet MS"/>
      <w:sz w:val="16"/>
      <w:lang w:eastAsia="nl-BE"/>
    </w:rPr>
  </w:style>
  <w:style w:type="paragraph" w:styleId="GraphLegendNL" w:customStyle="1">
    <w:name w:val="GraphLegendNL"/>
    <w:next w:val="GrPar"/>
    <w:uiPriority w:val="99"/>
    <w:semiHidden/>
    <w:qFormat/>
    <w:rsid w:val="000678C1"/>
    <w:pPr>
      <w:tabs>
        <w:tab w:val="left" w:pos="993"/>
      </w:tabs>
      <w:spacing w:after="0" w:line="240" w:lineRule="auto"/>
      <w:ind w:left="907"/>
    </w:pPr>
    <w:rPr>
      <w:rFonts w:ascii="Trebuchet MS" w:hAnsi="Trebuchet MS" w:cs="Arial"/>
      <w:bCs/>
      <w:i/>
      <w:color w:val="000000"/>
      <w:sz w:val="12"/>
      <w:szCs w:val="16"/>
      <w:lang w:eastAsia="nl-BE"/>
    </w:rPr>
  </w:style>
  <w:style w:type="paragraph" w:styleId="GraphTitleEN" w:customStyle="1">
    <w:name w:val="GraphTitleEN"/>
    <w:next w:val="GraphLegendEN"/>
    <w:uiPriority w:val="99"/>
    <w:semiHidden/>
    <w:qFormat/>
    <w:rsid w:val="00B4026F"/>
    <w:pPr>
      <w:tabs>
        <w:tab w:val="left" w:pos="993"/>
      </w:tabs>
      <w:spacing w:before="40" w:after="0" w:line="240" w:lineRule="auto"/>
      <w:ind w:left="851" w:hanging="851"/>
    </w:pPr>
    <w:rPr>
      <w:rFonts w:ascii="Trebuchet MS" w:hAnsi="Trebuchet MS" w:cs="Arial"/>
      <w:b/>
      <w:color w:val="000000"/>
      <w:sz w:val="16"/>
      <w:szCs w:val="16"/>
      <w:lang w:val="en-GB" w:eastAsia="nl-NL"/>
    </w:rPr>
  </w:style>
  <w:style w:type="paragraph" w:styleId="GraphLegendEN" w:customStyle="1">
    <w:name w:val="GraphLegendEN"/>
    <w:next w:val="GrPar"/>
    <w:uiPriority w:val="99"/>
    <w:semiHidden/>
    <w:qFormat/>
    <w:rsid w:val="00B4026F"/>
    <w:pPr>
      <w:tabs>
        <w:tab w:val="left" w:pos="993"/>
      </w:tabs>
      <w:spacing w:after="0" w:line="240" w:lineRule="auto"/>
      <w:ind w:left="851"/>
    </w:pPr>
    <w:rPr>
      <w:rFonts w:ascii="Trebuchet MS" w:hAnsi="Trebuchet MS" w:cs="Arial"/>
      <w:bCs/>
      <w:i/>
      <w:color w:val="000000"/>
      <w:sz w:val="12"/>
      <w:szCs w:val="16"/>
      <w:lang w:val="en-GB" w:eastAsia="nl-NL"/>
    </w:rPr>
  </w:style>
  <w:style w:type="paragraph" w:styleId="TableTitleEN" w:customStyle="1">
    <w:name w:val="TableTitleEN"/>
    <w:next w:val="TableLegendEN"/>
    <w:uiPriority w:val="99"/>
    <w:semiHidden/>
    <w:qFormat/>
    <w:rsid w:val="006E551C"/>
    <w:pPr>
      <w:keepNext/>
      <w:keepLines/>
      <w:spacing w:before="360" w:after="0" w:line="240" w:lineRule="auto"/>
      <w:ind w:left="851" w:hanging="851"/>
    </w:pPr>
    <w:rPr>
      <w:rFonts w:ascii="Trebuchet MS" w:hAnsi="Trebuchet MS" w:cs="Arial"/>
      <w:b/>
      <w:bCs/>
      <w:color w:val="000000"/>
      <w:sz w:val="16"/>
      <w:szCs w:val="16"/>
      <w:lang w:val="en-GB"/>
    </w:rPr>
  </w:style>
  <w:style w:type="paragraph" w:styleId="TableLegendEN" w:customStyle="1">
    <w:name w:val="TableLegendEN"/>
    <w:next w:val="GrPar"/>
    <w:uiPriority w:val="99"/>
    <w:semiHidden/>
    <w:qFormat/>
    <w:rsid w:val="0073031B"/>
    <w:pPr>
      <w:keepNext/>
      <w:keepLines/>
      <w:spacing w:after="0" w:line="240" w:lineRule="auto"/>
      <w:ind w:left="851"/>
    </w:pPr>
    <w:rPr>
      <w:rFonts w:ascii="Trebuchet MS" w:hAnsi="Trebuchet MS" w:cs="Arial"/>
      <w:bCs/>
      <w:i/>
      <w:color w:val="000000"/>
      <w:sz w:val="16"/>
      <w:szCs w:val="16"/>
      <w:lang w:val="en-GB"/>
    </w:rPr>
  </w:style>
  <w:style w:type="paragraph" w:styleId="BoxGraphTitleEN" w:customStyle="1">
    <w:name w:val="BoxGraphTitleEN"/>
    <w:basedOn w:val="GraphTitleEN"/>
    <w:next w:val="BoxGraphLegendEN"/>
    <w:uiPriority w:val="99"/>
    <w:semiHidden/>
    <w:qFormat/>
    <w:rsid w:val="007F2350"/>
    <w:pPr>
      <w:spacing w:before="240"/>
    </w:pPr>
  </w:style>
  <w:style w:type="paragraph" w:styleId="BoxTitleEN" w:customStyle="1">
    <w:name w:val="BoxTitleEN"/>
    <w:next w:val="BoxPar"/>
    <w:uiPriority w:val="99"/>
    <w:semiHidden/>
    <w:qFormat/>
    <w:rsid w:val="00BE2A37"/>
    <w:pPr>
      <w:tabs>
        <w:tab w:val="left" w:pos="709"/>
      </w:tabs>
      <w:spacing w:before="120" w:after="0" w:line="240" w:lineRule="auto"/>
      <w:ind w:left="709" w:hanging="709"/>
    </w:pPr>
    <w:rPr>
      <w:rFonts w:ascii="Trebuchet MS" w:hAnsi="Trebuchet MS" w:cs="Arial"/>
      <w:b/>
      <w:bCs/>
      <w:color w:val="414141" w:themeColor="text1"/>
      <w:sz w:val="20"/>
      <w:szCs w:val="20"/>
      <w:lang w:val="en-GB"/>
    </w:rPr>
  </w:style>
  <w:style w:type="paragraph" w:styleId="BoxGraphLegendFR" w:customStyle="1">
    <w:name w:val="BoxGraphLegendFR"/>
    <w:basedOn w:val="GraphLegendFR"/>
    <w:next w:val="GrPar"/>
    <w:uiPriority w:val="99"/>
    <w:qFormat/>
    <w:rsid w:val="00EE71F9"/>
    <w:rPr>
      <w:lang w:eastAsia="nl-BE"/>
    </w:rPr>
  </w:style>
  <w:style w:type="paragraph" w:styleId="BoxGraphLegendNL" w:customStyle="1">
    <w:name w:val="BoxGraphLegendNL"/>
    <w:basedOn w:val="GraphLegendNL"/>
    <w:next w:val="GrPar"/>
    <w:uiPriority w:val="99"/>
    <w:semiHidden/>
    <w:qFormat/>
    <w:rsid w:val="00D27535"/>
    <w:pPr>
      <w:tabs>
        <w:tab w:val="clear" w:pos="993"/>
      </w:tabs>
      <w:ind w:left="851"/>
    </w:pPr>
  </w:style>
  <w:style w:type="paragraph" w:styleId="BoxGraphLegendEN" w:customStyle="1">
    <w:name w:val="BoxGraphLegendEN"/>
    <w:basedOn w:val="TableLegendEN"/>
    <w:next w:val="GrPar"/>
    <w:uiPriority w:val="99"/>
    <w:semiHidden/>
    <w:qFormat/>
    <w:rsid w:val="00B4026F"/>
    <w:pPr>
      <w:tabs>
        <w:tab w:val="left" w:pos="993"/>
      </w:tabs>
    </w:pPr>
    <w:rPr>
      <w:sz w:val="12"/>
      <w:lang w:eastAsia="nl-BE"/>
    </w:rPr>
  </w:style>
  <w:style w:type="table" w:styleId="ColorfulGrid2" w:customStyle="1">
    <w:name w:val="Colorful Grid2"/>
    <w:basedOn w:val="TableauNormal"/>
    <w:uiPriority w:val="73"/>
    <w:semiHidden/>
    <w:rsid w:val="002F749A"/>
    <w:pPr>
      <w:spacing w:after="0" w:line="240" w:lineRule="auto"/>
    </w:pPr>
    <w:rPr>
      <w:color w:val="414141" w:themeColor="text1"/>
    </w:rPr>
    <w:tblPr>
      <w:tblStyleRowBandSize w:val="1"/>
      <w:tblStyleColBandSize w:val="1"/>
      <w:tblBorders>
        <w:insideH w:val="single" w:color="FFFFFF" w:themeColor="background1" w:sz="4" w:space="0"/>
      </w:tblBorders>
    </w:tblPr>
    <w:tcPr>
      <w:shd w:val="clear" w:color="auto" w:fill="D9D9D9" w:themeFill="text1" w:themeFillTint="33"/>
    </w:tcPr>
    <w:tblStylePr w:type="firstRow">
      <w:rPr>
        <w:b/>
        <w:bCs/>
      </w:rPr>
      <w:tblPr/>
      <w:tcPr>
        <w:shd w:val="clear" w:color="auto" w:fill="B3B3B3" w:themeFill="text1" w:themeFillTint="66"/>
      </w:tcPr>
    </w:tblStylePr>
    <w:tblStylePr w:type="lastRow">
      <w:rPr>
        <w:b/>
        <w:bCs/>
        <w:color w:val="414141" w:themeColor="text1"/>
      </w:rPr>
      <w:tblPr/>
      <w:tcPr>
        <w:shd w:val="clear" w:color="auto" w:fill="B3B3B3" w:themeFill="text1" w:themeFillTint="66"/>
      </w:tcPr>
    </w:tblStylePr>
    <w:tblStylePr w:type="firstCol">
      <w:rPr>
        <w:color w:val="FFFFFF" w:themeColor="background1"/>
      </w:rPr>
      <w:tblPr/>
      <w:tcPr>
        <w:shd w:val="clear" w:color="auto" w:fill="303030" w:themeFill="text1" w:themeFillShade="BF"/>
      </w:tcPr>
    </w:tblStylePr>
    <w:tblStylePr w:type="lastCol">
      <w:rPr>
        <w:color w:val="FFFFFF" w:themeColor="background1"/>
      </w:rPr>
      <w:tblPr/>
      <w:tcPr>
        <w:shd w:val="clear" w:color="auto" w:fill="303030" w:themeFill="text1" w:themeFillShade="BF"/>
      </w:tc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ColorfulList2" w:customStyle="1">
    <w:name w:val="Colorful List2"/>
    <w:basedOn w:val="TableauNormal"/>
    <w:uiPriority w:val="72"/>
    <w:semiHidden/>
    <w:rsid w:val="002F749A"/>
    <w:pPr>
      <w:spacing w:after="0" w:line="240" w:lineRule="auto"/>
    </w:pPr>
    <w:rPr>
      <w:color w:val="414141" w:themeColor="text1"/>
    </w:rPr>
    <w:tblPr>
      <w:tblStyleRowBandSize w:val="1"/>
      <w:tblStyleColBandSize w:val="1"/>
    </w:tblPr>
    <w:tcPr>
      <w:shd w:val="clear" w:color="auto" w:fill="ECECEC" w:themeFill="text1" w:themeFillTint="19"/>
    </w:tcPr>
    <w:tblStylePr w:type="firstRow">
      <w:rPr>
        <w:b/>
        <w:bCs/>
        <w:color w:val="FFFFFF" w:themeColor="background1"/>
      </w:rPr>
      <w:tblPr/>
      <w:tcPr>
        <w:tcBorders>
          <w:bottom w:val="single" w:color="FFFFFF" w:themeColor="background1" w:sz="12" w:space="0"/>
        </w:tcBorders>
        <w:shd w:val="clear" w:color="auto" w:fill="245264" w:themeFill="accent2" w:themeFillShade="CC"/>
      </w:tcPr>
    </w:tblStylePr>
    <w:tblStylePr w:type="lastRow">
      <w:rPr>
        <w:b/>
        <w:bCs/>
        <w:color w:val="245264" w:themeColor="accent2" w:themeShade="CC"/>
      </w:rPr>
      <w:tblPr/>
      <w:tcPr>
        <w:tcBorders>
          <w:top w:val="single" w:color="414141"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text1" w:themeFillTint="3F"/>
      </w:tcPr>
    </w:tblStylePr>
    <w:tblStylePr w:type="band1Horz">
      <w:tblPr/>
      <w:tcPr>
        <w:shd w:val="clear" w:color="auto" w:fill="D9D9D9" w:themeFill="text1" w:themeFillTint="33"/>
      </w:tcPr>
    </w:tblStylePr>
  </w:style>
  <w:style w:type="table" w:styleId="ColorfulShading2" w:customStyle="1">
    <w:name w:val="Colorful Shading2"/>
    <w:basedOn w:val="TableauNormal"/>
    <w:uiPriority w:val="71"/>
    <w:semiHidden/>
    <w:rsid w:val="002F749A"/>
    <w:pPr>
      <w:spacing w:after="0" w:line="240" w:lineRule="auto"/>
    </w:pPr>
    <w:rPr>
      <w:color w:val="414141" w:themeColor="text1"/>
    </w:rPr>
    <w:tblPr>
      <w:tblStyleRowBandSize w:val="1"/>
      <w:tblStyleColBandSize w:val="1"/>
      <w:tblBorders>
        <w:top w:val="single" w:color="2D687E" w:themeColor="accent2" w:sz="24" w:space="0"/>
        <w:left w:val="single" w:color="414141" w:themeColor="text1" w:sz="4" w:space="0"/>
        <w:bottom w:val="single" w:color="414141" w:themeColor="text1" w:sz="4" w:space="0"/>
        <w:right w:val="single" w:color="414141" w:themeColor="text1" w:sz="4" w:space="0"/>
        <w:insideH w:val="single" w:color="FFFFFF" w:themeColor="background1" w:sz="4" w:space="0"/>
        <w:insideV w:val="single" w:color="FFFFFF" w:themeColor="background1" w:sz="4" w:space="0"/>
      </w:tblBorders>
    </w:tblPr>
    <w:tcPr>
      <w:shd w:val="clear" w:color="auto" w:fill="ECECEC" w:themeFill="text1" w:themeFillTint="19"/>
    </w:tcPr>
    <w:tblStylePr w:type="firstRow">
      <w:rPr>
        <w:b/>
        <w:bCs/>
      </w:rPr>
      <w:tblPr/>
      <w:tcPr>
        <w:tcBorders>
          <w:top w:val="nil"/>
          <w:left w:val="nil"/>
          <w:bottom w:val="single" w:color="2D687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2727" w:themeFill="text1" w:themeFillShade="99"/>
      </w:tcPr>
    </w:tblStylePr>
    <w:tblStylePr w:type="firstCol">
      <w:rPr>
        <w:color w:val="FFFFFF" w:themeColor="background1"/>
      </w:rPr>
      <w:tblPr/>
      <w:tcPr>
        <w:tcBorders>
          <w:top w:val="nil"/>
          <w:left w:val="nil"/>
          <w:bottom w:val="nil"/>
          <w:right w:val="nil"/>
          <w:insideH w:val="single" w:color="272727" w:themeColor="text1" w:themeShade="99" w:sz="4" w:space="0"/>
          <w:insideV w:val="nil"/>
        </w:tcBorders>
        <w:shd w:val="clear" w:color="auto" w:fill="272727"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303030" w:themeFill="text1" w:themeFillShade="BF"/>
      </w:tcPr>
    </w:tblStylePr>
    <w:tblStylePr w:type="band1Vert">
      <w:tblPr/>
      <w:tcPr>
        <w:shd w:val="clear" w:color="auto" w:fill="B3B3B3" w:themeFill="text1" w:themeFillTint="66"/>
      </w:tcPr>
    </w:tblStylePr>
    <w:tblStylePr w:type="band1Horz">
      <w:tblPr/>
      <w:tcPr>
        <w:shd w:val="clear" w:color="auto" w:fill="A0A0A0" w:themeFill="text1" w:themeFillTint="7F"/>
      </w:tcPr>
    </w:tblStylePr>
    <w:tblStylePr w:type="neCell">
      <w:rPr>
        <w:color w:val="414141" w:themeColor="text1"/>
      </w:rPr>
    </w:tblStylePr>
    <w:tblStylePr w:type="nwCell">
      <w:rPr>
        <w:color w:val="414141" w:themeColor="text1"/>
      </w:rPr>
    </w:tblStylePr>
  </w:style>
  <w:style w:type="table" w:styleId="DarkList2" w:customStyle="1">
    <w:name w:val="Dark List2"/>
    <w:basedOn w:val="TableauNormal"/>
    <w:uiPriority w:val="70"/>
    <w:semiHidden/>
    <w:rsid w:val="002F749A"/>
    <w:pPr>
      <w:spacing w:after="0" w:line="240" w:lineRule="auto"/>
    </w:pPr>
    <w:rPr>
      <w:color w:val="FFFFFF" w:themeColor="background1"/>
    </w:rPr>
    <w:tblPr>
      <w:tblStyleRowBandSize w:val="1"/>
      <w:tblStyleColBandSize w:val="1"/>
    </w:tblPr>
    <w:tcPr>
      <w:shd w:val="clear" w:color="auto" w:fill="414141" w:themeFill="text1"/>
    </w:tcPr>
    <w:tblStylePr w:type="firstRow">
      <w:rPr>
        <w:b/>
        <w:bCs/>
      </w:rPr>
      <w:tblPr/>
      <w:tcPr>
        <w:tcBorders>
          <w:top w:val="nil"/>
          <w:left w:val="nil"/>
          <w:bottom w:val="single" w:color="FFFFFF" w:themeColor="background1" w:sz="18" w:space="0"/>
          <w:right w:val="nil"/>
          <w:insideH w:val="nil"/>
          <w:insideV w:val="nil"/>
        </w:tcBorders>
        <w:shd w:val="clear" w:color="auto" w:fill="414141" w:themeFill="text1"/>
      </w:tcPr>
    </w:tblStylePr>
    <w:tblStylePr w:type="lastRow">
      <w:tblPr/>
      <w:tcPr>
        <w:tcBorders>
          <w:top w:val="single" w:color="FFFFFF" w:themeColor="background1" w:sz="18" w:space="0"/>
          <w:left w:val="nil"/>
          <w:bottom w:val="nil"/>
          <w:right w:val="nil"/>
          <w:insideH w:val="nil"/>
          <w:insideV w:val="nil"/>
        </w:tcBorders>
        <w:shd w:val="clear" w:color="auto" w:fill="20202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30303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303030" w:themeFill="text1" w:themeFillShade="BF"/>
      </w:tcPr>
    </w:tblStylePr>
    <w:tblStylePr w:type="band1Vert">
      <w:tblPr/>
      <w:tcPr>
        <w:tcBorders>
          <w:top w:val="nil"/>
          <w:left w:val="nil"/>
          <w:bottom w:val="nil"/>
          <w:right w:val="nil"/>
          <w:insideH w:val="nil"/>
          <w:insideV w:val="nil"/>
        </w:tcBorders>
        <w:shd w:val="clear" w:color="auto" w:fill="303030" w:themeFill="text1" w:themeFillShade="BF"/>
      </w:tcPr>
    </w:tblStylePr>
    <w:tblStylePr w:type="band1Horz">
      <w:tblPr/>
      <w:tcPr>
        <w:tcBorders>
          <w:top w:val="nil"/>
          <w:left w:val="nil"/>
          <w:bottom w:val="nil"/>
          <w:right w:val="nil"/>
          <w:insideH w:val="nil"/>
          <w:insideV w:val="nil"/>
        </w:tcBorders>
        <w:shd w:val="clear" w:color="auto" w:fill="303030" w:themeFill="text1" w:themeFillShade="BF"/>
      </w:tcPr>
    </w:tblStylePr>
  </w:style>
  <w:style w:type="table" w:styleId="LightGrid2" w:customStyle="1">
    <w:name w:val="Light Grid2"/>
    <w:basedOn w:val="TableauNormal"/>
    <w:uiPriority w:val="62"/>
    <w:semiHidden/>
    <w:rsid w:val="002F749A"/>
    <w:pPr>
      <w:spacing w:after="0" w:line="240" w:lineRule="auto"/>
    </w:p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insideH w:val="single" w:color="414141" w:themeColor="text1" w:sz="8" w:space="0"/>
        <w:insideV w:val="single" w:color="414141"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14141" w:themeColor="text1" w:sz="8" w:space="0"/>
          <w:left w:val="single" w:color="414141" w:themeColor="text1" w:sz="8" w:space="0"/>
          <w:bottom w:val="single" w:color="414141" w:themeColor="text1" w:sz="18" w:space="0"/>
          <w:right w:val="single" w:color="414141" w:themeColor="text1" w:sz="8" w:space="0"/>
          <w:insideH w:val="nil"/>
          <w:insideV w:val="single" w:color="414141"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14141" w:themeColor="text1" w:sz="6" w:space="0"/>
          <w:left w:val="single" w:color="414141" w:themeColor="text1" w:sz="8" w:space="0"/>
          <w:bottom w:val="single" w:color="414141" w:themeColor="text1" w:sz="8" w:space="0"/>
          <w:right w:val="single" w:color="414141" w:themeColor="text1" w:sz="8" w:space="0"/>
          <w:insideH w:val="nil"/>
          <w:insideV w:val="single" w:color="414141"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tblStylePr w:type="band1Vert">
      <w:tblPr/>
      <w:tcPr>
        <w:tcBorders>
          <w:top w:val="single" w:color="414141" w:themeColor="text1" w:sz="8" w:space="0"/>
          <w:left w:val="single" w:color="414141" w:themeColor="text1" w:sz="8" w:space="0"/>
          <w:bottom w:val="single" w:color="414141" w:themeColor="text1" w:sz="8" w:space="0"/>
          <w:right w:val="single" w:color="414141" w:themeColor="text1" w:sz="8" w:space="0"/>
        </w:tcBorders>
        <w:shd w:val="clear" w:color="auto" w:fill="D0D0D0" w:themeFill="text1" w:themeFillTint="3F"/>
      </w:tcPr>
    </w:tblStylePr>
    <w:tblStylePr w:type="band1Horz">
      <w:tblPr/>
      <w:tcPr>
        <w:tcBorders>
          <w:top w:val="single" w:color="414141" w:themeColor="text1" w:sz="8" w:space="0"/>
          <w:left w:val="single" w:color="414141" w:themeColor="text1" w:sz="8" w:space="0"/>
          <w:bottom w:val="single" w:color="414141" w:themeColor="text1" w:sz="8" w:space="0"/>
          <w:right w:val="single" w:color="414141" w:themeColor="text1" w:sz="8" w:space="0"/>
          <w:insideV w:val="single" w:color="414141" w:themeColor="text1" w:sz="8" w:space="0"/>
        </w:tcBorders>
        <w:shd w:val="clear" w:color="auto" w:fill="D0D0D0" w:themeFill="text1" w:themeFillTint="3F"/>
      </w:tcPr>
    </w:tblStylePr>
    <w:tblStylePr w:type="band2Horz">
      <w:tblPr/>
      <w:tcPr>
        <w:tcBorders>
          <w:top w:val="single" w:color="414141" w:themeColor="text1" w:sz="8" w:space="0"/>
          <w:left w:val="single" w:color="414141" w:themeColor="text1" w:sz="8" w:space="0"/>
          <w:bottom w:val="single" w:color="414141" w:themeColor="text1" w:sz="8" w:space="0"/>
          <w:right w:val="single" w:color="414141" w:themeColor="text1" w:sz="8" w:space="0"/>
          <w:insideV w:val="single" w:color="414141" w:themeColor="text1" w:sz="8" w:space="0"/>
        </w:tcBorders>
      </w:tcPr>
    </w:tblStylePr>
  </w:style>
  <w:style w:type="table" w:styleId="LightGrid-Accent12" w:customStyle="1">
    <w:name w:val="Light Grid - Accent 12"/>
    <w:basedOn w:val="TableauNormal"/>
    <w:uiPriority w:val="62"/>
    <w:semiHidden/>
    <w:rsid w:val="002F749A"/>
    <w:pPr>
      <w:spacing w:after="0" w:line="240" w:lineRule="auto"/>
    </w:p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insideH w:val="single" w:color="F58220" w:themeColor="accent1" w:sz="8" w:space="0"/>
        <w:insideV w:val="single" w:color="F58220"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58220" w:themeColor="accent1" w:sz="8" w:space="0"/>
          <w:left w:val="single" w:color="F58220" w:themeColor="accent1" w:sz="8" w:space="0"/>
          <w:bottom w:val="single" w:color="F58220" w:themeColor="accent1" w:sz="18" w:space="0"/>
          <w:right w:val="single" w:color="F58220" w:themeColor="accent1" w:sz="8" w:space="0"/>
          <w:insideH w:val="nil"/>
          <w:insideV w:val="single" w:color="F58220"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8220" w:themeColor="accent1" w:sz="6" w:space="0"/>
          <w:left w:val="single" w:color="F58220" w:themeColor="accent1" w:sz="8" w:space="0"/>
          <w:bottom w:val="single" w:color="F58220" w:themeColor="accent1" w:sz="8" w:space="0"/>
          <w:right w:val="single" w:color="F58220" w:themeColor="accent1" w:sz="8" w:space="0"/>
          <w:insideH w:val="nil"/>
          <w:insideV w:val="single" w:color="F58220"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tblStylePr w:type="band1Vert">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shd w:val="clear" w:color="auto" w:fill="FCDFC7" w:themeFill="accent1" w:themeFillTint="3F"/>
      </w:tcPr>
    </w:tblStylePr>
    <w:tblStylePr w:type="band1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insideV w:val="single" w:color="F58220" w:themeColor="accent1" w:sz="8" w:space="0"/>
        </w:tcBorders>
        <w:shd w:val="clear" w:color="auto" w:fill="FCDFC7" w:themeFill="accent1" w:themeFillTint="3F"/>
      </w:tcPr>
    </w:tblStylePr>
    <w:tblStylePr w:type="band2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insideV w:val="single" w:color="F58220" w:themeColor="accent1" w:sz="8" w:space="0"/>
        </w:tcBorders>
      </w:tcPr>
    </w:tblStylePr>
  </w:style>
  <w:style w:type="table" w:styleId="LightList2" w:customStyle="1">
    <w:name w:val="Light List2"/>
    <w:basedOn w:val="TableauNormal"/>
    <w:uiPriority w:val="61"/>
    <w:semiHidden/>
    <w:rsid w:val="002F749A"/>
    <w:pPr>
      <w:spacing w:after="0" w:line="240" w:lineRule="auto"/>
    </w:p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tblBorders>
    </w:tblPr>
    <w:tblStylePr w:type="firstRow">
      <w:pPr>
        <w:spacing w:before="0" w:after="0" w:line="240" w:lineRule="auto"/>
      </w:pPr>
      <w:rPr>
        <w:b/>
        <w:bCs/>
        <w:color w:val="FFFFFF" w:themeColor="background1"/>
      </w:rPr>
      <w:tblPr/>
      <w:tcPr>
        <w:shd w:val="clear" w:color="auto" w:fill="414141" w:themeFill="text1"/>
      </w:tcPr>
    </w:tblStylePr>
    <w:tblStylePr w:type="lastRow">
      <w:pPr>
        <w:spacing w:before="0" w:after="0" w:line="240" w:lineRule="auto"/>
      </w:pPr>
      <w:rPr>
        <w:b/>
        <w:bCs/>
      </w:rPr>
      <w:tblPr/>
      <w:tcPr>
        <w:tcBorders>
          <w:top w:val="double" w:color="414141" w:themeColor="text1" w:sz="6" w:space="0"/>
          <w:left w:val="single" w:color="414141" w:themeColor="text1" w:sz="8" w:space="0"/>
          <w:bottom w:val="single" w:color="414141" w:themeColor="text1" w:sz="8" w:space="0"/>
          <w:right w:val="single" w:color="414141" w:themeColor="text1" w:sz="8" w:space="0"/>
        </w:tcBorders>
      </w:tcPr>
    </w:tblStylePr>
    <w:tblStylePr w:type="firstCol">
      <w:rPr>
        <w:b/>
        <w:bCs/>
      </w:rPr>
    </w:tblStylePr>
    <w:tblStylePr w:type="lastCol">
      <w:rPr>
        <w:b/>
        <w:bCs/>
      </w:rPr>
    </w:tblStylePr>
    <w:tblStylePr w:type="band1Vert">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tblStylePr w:type="band1Horz">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style>
  <w:style w:type="table" w:styleId="LightList-Accent12" w:customStyle="1">
    <w:name w:val="Light List - Accent 12"/>
    <w:basedOn w:val="TableauNormal"/>
    <w:uiPriority w:val="61"/>
    <w:semiHidden/>
    <w:rsid w:val="002F749A"/>
    <w:pPr>
      <w:spacing w:after="0" w:line="240" w:lineRule="auto"/>
    </w:p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color="F58220" w:themeColor="accent1" w:sz="6" w:space="0"/>
          <w:left w:val="single" w:color="F58220" w:themeColor="accent1" w:sz="8" w:space="0"/>
          <w:bottom w:val="single" w:color="F58220" w:themeColor="accent1" w:sz="8" w:space="0"/>
          <w:right w:val="single" w:color="F58220" w:themeColor="accent1" w:sz="8" w:space="0"/>
        </w:tcBorders>
      </w:tcPr>
    </w:tblStylePr>
    <w:tblStylePr w:type="firstCol">
      <w:rPr>
        <w:b/>
        <w:bCs/>
      </w:rPr>
    </w:tblStylePr>
    <w:tblStylePr w:type="lastCol">
      <w:rPr>
        <w:b/>
        <w:bCs/>
      </w:rPr>
    </w:tblStylePr>
    <w:tblStylePr w:type="band1Vert">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tblStylePr w:type="band1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style>
  <w:style w:type="table" w:styleId="LightShading2" w:customStyle="1">
    <w:name w:val="Light Shading2"/>
    <w:basedOn w:val="TableauNormal"/>
    <w:uiPriority w:val="60"/>
    <w:semiHidden/>
    <w:rsid w:val="002F749A"/>
    <w:pPr>
      <w:spacing w:after="0" w:line="240" w:lineRule="auto"/>
    </w:pPr>
    <w:rPr>
      <w:color w:val="303030" w:themeColor="text1" w:themeShade="BF"/>
    </w:rPr>
    <w:tblPr>
      <w:tblStyleRowBandSize w:val="1"/>
      <w:tblStyleColBandSize w:val="1"/>
      <w:tblBorders>
        <w:top w:val="single" w:color="414141" w:themeColor="text1" w:sz="8" w:space="0"/>
        <w:bottom w:val="single" w:color="414141" w:themeColor="text1" w:sz="8" w:space="0"/>
      </w:tblBorders>
    </w:tblPr>
    <w:tblStylePr w:type="firstRow">
      <w:pPr>
        <w:spacing w:before="0" w:after="0" w:line="240" w:lineRule="auto"/>
      </w:pPr>
      <w:rPr>
        <w:b/>
        <w:bCs/>
      </w:rPr>
      <w:tblPr/>
      <w:tcPr>
        <w:tcBorders>
          <w:top w:val="single" w:color="414141" w:themeColor="text1" w:sz="8" w:space="0"/>
          <w:left w:val="nil"/>
          <w:bottom w:val="single" w:color="414141" w:themeColor="text1" w:sz="8" w:space="0"/>
          <w:right w:val="nil"/>
          <w:insideH w:val="nil"/>
          <w:insideV w:val="nil"/>
        </w:tcBorders>
      </w:tcPr>
    </w:tblStylePr>
    <w:tblStylePr w:type="lastRow">
      <w:pPr>
        <w:spacing w:before="0" w:after="0" w:line="240" w:lineRule="auto"/>
      </w:pPr>
      <w:rPr>
        <w:b/>
        <w:bCs/>
      </w:rPr>
      <w:tblPr/>
      <w:tcPr>
        <w:tcBorders>
          <w:top w:val="single" w:color="414141" w:themeColor="text1" w:sz="8" w:space="0"/>
          <w:left w:val="nil"/>
          <w:bottom w:val="single" w:color="414141"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left w:val="nil"/>
          <w:right w:val="nil"/>
          <w:insideH w:val="nil"/>
          <w:insideV w:val="nil"/>
        </w:tcBorders>
        <w:shd w:val="clear" w:color="auto" w:fill="D0D0D0" w:themeFill="text1" w:themeFillTint="3F"/>
      </w:tcPr>
    </w:tblStylePr>
  </w:style>
  <w:style w:type="table" w:styleId="LightShading-Accent13" w:customStyle="1">
    <w:name w:val="Light Shading - Accent 13"/>
    <w:basedOn w:val="TableauNormal"/>
    <w:uiPriority w:val="60"/>
    <w:semiHidden/>
    <w:rsid w:val="002F749A"/>
    <w:pPr>
      <w:spacing w:after="0" w:line="240" w:lineRule="auto"/>
    </w:pPr>
    <w:rPr>
      <w:color w:val="C65F09" w:themeColor="accent1" w:themeShade="BF"/>
    </w:rPr>
    <w:tblPr>
      <w:tblStyleRowBandSize w:val="1"/>
      <w:tblStyleColBandSize w:val="1"/>
      <w:tblBorders>
        <w:top w:val="single" w:color="F58220" w:themeColor="accent1" w:sz="8" w:space="0"/>
        <w:bottom w:val="single" w:color="F58220" w:themeColor="accent1" w:sz="8" w:space="0"/>
      </w:tblBorders>
    </w:tblPr>
    <w:tblStylePr w:type="fir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la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MediumGrid12" w:customStyle="1">
    <w:name w:val="Medium Grid 12"/>
    <w:basedOn w:val="TableauNormal"/>
    <w:uiPriority w:val="67"/>
    <w:semiHidden/>
    <w:rsid w:val="002F749A"/>
    <w:pPr>
      <w:spacing w:after="0" w:line="240" w:lineRule="auto"/>
    </w:pPr>
    <w:tblPr>
      <w:tblStyleRowBandSize w:val="1"/>
      <w:tblStyleColBandSize w:val="1"/>
      <w:tbl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single" w:color="707070" w:themeColor="text1" w:themeTint="BF" w:sz="8" w:space="0"/>
        <w:insideV w:val="single" w:color="707070" w:themeColor="text1" w:themeTint="BF" w:sz="8" w:space="0"/>
      </w:tblBorders>
    </w:tblPr>
    <w:tcPr>
      <w:shd w:val="clear" w:color="auto" w:fill="D0D0D0" w:themeFill="text1" w:themeFillTint="3F"/>
    </w:tcPr>
    <w:tblStylePr w:type="firstRow">
      <w:rPr>
        <w:b/>
        <w:bCs/>
      </w:rPr>
    </w:tblStylePr>
    <w:tblStylePr w:type="lastRow">
      <w:rPr>
        <w:b/>
        <w:bCs/>
      </w:rPr>
      <w:tblPr/>
      <w:tcPr>
        <w:tcBorders>
          <w:top w:val="single" w:color="707070" w:themeColor="text1" w:themeTint="BF" w:sz="18" w:space="0"/>
        </w:tcBorders>
      </w:tcPr>
    </w:tblStylePr>
    <w:tblStylePr w:type="firstCol">
      <w:rPr>
        <w:b/>
        <w:bCs/>
      </w:rPr>
    </w:tblStylePr>
    <w:tblStylePr w:type="lastCol">
      <w:rPr>
        <w:b/>
        <w:bCs/>
      </w:r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MediumGrid22" w:customStyle="1">
    <w:name w:val="Medium Grid 22"/>
    <w:basedOn w:val="TableauNormal"/>
    <w:uiPriority w:val="68"/>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insideH w:val="single" w:color="414141" w:themeColor="text1" w:sz="8" w:space="0"/>
        <w:insideV w:val="single" w:color="414141" w:themeColor="text1" w:sz="8" w:space="0"/>
      </w:tblBorders>
    </w:tblPr>
    <w:tcPr>
      <w:shd w:val="clear" w:color="auto" w:fill="D0D0D0" w:themeFill="text1" w:themeFillTint="3F"/>
    </w:tcPr>
    <w:tblStylePr w:type="firstRow">
      <w:rPr>
        <w:b/>
        <w:bCs/>
        <w:color w:val="414141" w:themeColor="text1"/>
      </w:rPr>
      <w:tblPr/>
      <w:tcPr>
        <w:shd w:val="clear" w:color="auto" w:fill="ECECEC" w:themeFill="text1" w:themeFillTint="19"/>
      </w:tcPr>
    </w:tblStylePr>
    <w:tblStylePr w:type="lastRow">
      <w:rPr>
        <w:b/>
        <w:bCs/>
        <w:color w:val="414141" w:themeColor="text1"/>
      </w:rPr>
      <w:tblPr/>
      <w:tcPr>
        <w:tcBorders>
          <w:top w:val="single" w:color="414141" w:themeColor="text1" w:sz="12" w:space="0"/>
          <w:left w:val="nil"/>
          <w:bottom w:val="nil"/>
          <w:right w:val="nil"/>
          <w:insideH w:val="nil"/>
          <w:insideV w:val="nil"/>
        </w:tcBorders>
        <w:shd w:val="clear" w:color="auto" w:fill="FFFFFF" w:themeFill="background1"/>
      </w:tcPr>
    </w:tblStylePr>
    <w:tblStylePr w:type="firstCol">
      <w:rPr>
        <w:b/>
        <w:bCs/>
        <w:color w:val="41414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D9D9D9" w:themeFill="text1" w:themeFillTint="33"/>
      </w:tcPr>
    </w:tblStylePr>
    <w:tblStylePr w:type="band1Vert">
      <w:tblPr/>
      <w:tcPr>
        <w:shd w:val="clear" w:color="auto" w:fill="A0A0A0" w:themeFill="text1" w:themeFillTint="7F"/>
      </w:tcPr>
    </w:tblStylePr>
    <w:tblStylePr w:type="band1Horz">
      <w:tblPr/>
      <w:tcPr>
        <w:tcBorders>
          <w:insideH w:val="single" w:color="414141" w:themeColor="text1" w:sz="6" w:space="0"/>
          <w:insideV w:val="single" w:color="414141" w:themeColor="text1" w:sz="6" w:space="0"/>
        </w:tcBorders>
        <w:shd w:val="clear" w:color="auto" w:fill="A0A0A0" w:themeFill="text1" w:themeFillTint="7F"/>
      </w:tcPr>
    </w:tblStylePr>
    <w:tblStylePr w:type="nwCell">
      <w:tblPr/>
      <w:tcPr>
        <w:shd w:val="clear" w:color="auto" w:fill="FFFFFF" w:themeFill="background1"/>
      </w:tcPr>
    </w:tblStylePr>
  </w:style>
  <w:style w:type="table" w:styleId="MediumGrid32" w:customStyle="1">
    <w:name w:val="Medium Grid 32"/>
    <w:basedOn w:val="TableauNormal"/>
    <w:uiPriority w:val="69"/>
    <w:semiHidden/>
    <w:rsid w:val="002F749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0D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14141"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14141"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14141"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14141"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0A0A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0A0A0" w:themeFill="text1" w:themeFillTint="7F"/>
      </w:tcPr>
    </w:tblStylePr>
  </w:style>
  <w:style w:type="table" w:styleId="MediumList12" w:customStyle="1">
    <w:name w:val="Medium List 12"/>
    <w:basedOn w:val="TableauNormal"/>
    <w:uiPriority w:val="65"/>
    <w:semiHidden/>
    <w:rsid w:val="002F749A"/>
    <w:pPr>
      <w:spacing w:after="0" w:line="240" w:lineRule="auto"/>
    </w:pPr>
    <w:rPr>
      <w:color w:val="414141" w:themeColor="text1"/>
    </w:rPr>
    <w:tblPr>
      <w:tblStyleRowBandSize w:val="1"/>
      <w:tblStyleColBandSize w:val="1"/>
      <w:tblBorders>
        <w:top w:val="single" w:color="414141" w:themeColor="text1" w:sz="8" w:space="0"/>
        <w:bottom w:val="single" w:color="414141" w:themeColor="text1" w:sz="8" w:space="0"/>
      </w:tblBorders>
    </w:tblPr>
    <w:tblStylePr w:type="firstRow">
      <w:rPr>
        <w:rFonts w:asciiTheme="majorHAnsi" w:hAnsiTheme="majorHAnsi" w:eastAsiaTheme="majorEastAsia" w:cstheme="majorBidi"/>
      </w:rPr>
      <w:tblPr/>
      <w:tcPr>
        <w:tcBorders>
          <w:top w:val="nil"/>
          <w:bottom w:val="single" w:color="414141" w:themeColor="text1" w:sz="8" w:space="0"/>
        </w:tcBorders>
      </w:tcPr>
    </w:tblStylePr>
    <w:tblStylePr w:type="lastRow">
      <w:rPr>
        <w:b/>
        <w:bCs/>
        <w:color w:val="2D687E" w:themeColor="text2"/>
      </w:rPr>
      <w:tblPr/>
      <w:tcPr>
        <w:tcBorders>
          <w:top w:val="single" w:color="414141" w:themeColor="text1" w:sz="8" w:space="0"/>
          <w:bottom w:val="single" w:color="414141" w:themeColor="text1" w:sz="8" w:space="0"/>
        </w:tcBorders>
      </w:tcPr>
    </w:tblStylePr>
    <w:tblStylePr w:type="firstCol">
      <w:rPr>
        <w:b/>
        <w:bCs/>
      </w:rPr>
    </w:tblStylePr>
    <w:tblStylePr w:type="lastCol">
      <w:rPr>
        <w:b/>
        <w:bCs/>
      </w:rPr>
      <w:tblPr/>
      <w:tcPr>
        <w:tcBorders>
          <w:top w:val="single" w:color="414141" w:themeColor="text1" w:sz="8" w:space="0"/>
          <w:bottom w:val="single" w:color="414141" w:themeColor="text1" w:sz="8" w:space="0"/>
        </w:tcBorders>
      </w:tcPr>
    </w:tblStylePr>
    <w:tblStylePr w:type="band1Vert">
      <w:tblPr/>
      <w:tcPr>
        <w:shd w:val="clear" w:color="auto" w:fill="D0D0D0" w:themeFill="text1" w:themeFillTint="3F"/>
      </w:tcPr>
    </w:tblStylePr>
    <w:tblStylePr w:type="band1Horz">
      <w:tblPr/>
      <w:tcPr>
        <w:shd w:val="clear" w:color="auto" w:fill="D0D0D0" w:themeFill="text1" w:themeFillTint="3F"/>
      </w:tcPr>
    </w:tblStylePr>
  </w:style>
  <w:style w:type="table" w:styleId="MediumList1-Accent12" w:customStyle="1">
    <w:name w:val="Medium List 1 - Accent 12"/>
    <w:basedOn w:val="TableauNormal"/>
    <w:uiPriority w:val="65"/>
    <w:semiHidden/>
    <w:rsid w:val="002F749A"/>
    <w:pPr>
      <w:spacing w:after="0" w:line="240" w:lineRule="auto"/>
    </w:pPr>
    <w:rPr>
      <w:color w:val="414141" w:themeColor="text1"/>
    </w:rPr>
    <w:tblPr>
      <w:tblStyleRowBandSize w:val="1"/>
      <w:tblStyleColBandSize w:val="1"/>
      <w:tblBorders>
        <w:top w:val="single" w:color="F58220" w:themeColor="accent1" w:sz="8" w:space="0"/>
        <w:bottom w:val="single" w:color="F58220" w:themeColor="accent1" w:sz="8" w:space="0"/>
      </w:tblBorders>
    </w:tblPr>
    <w:tblStylePr w:type="firstRow">
      <w:rPr>
        <w:rFonts w:asciiTheme="majorHAnsi" w:hAnsiTheme="majorHAnsi" w:eastAsiaTheme="majorEastAsia" w:cstheme="majorBidi"/>
      </w:rPr>
      <w:tblPr/>
      <w:tcPr>
        <w:tcBorders>
          <w:top w:val="nil"/>
          <w:bottom w:val="single" w:color="F58220" w:themeColor="accent1" w:sz="8" w:space="0"/>
        </w:tcBorders>
      </w:tcPr>
    </w:tblStylePr>
    <w:tblStylePr w:type="lastRow">
      <w:rPr>
        <w:b/>
        <w:bCs/>
        <w:color w:val="2D687E" w:themeColor="text2"/>
      </w:rPr>
      <w:tblPr/>
      <w:tcPr>
        <w:tcBorders>
          <w:top w:val="single" w:color="F58220" w:themeColor="accent1" w:sz="8" w:space="0"/>
          <w:bottom w:val="single" w:color="F58220" w:themeColor="accent1" w:sz="8" w:space="0"/>
        </w:tcBorders>
      </w:tcPr>
    </w:tblStylePr>
    <w:tblStylePr w:type="firstCol">
      <w:rPr>
        <w:b/>
        <w:bCs/>
      </w:rPr>
    </w:tblStylePr>
    <w:tblStylePr w:type="lastCol">
      <w:rPr>
        <w:b/>
        <w:bCs/>
      </w:rPr>
      <w:tblPr/>
      <w:tcPr>
        <w:tcBorders>
          <w:top w:val="single" w:color="F58220" w:themeColor="accent1" w:sz="8" w:space="0"/>
          <w:bottom w:val="single" w:color="F58220" w:themeColor="accent1" w:sz="8" w:space="0"/>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22" w:customStyle="1">
    <w:name w:val="Medium List 22"/>
    <w:basedOn w:val="TableauNormal"/>
    <w:uiPriority w:val="66"/>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tblBorders>
    </w:tblPr>
    <w:tblStylePr w:type="firstRow">
      <w:rPr>
        <w:sz w:val="24"/>
        <w:szCs w:val="24"/>
      </w:rPr>
      <w:tblPr/>
      <w:tcPr>
        <w:tcBorders>
          <w:top w:val="nil"/>
          <w:left w:val="nil"/>
          <w:bottom w:val="single" w:color="414141" w:themeColor="text1" w:sz="24" w:space="0"/>
          <w:right w:val="nil"/>
          <w:insideH w:val="nil"/>
          <w:insideV w:val="nil"/>
        </w:tcBorders>
        <w:shd w:val="clear" w:color="auto" w:fill="FFFFFF" w:themeFill="background1"/>
      </w:tcPr>
    </w:tblStylePr>
    <w:tblStylePr w:type="lastRow">
      <w:tblPr/>
      <w:tcPr>
        <w:tcBorders>
          <w:top w:val="single" w:color="414141"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14141" w:themeColor="text1" w:sz="8" w:space="0"/>
          <w:insideH w:val="nil"/>
          <w:insideV w:val="nil"/>
        </w:tcBorders>
        <w:shd w:val="clear" w:color="auto" w:fill="FFFFFF" w:themeFill="background1"/>
      </w:tcPr>
    </w:tblStylePr>
    <w:tblStylePr w:type="lastCol">
      <w:tblPr/>
      <w:tcPr>
        <w:tcBorders>
          <w:top w:val="nil"/>
          <w:left w:val="single" w:color="414141"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top w:val="nil"/>
          <w:bottom w:val="nil"/>
          <w:insideH w:val="nil"/>
          <w:insideV w:val="nil"/>
        </w:tcBorders>
        <w:shd w:val="clear" w:color="auto" w:fill="D0D0D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2" w:customStyle="1">
    <w:name w:val="Medium Shading 12"/>
    <w:basedOn w:val="TableauNormal"/>
    <w:uiPriority w:val="63"/>
    <w:semiHidden/>
    <w:rsid w:val="002F749A"/>
    <w:pPr>
      <w:spacing w:after="0" w:line="240" w:lineRule="auto"/>
    </w:pPr>
    <w:tblPr>
      <w:tblStyleRowBandSize w:val="1"/>
      <w:tblStyleColBandSize w:val="1"/>
      <w:tbl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single" w:color="707070" w:themeColor="text1" w:themeTint="BF" w:sz="8" w:space="0"/>
      </w:tblBorders>
    </w:tblPr>
    <w:tblStylePr w:type="firstRow">
      <w:pPr>
        <w:spacing w:before="0" w:after="0" w:line="240" w:lineRule="auto"/>
      </w:pPr>
      <w:rPr>
        <w:b/>
        <w:bCs/>
        <w:color w:val="FFFFFF" w:themeColor="background1"/>
      </w:rPr>
      <w:tblPr/>
      <w:tcPr>
        <w:tc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nil"/>
          <w:insideV w:val="nil"/>
        </w:tcBorders>
        <w:shd w:val="clear" w:color="auto" w:fill="414141" w:themeFill="text1"/>
      </w:tcPr>
    </w:tblStylePr>
    <w:tblStylePr w:type="lastRow">
      <w:pPr>
        <w:spacing w:before="0" w:after="0" w:line="240" w:lineRule="auto"/>
      </w:pPr>
      <w:rPr>
        <w:b/>
        <w:bCs/>
      </w:rPr>
      <w:tblPr/>
      <w:tcPr>
        <w:tcBorders>
          <w:top w:val="double" w:color="707070" w:themeColor="text1" w:themeTint="BF" w:sz="6" w:space="0"/>
          <w:left w:val="single" w:color="707070" w:themeColor="text1" w:themeTint="BF" w:sz="8" w:space="0"/>
          <w:bottom w:val="single" w:color="707070" w:themeColor="text1" w:themeTint="BF" w:sz="8" w:space="0"/>
          <w:right w:val="single" w:color="70707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D0D0D0" w:themeFill="text1" w:themeFillTint="3F"/>
      </w:tcPr>
    </w:tblStylePr>
    <w:tblStylePr w:type="band1Horz">
      <w:tblPr/>
      <w:tcPr>
        <w:tcBorders>
          <w:insideH w:val="nil"/>
          <w:insideV w:val="nil"/>
        </w:tcBorders>
        <w:shd w:val="clear" w:color="auto" w:fill="D0D0D0" w:themeFill="text1" w:themeFillTint="3F"/>
      </w:tcPr>
    </w:tblStylePr>
    <w:tblStylePr w:type="band2Horz">
      <w:tblPr/>
      <w:tcPr>
        <w:tcBorders>
          <w:insideH w:val="nil"/>
          <w:insideV w:val="nil"/>
        </w:tcBorders>
      </w:tcPr>
    </w:tblStylePr>
  </w:style>
  <w:style w:type="table" w:styleId="MediumShading1-Accent12" w:customStyle="1">
    <w:name w:val="Medium Shading 1 - Accent 12"/>
    <w:basedOn w:val="TableauNormal"/>
    <w:uiPriority w:val="63"/>
    <w:semiHidden/>
    <w:rsid w:val="002F749A"/>
    <w:pPr>
      <w:spacing w:after="0" w:line="240" w:lineRule="auto"/>
    </w:pPr>
    <w:tblPr>
      <w:tblStyleRowBandSize w:val="1"/>
      <w:tblStyleColBandSize w:val="1"/>
      <w:tbl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single" w:color="F7A157" w:themeColor="accent1" w:themeTint="BF" w:sz="8" w:space="0"/>
      </w:tblBorders>
    </w:tblPr>
    <w:tblStylePr w:type="firstRow">
      <w:pPr>
        <w:spacing w:before="0" w:after="0" w:line="240" w:lineRule="auto"/>
      </w:pPr>
      <w:rPr>
        <w:b/>
        <w:bCs/>
        <w:color w:val="FFFFFF" w:themeColor="background1"/>
      </w:rPr>
      <w:tblPr/>
      <w:tcPr>
        <w:tc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nil"/>
          <w:insideV w:val="nil"/>
        </w:tcBorders>
        <w:shd w:val="clear" w:color="auto" w:fill="F58220" w:themeFill="accent1"/>
      </w:tcPr>
    </w:tblStylePr>
    <w:tblStylePr w:type="lastRow">
      <w:pPr>
        <w:spacing w:before="0" w:after="0" w:line="240" w:lineRule="auto"/>
      </w:pPr>
      <w:rPr>
        <w:b/>
        <w:bCs/>
      </w:rPr>
      <w:tblPr/>
      <w:tcPr>
        <w:tcBorders>
          <w:top w:val="double" w:color="F7A157" w:themeColor="accent1" w:themeTint="BF" w:sz="6" w:space="0"/>
          <w:left w:val="single" w:color="F7A157" w:themeColor="accent1" w:themeTint="BF" w:sz="8" w:space="0"/>
          <w:bottom w:val="single" w:color="F7A157" w:themeColor="accent1" w:themeTint="BF" w:sz="8" w:space="0"/>
          <w:right w:val="single" w:color="F7A157"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22" w:customStyle="1">
    <w:name w:val="Medium Shading 22"/>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14141"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14141" w:themeFill="text1"/>
      </w:tcPr>
    </w:tblStylePr>
    <w:tblStylePr w:type="lastCol">
      <w:rPr>
        <w:b/>
        <w:bCs/>
        <w:color w:val="FFFFFF" w:themeColor="background1"/>
      </w:rPr>
      <w:tblPr/>
      <w:tcPr>
        <w:tcBorders>
          <w:left w:val="nil"/>
          <w:right w:val="nil"/>
          <w:insideH w:val="nil"/>
          <w:insideV w:val="nil"/>
        </w:tcBorders>
        <w:shd w:val="clear" w:color="auto" w:fill="414141"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2" w:customStyle="1">
    <w:name w:val="Medium Shading 2 - Accent 12"/>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BoxGraphFootnote" w:customStyle="1">
    <w:name w:val="BoxGraphFootnote"/>
    <w:basedOn w:val="GraphFootnote"/>
    <w:next w:val="BoxPar"/>
    <w:uiPriority w:val="99"/>
    <w:qFormat/>
    <w:rsid w:val="002F749A"/>
    <w:rPr>
      <w:lang w:eastAsia="nl-BE"/>
    </w:rPr>
  </w:style>
  <w:style w:type="table" w:styleId="ColorfulGrid3" w:customStyle="1">
    <w:name w:val="Colorful Grid3"/>
    <w:basedOn w:val="TableauNormal"/>
    <w:uiPriority w:val="73"/>
    <w:semiHidden/>
    <w:rsid w:val="002F749A"/>
    <w:pPr>
      <w:spacing w:after="0" w:line="240" w:lineRule="auto"/>
    </w:pPr>
    <w:rPr>
      <w:color w:val="414141" w:themeColor="text1"/>
    </w:rPr>
    <w:tblPr>
      <w:tblStyleRowBandSize w:val="1"/>
      <w:tblStyleColBandSize w:val="1"/>
      <w:tblBorders>
        <w:insideH w:val="single" w:color="FFFFFF" w:themeColor="background1" w:sz="4" w:space="0"/>
      </w:tblBorders>
    </w:tblPr>
    <w:tcPr>
      <w:shd w:val="clear" w:color="auto" w:fill="D9D9D9" w:themeFill="text1" w:themeFillTint="33"/>
    </w:tcPr>
    <w:tblStylePr w:type="firstRow">
      <w:rPr>
        <w:b/>
        <w:bCs/>
      </w:rPr>
      <w:tblPr/>
      <w:tcPr>
        <w:shd w:val="clear" w:color="auto" w:fill="B3B3B3" w:themeFill="text1" w:themeFillTint="66"/>
      </w:tcPr>
    </w:tblStylePr>
    <w:tblStylePr w:type="lastRow">
      <w:rPr>
        <w:b/>
        <w:bCs/>
        <w:color w:val="414141" w:themeColor="text1"/>
      </w:rPr>
      <w:tblPr/>
      <w:tcPr>
        <w:shd w:val="clear" w:color="auto" w:fill="B3B3B3" w:themeFill="text1" w:themeFillTint="66"/>
      </w:tcPr>
    </w:tblStylePr>
    <w:tblStylePr w:type="firstCol">
      <w:rPr>
        <w:color w:val="FFFFFF" w:themeColor="background1"/>
      </w:rPr>
      <w:tblPr/>
      <w:tcPr>
        <w:shd w:val="clear" w:color="auto" w:fill="303030" w:themeFill="text1" w:themeFillShade="BF"/>
      </w:tcPr>
    </w:tblStylePr>
    <w:tblStylePr w:type="lastCol">
      <w:rPr>
        <w:color w:val="FFFFFF" w:themeColor="background1"/>
      </w:rPr>
      <w:tblPr/>
      <w:tcPr>
        <w:shd w:val="clear" w:color="auto" w:fill="303030" w:themeFill="text1" w:themeFillShade="BF"/>
      </w:tc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ColorfulList3" w:customStyle="1">
    <w:name w:val="Colorful List3"/>
    <w:basedOn w:val="TableauNormal"/>
    <w:uiPriority w:val="72"/>
    <w:semiHidden/>
    <w:rsid w:val="002F749A"/>
    <w:pPr>
      <w:spacing w:after="0" w:line="240" w:lineRule="auto"/>
    </w:pPr>
    <w:rPr>
      <w:color w:val="414141" w:themeColor="text1"/>
    </w:rPr>
    <w:tblPr>
      <w:tblStyleRowBandSize w:val="1"/>
      <w:tblStyleColBandSize w:val="1"/>
    </w:tblPr>
    <w:tcPr>
      <w:shd w:val="clear" w:color="auto" w:fill="ECECEC" w:themeFill="text1" w:themeFillTint="19"/>
    </w:tcPr>
    <w:tblStylePr w:type="firstRow">
      <w:rPr>
        <w:b/>
        <w:bCs/>
        <w:color w:val="FFFFFF" w:themeColor="background1"/>
      </w:rPr>
      <w:tblPr/>
      <w:tcPr>
        <w:tcBorders>
          <w:bottom w:val="single" w:color="FFFFFF" w:themeColor="background1" w:sz="12" w:space="0"/>
        </w:tcBorders>
        <w:shd w:val="clear" w:color="auto" w:fill="245264" w:themeFill="accent2" w:themeFillShade="CC"/>
      </w:tcPr>
    </w:tblStylePr>
    <w:tblStylePr w:type="lastRow">
      <w:rPr>
        <w:b/>
        <w:bCs/>
        <w:color w:val="245264" w:themeColor="accent2" w:themeShade="CC"/>
      </w:rPr>
      <w:tblPr/>
      <w:tcPr>
        <w:tcBorders>
          <w:top w:val="single" w:color="414141"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text1" w:themeFillTint="3F"/>
      </w:tcPr>
    </w:tblStylePr>
    <w:tblStylePr w:type="band1Horz">
      <w:tblPr/>
      <w:tcPr>
        <w:shd w:val="clear" w:color="auto" w:fill="D9D9D9" w:themeFill="text1" w:themeFillTint="33"/>
      </w:tcPr>
    </w:tblStylePr>
  </w:style>
  <w:style w:type="table" w:styleId="ColorfulShading3" w:customStyle="1">
    <w:name w:val="Colorful Shading3"/>
    <w:basedOn w:val="TableauNormal"/>
    <w:uiPriority w:val="71"/>
    <w:semiHidden/>
    <w:rsid w:val="002F749A"/>
    <w:pPr>
      <w:spacing w:after="0" w:line="240" w:lineRule="auto"/>
    </w:pPr>
    <w:rPr>
      <w:color w:val="414141" w:themeColor="text1"/>
    </w:rPr>
    <w:tblPr>
      <w:tblStyleRowBandSize w:val="1"/>
      <w:tblStyleColBandSize w:val="1"/>
      <w:tblBorders>
        <w:top w:val="single" w:color="2D687E" w:themeColor="accent2" w:sz="24" w:space="0"/>
        <w:left w:val="single" w:color="414141" w:themeColor="text1" w:sz="4" w:space="0"/>
        <w:bottom w:val="single" w:color="414141" w:themeColor="text1" w:sz="4" w:space="0"/>
        <w:right w:val="single" w:color="414141" w:themeColor="text1" w:sz="4" w:space="0"/>
        <w:insideH w:val="single" w:color="FFFFFF" w:themeColor="background1" w:sz="4" w:space="0"/>
        <w:insideV w:val="single" w:color="FFFFFF" w:themeColor="background1" w:sz="4" w:space="0"/>
      </w:tblBorders>
    </w:tblPr>
    <w:tcPr>
      <w:shd w:val="clear" w:color="auto" w:fill="ECECEC" w:themeFill="text1" w:themeFillTint="19"/>
    </w:tcPr>
    <w:tblStylePr w:type="firstRow">
      <w:rPr>
        <w:b/>
        <w:bCs/>
      </w:rPr>
      <w:tblPr/>
      <w:tcPr>
        <w:tcBorders>
          <w:top w:val="nil"/>
          <w:left w:val="nil"/>
          <w:bottom w:val="single" w:color="2D687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2727" w:themeFill="text1" w:themeFillShade="99"/>
      </w:tcPr>
    </w:tblStylePr>
    <w:tblStylePr w:type="firstCol">
      <w:rPr>
        <w:color w:val="FFFFFF" w:themeColor="background1"/>
      </w:rPr>
      <w:tblPr/>
      <w:tcPr>
        <w:tcBorders>
          <w:top w:val="nil"/>
          <w:left w:val="nil"/>
          <w:bottom w:val="nil"/>
          <w:right w:val="nil"/>
          <w:insideH w:val="single" w:color="272727" w:themeColor="text1" w:themeShade="99" w:sz="4" w:space="0"/>
          <w:insideV w:val="nil"/>
        </w:tcBorders>
        <w:shd w:val="clear" w:color="auto" w:fill="272727"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303030" w:themeFill="text1" w:themeFillShade="BF"/>
      </w:tcPr>
    </w:tblStylePr>
    <w:tblStylePr w:type="band1Vert">
      <w:tblPr/>
      <w:tcPr>
        <w:shd w:val="clear" w:color="auto" w:fill="B3B3B3" w:themeFill="text1" w:themeFillTint="66"/>
      </w:tcPr>
    </w:tblStylePr>
    <w:tblStylePr w:type="band1Horz">
      <w:tblPr/>
      <w:tcPr>
        <w:shd w:val="clear" w:color="auto" w:fill="A0A0A0" w:themeFill="text1" w:themeFillTint="7F"/>
      </w:tcPr>
    </w:tblStylePr>
    <w:tblStylePr w:type="neCell">
      <w:rPr>
        <w:color w:val="414141" w:themeColor="text1"/>
      </w:rPr>
    </w:tblStylePr>
    <w:tblStylePr w:type="nwCell">
      <w:rPr>
        <w:color w:val="414141" w:themeColor="text1"/>
      </w:rPr>
    </w:tblStylePr>
  </w:style>
  <w:style w:type="table" w:styleId="DarkList3" w:customStyle="1">
    <w:name w:val="Dark List3"/>
    <w:basedOn w:val="TableauNormal"/>
    <w:uiPriority w:val="70"/>
    <w:semiHidden/>
    <w:rsid w:val="002F749A"/>
    <w:pPr>
      <w:spacing w:after="0" w:line="240" w:lineRule="auto"/>
    </w:pPr>
    <w:rPr>
      <w:color w:val="FFFFFF" w:themeColor="background1"/>
    </w:rPr>
    <w:tblPr>
      <w:tblStyleRowBandSize w:val="1"/>
      <w:tblStyleColBandSize w:val="1"/>
    </w:tblPr>
    <w:tcPr>
      <w:shd w:val="clear" w:color="auto" w:fill="414141" w:themeFill="text1"/>
    </w:tcPr>
    <w:tblStylePr w:type="firstRow">
      <w:rPr>
        <w:b/>
        <w:bCs/>
      </w:rPr>
      <w:tblPr/>
      <w:tcPr>
        <w:tcBorders>
          <w:top w:val="nil"/>
          <w:left w:val="nil"/>
          <w:bottom w:val="single" w:color="FFFFFF" w:themeColor="background1" w:sz="18" w:space="0"/>
          <w:right w:val="nil"/>
          <w:insideH w:val="nil"/>
          <w:insideV w:val="nil"/>
        </w:tcBorders>
        <w:shd w:val="clear" w:color="auto" w:fill="414141" w:themeFill="text1"/>
      </w:tcPr>
    </w:tblStylePr>
    <w:tblStylePr w:type="lastRow">
      <w:tblPr/>
      <w:tcPr>
        <w:tcBorders>
          <w:top w:val="single" w:color="FFFFFF" w:themeColor="background1" w:sz="18" w:space="0"/>
          <w:left w:val="nil"/>
          <w:bottom w:val="nil"/>
          <w:right w:val="nil"/>
          <w:insideH w:val="nil"/>
          <w:insideV w:val="nil"/>
        </w:tcBorders>
        <w:shd w:val="clear" w:color="auto" w:fill="20202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30303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303030" w:themeFill="text1" w:themeFillShade="BF"/>
      </w:tcPr>
    </w:tblStylePr>
    <w:tblStylePr w:type="band1Vert">
      <w:tblPr/>
      <w:tcPr>
        <w:tcBorders>
          <w:top w:val="nil"/>
          <w:left w:val="nil"/>
          <w:bottom w:val="nil"/>
          <w:right w:val="nil"/>
          <w:insideH w:val="nil"/>
          <w:insideV w:val="nil"/>
        </w:tcBorders>
        <w:shd w:val="clear" w:color="auto" w:fill="303030" w:themeFill="text1" w:themeFillShade="BF"/>
      </w:tcPr>
    </w:tblStylePr>
    <w:tblStylePr w:type="band1Horz">
      <w:tblPr/>
      <w:tcPr>
        <w:tcBorders>
          <w:top w:val="nil"/>
          <w:left w:val="nil"/>
          <w:bottom w:val="nil"/>
          <w:right w:val="nil"/>
          <w:insideH w:val="nil"/>
          <w:insideV w:val="nil"/>
        </w:tcBorders>
        <w:shd w:val="clear" w:color="auto" w:fill="303030" w:themeFill="text1" w:themeFillShade="BF"/>
      </w:tcPr>
    </w:tblStylePr>
  </w:style>
  <w:style w:type="table" w:styleId="LightGrid3" w:customStyle="1">
    <w:name w:val="Light Grid3"/>
    <w:basedOn w:val="TableauNormal"/>
    <w:uiPriority w:val="62"/>
    <w:semiHidden/>
    <w:rsid w:val="002F749A"/>
    <w:pPr>
      <w:spacing w:after="0" w:line="240" w:lineRule="auto"/>
    </w:p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insideH w:val="single" w:color="414141" w:themeColor="text1" w:sz="8" w:space="0"/>
        <w:insideV w:val="single" w:color="414141"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14141" w:themeColor="text1" w:sz="8" w:space="0"/>
          <w:left w:val="single" w:color="414141" w:themeColor="text1" w:sz="8" w:space="0"/>
          <w:bottom w:val="single" w:color="414141" w:themeColor="text1" w:sz="18" w:space="0"/>
          <w:right w:val="single" w:color="414141" w:themeColor="text1" w:sz="8" w:space="0"/>
          <w:insideH w:val="nil"/>
          <w:insideV w:val="single" w:color="414141"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14141" w:themeColor="text1" w:sz="6" w:space="0"/>
          <w:left w:val="single" w:color="414141" w:themeColor="text1" w:sz="8" w:space="0"/>
          <w:bottom w:val="single" w:color="414141" w:themeColor="text1" w:sz="8" w:space="0"/>
          <w:right w:val="single" w:color="414141" w:themeColor="text1" w:sz="8" w:space="0"/>
          <w:insideH w:val="nil"/>
          <w:insideV w:val="single" w:color="414141"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tblStylePr w:type="band1Vert">
      <w:tblPr/>
      <w:tcPr>
        <w:tcBorders>
          <w:top w:val="single" w:color="414141" w:themeColor="text1" w:sz="8" w:space="0"/>
          <w:left w:val="single" w:color="414141" w:themeColor="text1" w:sz="8" w:space="0"/>
          <w:bottom w:val="single" w:color="414141" w:themeColor="text1" w:sz="8" w:space="0"/>
          <w:right w:val="single" w:color="414141" w:themeColor="text1" w:sz="8" w:space="0"/>
        </w:tcBorders>
        <w:shd w:val="clear" w:color="auto" w:fill="D0D0D0" w:themeFill="text1" w:themeFillTint="3F"/>
      </w:tcPr>
    </w:tblStylePr>
    <w:tblStylePr w:type="band1Horz">
      <w:tblPr/>
      <w:tcPr>
        <w:tcBorders>
          <w:top w:val="single" w:color="414141" w:themeColor="text1" w:sz="8" w:space="0"/>
          <w:left w:val="single" w:color="414141" w:themeColor="text1" w:sz="8" w:space="0"/>
          <w:bottom w:val="single" w:color="414141" w:themeColor="text1" w:sz="8" w:space="0"/>
          <w:right w:val="single" w:color="414141" w:themeColor="text1" w:sz="8" w:space="0"/>
          <w:insideV w:val="single" w:color="414141" w:themeColor="text1" w:sz="8" w:space="0"/>
        </w:tcBorders>
        <w:shd w:val="clear" w:color="auto" w:fill="D0D0D0" w:themeFill="text1" w:themeFillTint="3F"/>
      </w:tcPr>
    </w:tblStylePr>
    <w:tblStylePr w:type="band2Horz">
      <w:tblPr/>
      <w:tcPr>
        <w:tcBorders>
          <w:top w:val="single" w:color="414141" w:themeColor="text1" w:sz="8" w:space="0"/>
          <w:left w:val="single" w:color="414141" w:themeColor="text1" w:sz="8" w:space="0"/>
          <w:bottom w:val="single" w:color="414141" w:themeColor="text1" w:sz="8" w:space="0"/>
          <w:right w:val="single" w:color="414141" w:themeColor="text1" w:sz="8" w:space="0"/>
          <w:insideV w:val="single" w:color="414141" w:themeColor="text1" w:sz="8" w:space="0"/>
        </w:tcBorders>
      </w:tcPr>
    </w:tblStylePr>
  </w:style>
  <w:style w:type="table" w:styleId="LightGrid-Accent13" w:customStyle="1">
    <w:name w:val="Light Grid - Accent 13"/>
    <w:basedOn w:val="TableauNormal"/>
    <w:uiPriority w:val="62"/>
    <w:semiHidden/>
    <w:rsid w:val="002F749A"/>
    <w:pPr>
      <w:spacing w:after="0" w:line="240" w:lineRule="auto"/>
    </w:p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insideH w:val="single" w:color="F58220" w:themeColor="accent1" w:sz="8" w:space="0"/>
        <w:insideV w:val="single" w:color="F58220"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58220" w:themeColor="accent1" w:sz="8" w:space="0"/>
          <w:left w:val="single" w:color="F58220" w:themeColor="accent1" w:sz="8" w:space="0"/>
          <w:bottom w:val="single" w:color="F58220" w:themeColor="accent1" w:sz="18" w:space="0"/>
          <w:right w:val="single" w:color="F58220" w:themeColor="accent1" w:sz="8" w:space="0"/>
          <w:insideH w:val="nil"/>
          <w:insideV w:val="single" w:color="F58220"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8220" w:themeColor="accent1" w:sz="6" w:space="0"/>
          <w:left w:val="single" w:color="F58220" w:themeColor="accent1" w:sz="8" w:space="0"/>
          <w:bottom w:val="single" w:color="F58220" w:themeColor="accent1" w:sz="8" w:space="0"/>
          <w:right w:val="single" w:color="F58220" w:themeColor="accent1" w:sz="8" w:space="0"/>
          <w:insideH w:val="nil"/>
          <w:insideV w:val="single" w:color="F58220"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tblStylePr w:type="band1Vert">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shd w:val="clear" w:color="auto" w:fill="FCDFC7" w:themeFill="accent1" w:themeFillTint="3F"/>
      </w:tcPr>
    </w:tblStylePr>
    <w:tblStylePr w:type="band1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insideV w:val="single" w:color="F58220" w:themeColor="accent1" w:sz="8" w:space="0"/>
        </w:tcBorders>
        <w:shd w:val="clear" w:color="auto" w:fill="FCDFC7" w:themeFill="accent1" w:themeFillTint="3F"/>
      </w:tcPr>
    </w:tblStylePr>
    <w:tblStylePr w:type="band2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insideV w:val="single" w:color="F58220" w:themeColor="accent1" w:sz="8" w:space="0"/>
        </w:tcBorders>
      </w:tcPr>
    </w:tblStylePr>
  </w:style>
  <w:style w:type="table" w:styleId="LightList3" w:customStyle="1">
    <w:name w:val="Light List3"/>
    <w:basedOn w:val="TableauNormal"/>
    <w:uiPriority w:val="61"/>
    <w:semiHidden/>
    <w:rsid w:val="002F749A"/>
    <w:pPr>
      <w:spacing w:after="0" w:line="240" w:lineRule="auto"/>
    </w:p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tblBorders>
    </w:tblPr>
    <w:tblStylePr w:type="firstRow">
      <w:pPr>
        <w:spacing w:before="0" w:after="0" w:line="240" w:lineRule="auto"/>
      </w:pPr>
      <w:rPr>
        <w:b/>
        <w:bCs/>
        <w:color w:val="FFFFFF" w:themeColor="background1"/>
      </w:rPr>
      <w:tblPr/>
      <w:tcPr>
        <w:shd w:val="clear" w:color="auto" w:fill="414141" w:themeFill="text1"/>
      </w:tcPr>
    </w:tblStylePr>
    <w:tblStylePr w:type="lastRow">
      <w:pPr>
        <w:spacing w:before="0" w:after="0" w:line="240" w:lineRule="auto"/>
      </w:pPr>
      <w:rPr>
        <w:b/>
        <w:bCs/>
      </w:rPr>
      <w:tblPr/>
      <w:tcPr>
        <w:tcBorders>
          <w:top w:val="double" w:color="414141" w:themeColor="text1" w:sz="6" w:space="0"/>
          <w:left w:val="single" w:color="414141" w:themeColor="text1" w:sz="8" w:space="0"/>
          <w:bottom w:val="single" w:color="414141" w:themeColor="text1" w:sz="8" w:space="0"/>
          <w:right w:val="single" w:color="414141" w:themeColor="text1" w:sz="8" w:space="0"/>
        </w:tcBorders>
      </w:tcPr>
    </w:tblStylePr>
    <w:tblStylePr w:type="firstCol">
      <w:rPr>
        <w:b/>
        <w:bCs/>
      </w:rPr>
    </w:tblStylePr>
    <w:tblStylePr w:type="lastCol">
      <w:rPr>
        <w:b/>
        <w:bCs/>
      </w:rPr>
    </w:tblStylePr>
    <w:tblStylePr w:type="band1Vert">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tblStylePr w:type="band1Horz">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style>
  <w:style w:type="table" w:styleId="LightList-Accent13" w:customStyle="1">
    <w:name w:val="Light List - Accent 13"/>
    <w:basedOn w:val="TableauNormal"/>
    <w:uiPriority w:val="61"/>
    <w:semiHidden/>
    <w:rsid w:val="002F749A"/>
    <w:pPr>
      <w:spacing w:after="0" w:line="240" w:lineRule="auto"/>
    </w:p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color="F58220" w:themeColor="accent1" w:sz="6" w:space="0"/>
          <w:left w:val="single" w:color="F58220" w:themeColor="accent1" w:sz="8" w:space="0"/>
          <w:bottom w:val="single" w:color="F58220" w:themeColor="accent1" w:sz="8" w:space="0"/>
          <w:right w:val="single" w:color="F58220" w:themeColor="accent1" w:sz="8" w:space="0"/>
        </w:tcBorders>
      </w:tcPr>
    </w:tblStylePr>
    <w:tblStylePr w:type="firstCol">
      <w:rPr>
        <w:b/>
        <w:bCs/>
      </w:rPr>
    </w:tblStylePr>
    <w:tblStylePr w:type="lastCol">
      <w:rPr>
        <w:b/>
        <w:bCs/>
      </w:rPr>
    </w:tblStylePr>
    <w:tblStylePr w:type="band1Vert">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tblStylePr w:type="band1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style>
  <w:style w:type="table" w:styleId="LightShading3" w:customStyle="1">
    <w:name w:val="Light Shading3"/>
    <w:basedOn w:val="TableauNormal"/>
    <w:uiPriority w:val="60"/>
    <w:semiHidden/>
    <w:rsid w:val="002F749A"/>
    <w:pPr>
      <w:spacing w:after="0" w:line="240" w:lineRule="auto"/>
    </w:pPr>
    <w:rPr>
      <w:color w:val="303030" w:themeColor="text1" w:themeShade="BF"/>
    </w:rPr>
    <w:tblPr>
      <w:tblStyleRowBandSize w:val="1"/>
      <w:tblStyleColBandSize w:val="1"/>
      <w:tblBorders>
        <w:top w:val="single" w:color="414141" w:themeColor="text1" w:sz="8" w:space="0"/>
        <w:bottom w:val="single" w:color="414141" w:themeColor="text1" w:sz="8" w:space="0"/>
      </w:tblBorders>
    </w:tblPr>
    <w:tblStylePr w:type="firstRow">
      <w:pPr>
        <w:spacing w:before="0" w:after="0" w:line="240" w:lineRule="auto"/>
      </w:pPr>
      <w:rPr>
        <w:b/>
        <w:bCs/>
      </w:rPr>
      <w:tblPr/>
      <w:tcPr>
        <w:tcBorders>
          <w:top w:val="single" w:color="414141" w:themeColor="text1" w:sz="8" w:space="0"/>
          <w:left w:val="nil"/>
          <w:bottom w:val="single" w:color="414141" w:themeColor="text1" w:sz="8" w:space="0"/>
          <w:right w:val="nil"/>
          <w:insideH w:val="nil"/>
          <w:insideV w:val="nil"/>
        </w:tcBorders>
      </w:tcPr>
    </w:tblStylePr>
    <w:tblStylePr w:type="lastRow">
      <w:pPr>
        <w:spacing w:before="0" w:after="0" w:line="240" w:lineRule="auto"/>
      </w:pPr>
      <w:rPr>
        <w:b/>
        <w:bCs/>
      </w:rPr>
      <w:tblPr/>
      <w:tcPr>
        <w:tcBorders>
          <w:top w:val="single" w:color="414141" w:themeColor="text1" w:sz="8" w:space="0"/>
          <w:left w:val="nil"/>
          <w:bottom w:val="single" w:color="414141"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left w:val="nil"/>
          <w:right w:val="nil"/>
          <w:insideH w:val="nil"/>
          <w:insideV w:val="nil"/>
        </w:tcBorders>
        <w:shd w:val="clear" w:color="auto" w:fill="D0D0D0" w:themeFill="text1" w:themeFillTint="3F"/>
      </w:tcPr>
    </w:tblStylePr>
  </w:style>
  <w:style w:type="table" w:styleId="LightShading-Accent14" w:customStyle="1">
    <w:name w:val="Light Shading - Accent 14"/>
    <w:basedOn w:val="TableauNormal"/>
    <w:uiPriority w:val="60"/>
    <w:semiHidden/>
    <w:rsid w:val="002F749A"/>
    <w:pPr>
      <w:spacing w:after="0" w:line="240" w:lineRule="auto"/>
    </w:pPr>
    <w:rPr>
      <w:color w:val="C65F09" w:themeColor="accent1" w:themeShade="BF"/>
    </w:rPr>
    <w:tblPr>
      <w:tblStyleRowBandSize w:val="1"/>
      <w:tblStyleColBandSize w:val="1"/>
      <w:tblBorders>
        <w:top w:val="single" w:color="F58220" w:themeColor="accent1" w:sz="8" w:space="0"/>
        <w:bottom w:val="single" w:color="F58220" w:themeColor="accent1" w:sz="8" w:space="0"/>
      </w:tblBorders>
    </w:tblPr>
    <w:tblStylePr w:type="fir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la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MediumGrid13" w:customStyle="1">
    <w:name w:val="Medium Grid 13"/>
    <w:basedOn w:val="TableauNormal"/>
    <w:uiPriority w:val="67"/>
    <w:semiHidden/>
    <w:rsid w:val="002F749A"/>
    <w:pPr>
      <w:spacing w:after="0" w:line="240" w:lineRule="auto"/>
    </w:pPr>
    <w:tblPr>
      <w:tblStyleRowBandSize w:val="1"/>
      <w:tblStyleColBandSize w:val="1"/>
      <w:tbl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single" w:color="707070" w:themeColor="text1" w:themeTint="BF" w:sz="8" w:space="0"/>
        <w:insideV w:val="single" w:color="707070" w:themeColor="text1" w:themeTint="BF" w:sz="8" w:space="0"/>
      </w:tblBorders>
    </w:tblPr>
    <w:tcPr>
      <w:shd w:val="clear" w:color="auto" w:fill="D0D0D0" w:themeFill="text1" w:themeFillTint="3F"/>
    </w:tcPr>
    <w:tblStylePr w:type="firstRow">
      <w:rPr>
        <w:b/>
        <w:bCs/>
      </w:rPr>
    </w:tblStylePr>
    <w:tblStylePr w:type="lastRow">
      <w:rPr>
        <w:b/>
        <w:bCs/>
      </w:rPr>
      <w:tblPr/>
      <w:tcPr>
        <w:tcBorders>
          <w:top w:val="single" w:color="707070" w:themeColor="text1" w:themeTint="BF" w:sz="18" w:space="0"/>
        </w:tcBorders>
      </w:tcPr>
    </w:tblStylePr>
    <w:tblStylePr w:type="firstCol">
      <w:rPr>
        <w:b/>
        <w:bCs/>
      </w:rPr>
    </w:tblStylePr>
    <w:tblStylePr w:type="lastCol">
      <w:rPr>
        <w:b/>
        <w:bCs/>
      </w:r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MediumGrid23" w:customStyle="1">
    <w:name w:val="Medium Grid 23"/>
    <w:basedOn w:val="TableauNormal"/>
    <w:uiPriority w:val="68"/>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insideH w:val="single" w:color="414141" w:themeColor="text1" w:sz="8" w:space="0"/>
        <w:insideV w:val="single" w:color="414141" w:themeColor="text1" w:sz="8" w:space="0"/>
      </w:tblBorders>
    </w:tblPr>
    <w:tcPr>
      <w:shd w:val="clear" w:color="auto" w:fill="D0D0D0" w:themeFill="text1" w:themeFillTint="3F"/>
    </w:tcPr>
    <w:tblStylePr w:type="firstRow">
      <w:rPr>
        <w:b/>
        <w:bCs/>
        <w:color w:val="414141" w:themeColor="text1"/>
      </w:rPr>
      <w:tblPr/>
      <w:tcPr>
        <w:shd w:val="clear" w:color="auto" w:fill="ECECEC" w:themeFill="text1" w:themeFillTint="19"/>
      </w:tcPr>
    </w:tblStylePr>
    <w:tblStylePr w:type="lastRow">
      <w:rPr>
        <w:b/>
        <w:bCs/>
        <w:color w:val="414141" w:themeColor="text1"/>
      </w:rPr>
      <w:tblPr/>
      <w:tcPr>
        <w:tcBorders>
          <w:top w:val="single" w:color="414141" w:themeColor="text1" w:sz="12" w:space="0"/>
          <w:left w:val="nil"/>
          <w:bottom w:val="nil"/>
          <w:right w:val="nil"/>
          <w:insideH w:val="nil"/>
          <w:insideV w:val="nil"/>
        </w:tcBorders>
        <w:shd w:val="clear" w:color="auto" w:fill="FFFFFF" w:themeFill="background1"/>
      </w:tcPr>
    </w:tblStylePr>
    <w:tblStylePr w:type="firstCol">
      <w:rPr>
        <w:b/>
        <w:bCs/>
        <w:color w:val="41414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D9D9D9" w:themeFill="text1" w:themeFillTint="33"/>
      </w:tcPr>
    </w:tblStylePr>
    <w:tblStylePr w:type="band1Vert">
      <w:tblPr/>
      <w:tcPr>
        <w:shd w:val="clear" w:color="auto" w:fill="A0A0A0" w:themeFill="text1" w:themeFillTint="7F"/>
      </w:tcPr>
    </w:tblStylePr>
    <w:tblStylePr w:type="band1Horz">
      <w:tblPr/>
      <w:tcPr>
        <w:tcBorders>
          <w:insideH w:val="single" w:color="414141" w:themeColor="text1" w:sz="6" w:space="0"/>
          <w:insideV w:val="single" w:color="414141" w:themeColor="text1" w:sz="6" w:space="0"/>
        </w:tcBorders>
        <w:shd w:val="clear" w:color="auto" w:fill="A0A0A0" w:themeFill="text1" w:themeFillTint="7F"/>
      </w:tcPr>
    </w:tblStylePr>
    <w:tblStylePr w:type="nwCell">
      <w:tblPr/>
      <w:tcPr>
        <w:shd w:val="clear" w:color="auto" w:fill="FFFFFF" w:themeFill="background1"/>
      </w:tcPr>
    </w:tblStylePr>
  </w:style>
  <w:style w:type="table" w:styleId="MediumGrid33" w:customStyle="1">
    <w:name w:val="Medium Grid 33"/>
    <w:basedOn w:val="TableauNormal"/>
    <w:uiPriority w:val="69"/>
    <w:semiHidden/>
    <w:rsid w:val="002F749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0D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14141"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14141"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14141"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14141"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0A0A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0A0A0" w:themeFill="text1" w:themeFillTint="7F"/>
      </w:tcPr>
    </w:tblStylePr>
  </w:style>
  <w:style w:type="table" w:styleId="MediumList13" w:customStyle="1">
    <w:name w:val="Medium List 13"/>
    <w:basedOn w:val="TableauNormal"/>
    <w:uiPriority w:val="65"/>
    <w:semiHidden/>
    <w:rsid w:val="002F749A"/>
    <w:pPr>
      <w:spacing w:after="0" w:line="240" w:lineRule="auto"/>
    </w:pPr>
    <w:rPr>
      <w:color w:val="414141" w:themeColor="text1"/>
    </w:rPr>
    <w:tblPr>
      <w:tblStyleRowBandSize w:val="1"/>
      <w:tblStyleColBandSize w:val="1"/>
      <w:tblBorders>
        <w:top w:val="single" w:color="414141" w:themeColor="text1" w:sz="8" w:space="0"/>
        <w:bottom w:val="single" w:color="414141" w:themeColor="text1" w:sz="8" w:space="0"/>
      </w:tblBorders>
    </w:tblPr>
    <w:tblStylePr w:type="firstRow">
      <w:rPr>
        <w:rFonts w:asciiTheme="majorHAnsi" w:hAnsiTheme="majorHAnsi" w:eastAsiaTheme="majorEastAsia" w:cstheme="majorBidi"/>
      </w:rPr>
      <w:tblPr/>
      <w:tcPr>
        <w:tcBorders>
          <w:top w:val="nil"/>
          <w:bottom w:val="single" w:color="414141" w:themeColor="text1" w:sz="8" w:space="0"/>
        </w:tcBorders>
      </w:tcPr>
    </w:tblStylePr>
    <w:tblStylePr w:type="lastRow">
      <w:rPr>
        <w:b/>
        <w:bCs/>
        <w:color w:val="2D687E" w:themeColor="text2"/>
      </w:rPr>
      <w:tblPr/>
      <w:tcPr>
        <w:tcBorders>
          <w:top w:val="single" w:color="414141" w:themeColor="text1" w:sz="8" w:space="0"/>
          <w:bottom w:val="single" w:color="414141" w:themeColor="text1" w:sz="8" w:space="0"/>
        </w:tcBorders>
      </w:tcPr>
    </w:tblStylePr>
    <w:tblStylePr w:type="firstCol">
      <w:rPr>
        <w:b/>
        <w:bCs/>
      </w:rPr>
    </w:tblStylePr>
    <w:tblStylePr w:type="lastCol">
      <w:rPr>
        <w:b/>
        <w:bCs/>
      </w:rPr>
      <w:tblPr/>
      <w:tcPr>
        <w:tcBorders>
          <w:top w:val="single" w:color="414141" w:themeColor="text1" w:sz="8" w:space="0"/>
          <w:bottom w:val="single" w:color="414141" w:themeColor="text1" w:sz="8" w:space="0"/>
        </w:tcBorders>
      </w:tcPr>
    </w:tblStylePr>
    <w:tblStylePr w:type="band1Vert">
      <w:tblPr/>
      <w:tcPr>
        <w:shd w:val="clear" w:color="auto" w:fill="D0D0D0" w:themeFill="text1" w:themeFillTint="3F"/>
      </w:tcPr>
    </w:tblStylePr>
    <w:tblStylePr w:type="band1Horz">
      <w:tblPr/>
      <w:tcPr>
        <w:shd w:val="clear" w:color="auto" w:fill="D0D0D0" w:themeFill="text1" w:themeFillTint="3F"/>
      </w:tcPr>
    </w:tblStylePr>
  </w:style>
  <w:style w:type="table" w:styleId="MediumList1-Accent13" w:customStyle="1">
    <w:name w:val="Medium List 1 - Accent 13"/>
    <w:basedOn w:val="TableauNormal"/>
    <w:uiPriority w:val="65"/>
    <w:semiHidden/>
    <w:rsid w:val="002F749A"/>
    <w:pPr>
      <w:spacing w:after="0" w:line="240" w:lineRule="auto"/>
    </w:pPr>
    <w:rPr>
      <w:color w:val="414141" w:themeColor="text1"/>
    </w:rPr>
    <w:tblPr>
      <w:tblStyleRowBandSize w:val="1"/>
      <w:tblStyleColBandSize w:val="1"/>
      <w:tblBorders>
        <w:top w:val="single" w:color="F58220" w:themeColor="accent1" w:sz="8" w:space="0"/>
        <w:bottom w:val="single" w:color="F58220" w:themeColor="accent1" w:sz="8" w:space="0"/>
      </w:tblBorders>
    </w:tblPr>
    <w:tblStylePr w:type="firstRow">
      <w:rPr>
        <w:rFonts w:asciiTheme="majorHAnsi" w:hAnsiTheme="majorHAnsi" w:eastAsiaTheme="majorEastAsia" w:cstheme="majorBidi"/>
      </w:rPr>
      <w:tblPr/>
      <w:tcPr>
        <w:tcBorders>
          <w:top w:val="nil"/>
          <w:bottom w:val="single" w:color="F58220" w:themeColor="accent1" w:sz="8" w:space="0"/>
        </w:tcBorders>
      </w:tcPr>
    </w:tblStylePr>
    <w:tblStylePr w:type="lastRow">
      <w:rPr>
        <w:b/>
        <w:bCs/>
        <w:color w:val="2D687E" w:themeColor="text2"/>
      </w:rPr>
      <w:tblPr/>
      <w:tcPr>
        <w:tcBorders>
          <w:top w:val="single" w:color="F58220" w:themeColor="accent1" w:sz="8" w:space="0"/>
          <w:bottom w:val="single" w:color="F58220" w:themeColor="accent1" w:sz="8" w:space="0"/>
        </w:tcBorders>
      </w:tcPr>
    </w:tblStylePr>
    <w:tblStylePr w:type="firstCol">
      <w:rPr>
        <w:b/>
        <w:bCs/>
      </w:rPr>
    </w:tblStylePr>
    <w:tblStylePr w:type="lastCol">
      <w:rPr>
        <w:b/>
        <w:bCs/>
      </w:rPr>
      <w:tblPr/>
      <w:tcPr>
        <w:tcBorders>
          <w:top w:val="single" w:color="F58220" w:themeColor="accent1" w:sz="8" w:space="0"/>
          <w:bottom w:val="single" w:color="F58220" w:themeColor="accent1" w:sz="8" w:space="0"/>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23" w:customStyle="1">
    <w:name w:val="Medium List 23"/>
    <w:basedOn w:val="TableauNormal"/>
    <w:uiPriority w:val="66"/>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tblBorders>
    </w:tblPr>
    <w:tblStylePr w:type="firstRow">
      <w:rPr>
        <w:sz w:val="24"/>
        <w:szCs w:val="24"/>
      </w:rPr>
      <w:tblPr/>
      <w:tcPr>
        <w:tcBorders>
          <w:top w:val="nil"/>
          <w:left w:val="nil"/>
          <w:bottom w:val="single" w:color="414141" w:themeColor="text1" w:sz="24" w:space="0"/>
          <w:right w:val="nil"/>
          <w:insideH w:val="nil"/>
          <w:insideV w:val="nil"/>
        </w:tcBorders>
        <w:shd w:val="clear" w:color="auto" w:fill="FFFFFF" w:themeFill="background1"/>
      </w:tcPr>
    </w:tblStylePr>
    <w:tblStylePr w:type="lastRow">
      <w:tblPr/>
      <w:tcPr>
        <w:tcBorders>
          <w:top w:val="single" w:color="414141"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14141" w:themeColor="text1" w:sz="8" w:space="0"/>
          <w:insideH w:val="nil"/>
          <w:insideV w:val="nil"/>
        </w:tcBorders>
        <w:shd w:val="clear" w:color="auto" w:fill="FFFFFF" w:themeFill="background1"/>
      </w:tcPr>
    </w:tblStylePr>
    <w:tblStylePr w:type="lastCol">
      <w:tblPr/>
      <w:tcPr>
        <w:tcBorders>
          <w:top w:val="nil"/>
          <w:left w:val="single" w:color="414141"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top w:val="nil"/>
          <w:bottom w:val="nil"/>
          <w:insideH w:val="nil"/>
          <w:insideV w:val="nil"/>
        </w:tcBorders>
        <w:shd w:val="clear" w:color="auto" w:fill="D0D0D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3" w:customStyle="1">
    <w:name w:val="Medium Shading 13"/>
    <w:basedOn w:val="TableauNormal"/>
    <w:uiPriority w:val="63"/>
    <w:semiHidden/>
    <w:rsid w:val="002F749A"/>
    <w:pPr>
      <w:spacing w:after="0" w:line="240" w:lineRule="auto"/>
    </w:pPr>
    <w:tblPr>
      <w:tblStyleRowBandSize w:val="1"/>
      <w:tblStyleColBandSize w:val="1"/>
      <w:tbl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single" w:color="707070" w:themeColor="text1" w:themeTint="BF" w:sz="8" w:space="0"/>
      </w:tblBorders>
    </w:tblPr>
    <w:tblStylePr w:type="firstRow">
      <w:pPr>
        <w:spacing w:before="0" w:after="0" w:line="240" w:lineRule="auto"/>
      </w:pPr>
      <w:rPr>
        <w:b/>
        <w:bCs/>
        <w:color w:val="FFFFFF" w:themeColor="background1"/>
      </w:rPr>
      <w:tblPr/>
      <w:tcPr>
        <w:tc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nil"/>
          <w:insideV w:val="nil"/>
        </w:tcBorders>
        <w:shd w:val="clear" w:color="auto" w:fill="414141" w:themeFill="text1"/>
      </w:tcPr>
    </w:tblStylePr>
    <w:tblStylePr w:type="lastRow">
      <w:pPr>
        <w:spacing w:before="0" w:after="0" w:line="240" w:lineRule="auto"/>
      </w:pPr>
      <w:rPr>
        <w:b/>
        <w:bCs/>
      </w:rPr>
      <w:tblPr/>
      <w:tcPr>
        <w:tcBorders>
          <w:top w:val="double" w:color="707070" w:themeColor="text1" w:themeTint="BF" w:sz="6" w:space="0"/>
          <w:left w:val="single" w:color="707070" w:themeColor="text1" w:themeTint="BF" w:sz="8" w:space="0"/>
          <w:bottom w:val="single" w:color="707070" w:themeColor="text1" w:themeTint="BF" w:sz="8" w:space="0"/>
          <w:right w:val="single" w:color="70707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D0D0D0" w:themeFill="text1" w:themeFillTint="3F"/>
      </w:tcPr>
    </w:tblStylePr>
    <w:tblStylePr w:type="band1Horz">
      <w:tblPr/>
      <w:tcPr>
        <w:tcBorders>
          <w:insideH w:val="nil"/>
          <w:insideV w:val="nil"/>
        </w:tcBorders>
        <w:shd w:val="clear" w:color="auto" w:fill="D0D0D0" w:themeFill="text1" w:themeFillTint="3F"/>
      </w:tcPr>
    </w:tblStylePr>
    <w:tblStylePr w:type="band2Horz">
      <w:tblPr/>
      <w:tcPr>
        <w:tcBorders>
          <w:insideH w:val="nil"/>
          <w:insideV w:val="nil"/>
        </w:tcBorders>
      </w:tcPr>
    </w:tblStylePr>
  </w:style>
  <w:style w:type="table" w:styleId="MediumShading1-Accent13" w:customStyle="1">
    <w:name w:val="Medium Shading 1 - Accent 13"/>
    <w:basedOn w:val="TableauNormal"/>
    <w:uiPriority w:val="63"/>
    <w:semiHidden/>
    <w:rsid w:val="002F749A"/>
    <w:pPr>
      <w:spacing w:after="0" w:line="240" w:lineRule="auto"/>
    </w:pPr>
    <w:tblPr>
      <w:tblStyleRowBandSize w:val="1"/>
      <w:tblStyleColBandSize w:val="1"/>
      <w:tbl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single" w:color="F7A157" w:themeColor="accent1" w:themeTint="BF" w:sz="8" w:space="0"/>
      </w:tblBorders>
    </w:tblPr>
    <w:tblStylePr w:type="firstRow">
      <w:pPr>
        <w:spacing w:before="0" w:after="0" w:line="240" w:lineRule="auto"/>
      </w:pPr>
      <w:rPr>
        <w:b/>
        <w:bCs/>
        <w:color w:val="FFFFFF" w:themeColor="background1"/>
      </w:rPr>
      <w:tblPr/>
      <w:tcPr>
        <w:tc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nil"/>
          <w:insideV w:val="nil"/>
        </w:tcBorders>
        <w:shd w:val="clear" w:color="auto" w:fill="F58220" w:themeFill="accent1"/>
      </w:tcPr>
    </w:tblStylePr>
    <w:tblStylePr w:type="lastRow">
      <w:pPr>
        <w:spacing w:before="0" w:after="0" w:line="240" w:lineRule="auto"/>
      </w:pPr>
      <w:rPr>
        <w:b/>
        <w:bCs/>
      </w:rPr>
      <w:tblPr/>
      <w:tcPr>
        <w:tcBorders>
          <w:top w:val="double" w:color="F7A157" w:themeColor="accent1" w:themeTint="BF" w:sz="6" w:space="0"/>
          <w:left w:val="single" w:color="F7A157" w:themeColor="accent1" w:themeTint="BF" w:sz="8" w:space="0"/>
          <w:bottom w:val="single" w:color="F7A157" w:themeColor="accent1" w:themeTint="BF" w:sz="8" w:space="0"/>
          <w:right w:val="single" w:color="F7A157"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23" w:customStyle="1">
    <w:name w:val="Medium Shading 23"/>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14141"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14141" w:themeFill="text1"/>
      </w:tcPr>
    </w:tblStylePr>
    <w:tblStylePr w:type="lastCol">
      <w:rPr>
        <w:b/>
        <w:bCs/>
        <w:color w:val="FFFFFF" w:themeColor="background1"/>
      </w:rPr>
      <w:tblPr/>
      <w:tcPr>
        <w:tcBorders>
          <w:left w:val="nil"/>
          <w:right w:val="nil"/>
          <w:insideH w:val="nil"/>
          <w:insideV w:val="nil"/>
        </w:tcBorders>
        <w:shd w:val="clear" w:color="auto" w:fill="414141"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3" w:customStyle="1">
    <w:name w:val="Medium Shading 2 - Accent 13"/>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ColorfulGrid4" w:customStyle="1">
    <w:name w:val="Colorful Grid4"/>
    <w:basedOn w:val="TableauNormal"/>
    <w:uiPriority w:val="73"/>
    <w:semiHidden/>
    <w:rsid w:val="002F749A"/>
    <w:pPr>
      <w:spacing w:after="0" w:line="240" w:lineRule="auto"/>
    </w:pPr>
    <w:rPr>
      <w:color w:val="414141" w:themeColor="text1"/>
    </w:rPr>
    <w:tblPr>
      <w:tblStyleRowBandSize w:val="1"/>
      <w:tblStyleColBandSize w:val="1"/>
      <w:tblBorders>
        <w:insideH w:val="single" w:color="FFFFFF" w:themeColor="background1" w:sz="4" w:space="0"/>
      </w:tblBorders>
    </w:tblPr>
    <w:tcPr>
      <w:shd w:val="clear" w:color="auto" w:fill="D9D9D9" w:themeFill="text1" w:themeFillTint="33"/>
    </w:tcPr>
    <w:tblStylePr w:type="firstRow">
      <w:rPr>
        <w:b/>
        <w:bCs/>
      </w:rPr>
      <w:tblPr/>
      <w:tcPr>
        <w:shd w:val="clear" w:color="auto" w:fill="B3B3B3" w:themeFill="text1" w:themeFillTint="66"/>
      </w:tcPr>
    </w:tblStylePr>
    <w:tblStylePr w:type="lastRow">
      <w:rPr>
        <w:b/>
        <w:bCs/>
        <w:color w:val="414141" w:themeColor="text1"/>
      </w:rPr>
      <w:tblPr/>
      <w:tcPr>
        <w:shd w:val="clear" w:color="auto" w:fill="B3B3B3" w:themeFill="text1" w:themeFillTint="66"/>
      </w:tcPr>
    </w:tblStylePr>
    <w:tblStylePr w:type="firstCol">
      <w:rPr>
        <w:color w:val="FFFFFF" w:themeColor="background1"/>
      </w:rPr>
      <w:tblPr/>
      <w:tcPr>
        <w:shd w:val="clear" w:color="auto" w:fill="303030" w:themeFill="text1" w:themeFillShade="BF"/>
      </w:tcPr>
    </w:tblStylePr>
    <w:tblStylePr w:type="lastCol">
      <w:rPr>
        <w:color w:val="FFFFFF" w:themeColor="background1"/>
      </w:rPr>
      <w:tblPr/>
      <w:tcPr>
        <w:shd w:val="clear" w:color="auto" w:fill="303030" w:themeFill="text1" w:themeFillShade="BF"/>
      </w:tc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ColorfulList4" w:customStyle="1">
    <w:name w:val="Colorful List4"/>
    <w:basedOn w:val="TableauNormal"/>
    <w:uiPriority w:val="72"/>
    <w:semiHidden/>
    <w:rsid w:val="002F749A"/>
    <w:pPr>
      <w:spacing w:after="0" w:line="240" w:lineRule="auto"/>
    </w:pPr>
    <w:rPr>
      <w:color w:val="414141" w:themeColor="text1"/>
    </w:rPr>
    <w:tblPr>
      <w:tblStyleRowBandSize w:val="1"/>
      <w:tblStyleColBandSize w:val="1"/>
    </w:tblPr>
    <w:tcPr>
      <w:shd w:val="clear" w:color="auto" w:fill="ECECEC" w:themeFill="text1" w:themeFillTint="19"/>
    </w:tcPr>
    <w:tblStylePr w:type="firstRow">
      <w:rPr>
        <w:b/>
        <w:bCs/>
        <w:color w:val="FFFFFF" w:themeColor="background1"/>
      </w:rPr>
      <w:tblPr/>
      <w:tcPr>
        <w:tcBorders>
          <w:bottom w:val="single" w:color="FFFFFF" w:themeColor="background1" w:sz="12" w:space="0"/>
        </w:tcBorders>
        <w:shd w:val="clear" w:color="auto" w:fill="245264" w:themeFill="accent2" w:themeFillShade="CC"/>
      </w:tcPr>
    </w:tblStylePr>
    <w:tblStylePr w:type="lastRow">
      <w:rPr>
        <w:b/>
        <w:bCs/>
        <w:color w:val="245264" w:themeColor="accent2" w:themeShade="CC"/>
      </w:rPr>
      <w:tblPr/>
      <w:tcPr>
        <w:tcBorders>
          <w:top w:val="single" w:color="414141"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text1" w:themeFillTint="3F"/>
      </w:tcPr>
    </w:tblStylePr>
    <w:tblStylePr w:type="band1Horz">
      <w:tblPr/>
      <w:tcPr>
        <w:shd w:val="clear" w:color="auto" w:fill="D9D9D9" w:themeFill="text1" w:themeFillTint="33"/>
      </w:tcPr>
    </w:tblStylePr>
  </w:style>
  <w:style w:type="table" w:styleId="ColorfulShading4" w:customStyle="1">
    <w:name w:val="Colorful Shading4"/>
    <w:basedOn w:val="TableauNormal"/>
    <w:uiPriority w:val="71"/>
    <w:semiHidden/>
    <w:rsid w:val="002F749A"/>
    <w:pPr>
      <w:spacing w:after="0" w:line="240" w:lineRule="auto"/>
    </w:pPr>
    <w:rPr>
      <w:color w:val="414141" w:themeColor="text1"/>
    </w:rPr>
    <w:tblPr>
      <w:tblStyleRowBandSize w:val="1"/>
      <w:tblStyleColBandSize w:val="1"/>
      <w:tblBorders>
        <w:top w:val="single" w:color="2D687E" w:themeColor="accent2" w:sz="24" w:space="0"/>
        <w:left w:val="single" w:color="414141" w:themeColor="text1" w:sz="4" w:space="0"/>
        <w:bottom w:val="single" w:color="414141" w:themeColor="text1" w:sz="4" w:space="0"/>
        <w:right w:val="single" w:color="414141" w:themeColor="text1" w:sz="4" w:space="0"/>
        <w:insideH w:val="single" w:color="FFFFFF" w:themeColor="background1" w:sz="4" w:space="0"/>
        <w:insideV w:val="single" w:color="FFFFFF" w:themeColor="background1" w:sz="4" w:space="0"/>
      </w:tblBorders>
    </w:tblPr>
    <w:tcPr>
      <w:shd w:val="clear" w:color="auto" w:fill="ECECEC" w:themeFill="text1" w:themeFillTint="19"/>
    </w:tcPr>
    <w:tblStylePr w:type="firstRow">
      <w:rPr>
        <w:b/>
        <w:bCs/>
      </w:rPr>
      <w:tblPr/>
      <w:tcPr>
        <w:tcBorders>
          <w:top w:val="nil"/>
          <w:left w:val="nil"/>
          <w:bottom w:val="single" w:color="2D687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2727" w:themeFill="text1" w:themeFillShade="99"/>
      </w:tcPr>
    </w:tblStylePr>
    <w:tblStylePr w:type="firstCol">
      <w:rPr>
        <w:color w:val="FFFFFF" w:themeColor="background1"/>
      </w:rPr>
      <w:tblPr/>
      <w:tcPr>
        <w:tcBorders>
          <w:top w:val="nil"/>
          <w:left w:val="nil"/>
          <w:bottom w:val="nil"/>
          <w:right w:val="nil"/>
          <w:insideH w:val="single" w:color="272727" w:themeColor="text1" w:themeShade="99" w:sz="4" w:space="0"/>
          <w:insideV w:val="nil"/>
        </w:tcBorders>
        <w:shd w:val="clear" w:color="auto" w:fill="272727"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303030" w:themeFill="text1" w:themeFillShade="BF"/>
      </w:tcPr>
    </w:tblStylePr>
    <w:tblStylePr w:type="band1Vert">
      <w:tblPr/>
      <w:tcPr>
        <w:shd w:val="clear" w:color="auto" w:fill="B3B3B3" w:themeFill="text1" w:themeFillTint="66"/>
      </w:tcPr>
    </w:tblStylePr>
    <w:tblStylePr w:type="band1Horz">
      <w:tblPr/>
      <w:tcPr>
        <w:shd w:val="clear" w:color="auto" w:fill="A0A0A0" w:themeFill="text1" w:themeFillTint="7F"/>
      </w:tcPr>
    </w:tblStylePr>
    <w:tblStylePr w:type="neCell">
      <w:rPr>
        <w:color w:val="414141" w:themeColor="text1"/>
      </w:rPr>
    </w:tblStylePr>
    <w:tblStylePr w:type="nwCell">
      <w:rPr>
        <w:color w:val="414141" w:themeColor="text1"/>
      </w:rPr>
    </w:tblStylePr>
  </w:style>
  <w:style w:type="table" w:styleId="DarkList4" w:customStyle="1">
    <w:name w:val="Dark List4"/>
    <w:basedOn w:val="TableauNormal"/>
    <w:uiPriority w:val="70"/>
    <w:semiHidden/>
    <w:rsid w:val="002F749A"/>
    <w:pPr>
      <w:spacing w:after="0" w:line="240" w:lineRule="auto"/>
    </w:pPr>
    <w:rPr>
      <w:color w:val="FFFFFF" w:themeColor="background1"/>
    </w:rPr>
    <w:tblPr>
      <w:tblStyleRowBandSize w:val="1"/>
      <w:tblStyleColBandSize w:val="1"/>
    </w:tblPr>
    <w:tcPr>
      <w:shd w:val="clear" w:color="auto" w:fill="414141" w:themeFill="text1"/>
    </w:tcPr>
    <w:tblStylePr w:type="firstRow">
      <w:rPr>
        <w:b/>
        <w:bCs/>
      </w:rPr>
      <w:tblPr/>
      <w:tcPr>
        <w:tcBorders>
          <w:top w:val="nil"/>
          <w:left w:val="nil"/>
          <w:bottom w:val="single" w:color="FFFFFF" w:themeColor="background1" w:sz="18" w:space="0"/>
          <w:right w:val="nil"/>
          <w:insideH w:val="nil"/>
          <w:insideV w:val="nil"/>
        </w:tcBorders>
        <w:shd w:val="clear" w:color="auto" w:fill="414141" w:themeFill="text1"/>
      </w:tcPr>
    </w:tblStylePr>
    <w:tblStylePr w:type="lastRow">
      <w:tblPr/>
      <w:tcPr>
        <w:tcBorders>
          <w:top w:val="single" w:color="FFFFFF" w:themeColor="background1" w:sz="18" w:space="0"/>
          <w:left w:val="nil"/>
          <w:bottom w:val="nil"/>
          <w:right w:val="nil"/>
          <w:insideH w:val="nil"/>
          <w:insideV w:val="nil"/>
        </w:tcBorders>
        <w:shd w:val="clear" w:color="auto" w:fill="20202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30303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303030" w:themeFill="text1" w:themeFillShade="BF"/>
      </w:tcPr>
    </w:tblStylePr>
    <w:tblStylePr w:type="band1Vert">
      <w:tblPr/>
      <w:tcPr>
        <w:tcBorders>
          <w:top w:val="nil"/>
          <w:left w:val="nil"/>
          <w:bottom w:val="nil"/>
          <w:right w:val="nil"/>
          <w:insideH w:val="nil"/>
          <w:insideV w:val="nil"/>
        </w:tcBorders>
        <w:shd w:val="clear" w:color="auto" w:fill="303030" w:themeFill="text1" w:themeFillShade="BF"/>
      </w:tcPr>
    </w:tblStylePr>
    <w:tblStylePr w:type="band1Horz">
      <w:tblPr/>
      <w:tcPr>
        <w:tcBorders>
          <w:top w:val="nil"/>
          <w:left w:val="nil"/>
          <w:bottom w:val="nil"/>
          <w:right w:val="nil"/>
          <w:insideH w:val="nil"/>
          <w:insideV w:val="nil"/>
        </w:tcBorders>
        <w:shd w:val="clear" w:color="auto" w:fill="303030" w:themeFill="text1" w:themeFillShade="BF"/>
      </w:tcPr>
    </w:tblStylePr>
  </w:style>
  <w:style w:type="table" w:styleId="LightGrid4" w:customStyle="1">
    <w:name w:val="Light Grid4"/>
    <w:basedOn w:val="TableauNormal"/>
    <w:uiPriority w:val="62"/>
    <w:semiHidden/>
    <w:rsid w:val="002F749A"/>
    <w:pPr>
      <w:spacing w:after="0" w:line="240" w:lineRule="auto"/>
    </w:p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insideH w:val="single" w:color="414141" w:themeColor="text1" w:sz="8" w:space="0"/>
        <w:insideV w:val="single" w:color="414141"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14141" w:themeColor="text1" w:sz="8" w:space="0"/>
          <w:left w:val="single" w:color="414141" w:themeColor="text1" w:sz="8" w:space="0"/>
          <w:bottom w:val="single" w:color="414141" w:themeColor="text1" w:sz="18" w:space="0"/>
          <w:right w:val="single" w:color="414141" w:themeColor="text1" w:sz="8" w:space="0"/>
          <w:insideH w:val="nil"/>
          <w:insideV w:val="single" w:color="414141"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14141" w:themeColor="text1" w:sz="6" w:space="0"/>
          <w:left w:val="single" w:color="414141" w:themeColor="text1" w:sz="8" w:space="0"/>
          <w:bottom w:val="single" w:color="414141" w:themeColor="text1" w:sz="8" w:space="0"/>
          <w:right w:val="single" w:color="414141" w:themeColor="text1" w:sz="8" w:space="0"/>
          <w:insideH w:val="nil"/>
          <w:insideV w:val="single" w:color="414141"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tblStylePr w:type="band1Vert">
      <w:tblPr/>
      <w:tcPr>
        <w:tcBorders>
          <w:top w:val="single" w:color="414141" w:themeColor="text1" w:sz="8" w:space="0"/>
          <w:left w:val="single" w:color="414141" w:themeColor="text1" w:sz="8" w:space="0"/>
          <w:bottom w:val="single" w:color="414141" w:themeColor="text1" w:sz="8" w:space="0"/>
          <w:right w:val="single" w:color="414141" w:themeColor="text1" w:sz="8" w:space="0"/>
        </w:tcBorders>
        <w:shd w:val="clear" w:color="auto" w:fill="D0D0D0" w:themeFill="text1" w:themeFillTint="3F"/>
      </w:tcPr>
    </w:tblStylePr>
    <w:tblStylePr w:type="band1Horz">
      <w:tblPr/>
      <w:tcPr>
        <w:tcBorders>
          <w:top w:val="single" w:color="414141" w:themeColor="text1" w:sz="8" w:space="0"/>
          <w:left w:val="single" w:color="414141" w:themeColor="text1" w:sz="8" w:space="0"/>
          <w:bottom w:val="single" w:color="414141" w:themeColor="text1" w:sz="8" w:space="0"/>
          <w:right w:val="single" w:color="414141" w:themeColor="text1" w:sz="8" w:space="0"/>
          <w:insideV w:val="single" w:color="414141" w:themeColor="text1" w:sz="8" w:space="0"/>
        </w:tcBorders>
        <w:shd w:val="clear" w:color="auto" w:fill="D0D0D0" w:themeFill="text1" w:themeFillTint="3F"/>
      </w:tcPr>
    </w:tblStylePr>
    <w:tblStylePr w:type="band2Horz">
      <w:tblPr/>
      <w:tcPr>
        <w:tcBorders>
          <w:top w:val="single" w:color="414141" w:themeColor="text1" w:sz="8" w:space="0"/>
          <w:left w:val="single" w:color="414141" w:themeColor="text1" w:sz="8" w:space="0"/>
          <w:bottom w:val="single" w:color="414141" w:themeColor="text1" w:sz="8" w:space="0"/>
          <w:right w:val="single" w:color="414141" w:themeColor="text1" w:sz="8" w:space="0"/>
          <w:insideV w:val="single" w:color="414141" w:themeColor="text1" w:sz="8" w:space="0"/>
        </w:tcBorders>
      </w:tcPr>
    </w:tblStylePr>
  </w:style>
  <w:style w:type="table" w:styleId="LightGrid-Accent14" w:customStyle="1">
    <w:name w:val="Light Grid - Accent 14"/>
    <w:basedOn w:val="TableauNormal"/>
    <w:uiPriority w:val="62"/>
    <w:semiHidden/>
    <w:rsid w:val="002F749A"/>
    <w:pPr>
      <w:spacing w:after="0" w:line="240" w:lineRule="auto"/>
    </w:p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insideH w:val="single" w:color="F58220" w:themeColor="accent1" w:sz="8" w:space="0"/>
        <w:insideV w:val="single" w:color="F58220"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58220" w:themeColor="accent1" w:sz="8" w:space="0"/>
          <w:left w:val="single" w:color="F58220" w:themeColor="accent1" w:sz="8" w:space="0"/>
          <w:bottom w:val="single" w:color="F58220" w:themeColor="accent1" w:sz="18" w:space="0"/>
          <w:right w:val="single" w:color="F58220" w:themeColor="accent1" w:sz="8" w:space="0"/>
          <w:insideH w:val="nil"/>
          <w:insideV w:val="single" w:color="F58220"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8220" w:themeColor="accent1" w:sz="6" w:space="0"/>
          <w:left w:val="single" w:color="F58220" w:themeColor="accent1" w:sz="8" w:space="0"/>
          <w:bottom w:val="single" w:color="F58220" w:themeColor="accent1" w:sz="8" w:space="0"/>
          <w:right w:val="single" w:color="F58220" w:themeColor="accent1" w:sz="8" w:space="0"/>
          <w:insideH w:val="nil"/>
          <w:insideV w:val="single" w:color="F58220"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tblStylePr w:type="band1Vert">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shd w:val="clear" w:color="auto" w:fill="FCDFC7" w:themeFill="accent1" w:themeFillTint="3F"/>
      </w:tcPr>
    </w:tblStylePr>
    <w:tblStylePr w:type="band1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insideV w:val="single" w:color="F58220" w:themeColor="accent1" w:sz="8" w:space="0"/>
        </w:tcBorders>
        <w:shd w:val="clear" w:color="auto" w:fill="FCDFC7" w:themeFill="accent1" w:themeFillTint="3F"/>
      </w:tcPr>
    </w:tblStylePr>
    <w:tblStylePr w:type="band2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insideV w:val="single" w:color="F58220" w:themeColor="accent1" w:sz="8" w:space="0"/>
        </w:tcBorders>
      </w:tcPr>
    </w:tblStylePr>
  </w:style>
  <w:style w:type="table" w:styleId="LightList4" w:customStyle="1">
    <w:name w:val="Light List4"/>
    <w:basedOn w:val="TableauNormal"/>
    <w:uiPriority w:val="61"/>
    <w:semiHidden/>
    <w:rsid w:val="002F749A"/>
    <w:pPr>
      <w:spacing w:after="0" w:line="240" w:lineRule="auto"/>
    </w:p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tblBorders>
    </w:tblPr>
    <w:tblStylePr w:type="firstRow">
      <w:pPr>
        <w:spacing w:before="0" w:after="0" w:line="240" w:lineRule="auto"/>
      </w:pPr>
      <w:rPr>
        <w:b/>
        <w:bCs/>
        <w:color w:val="FFFFFF" w:themeColor="background1"/>
      </w:rPr>
      <w:tblPr/>
      <w:tcPr>
        <w:shd w:val="clear" w:color="auto" w:fill="414141" w:themeFill="text1"/>
      </w:tcPr>
    </w:tblStylePr>
    <w:tblStylePr w:type="lastRow">
      <w:pPr>
        <w:spacing w:before="0" w:after="0" w:line="240" w:lineRule="auto"/>
      </w:pPr>
      <w:rPr>
        <w:b/>
        <w:bCs/>
      </w:rPr>
      <w:tblPr/>
      <w:tcPr>
        <w:tcBorders>
          <w:top w:val="double" w:color="414141" w:themeColor="text1" w:sz="6" w:space="0"/>
          <w:left w:val="single" w:color="414141" w:themeColor="text1" w:sz="8" w:space="0"/>
          <w:bottom w:val="single" w:color="414141" w:themeColor="text1" w:sz="8" w:space="0"/>
          <w:right w:val="single" w:color="414141" w:themeColor="text1" w:sz="8" w:space="0"/>
        </w:tcBorders>
      </w:tcPr>
    </w:tblStylePr>
    <w:tblStylePr w:type="firstCol">
      <w:rPr>
        <w:b/>
        <w:bCs/>
      </w:rPr>
    </w:tblStylePr>
    <w:tblStylePr w:type="lastCol">
      <w:rPr>
        <w:b/>
        <w:bCs/>
      </w:rPr>
    </w:tblStylePr>
    <w:tblStylePr w:type="band1Vert">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tblStylePr w:type="band1Horz">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style>
  <w:style w:type="table" w:styleId="LightList-Accent14" w:customStyle="1">
    <w:name w:val="Light List - Accent 14"/>
    <w:basedOn w:val="TableauNormal"/>
    <w:uiPriority w:val="61"/>
    <w:semiHidden/>
    <w:rsid w:val="002F749A"/>
    <w:pPr>
      <w:spacing w:after="0" w:line="240" w:lineRule="auto"/>
    </w:p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color="F58220" w:themeColor="accent1" w:sz="6" w:space="0"/>
          <w:left w:val="single" w:color="F58220" w:themeColor="accent1" w:sz="8" w:space="0"/>
          <w:bottom w:val="single" w:color="F58220" w:themeColor="accent1" w:sz="8" w:space="0"/>
          <w:right w:val="single" w:color="F58220" w:themeColor="accent1" w:sz="8" w:space="0"/>
        </w:tcBorders>
      </w:tcPr>
    </w:tblStylePr>
    <w:tblStylePr w:type="firstCol">
      <w:rPr>
        <w:b/>
        <w:bCs/>
      </w:rPr>
    </w:tblStylePr>
    <w:tblStylePr w:type="lastCol">
      <w:rPr>
        <w:b/>
        <w:bCs/>
      </w:rPr>
    </w:tblStylePr>
    <w:tblStylePr w:type="band1Vert">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tblStylePr w:type="band1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style>
  <w:style w:type="table" w:styleId="LightShading4" w:customStyle="1">
    <w:name w:val="Light Shading4"/>
    <w:basedOn w:val="TableauNormal"/>
    <w:uiPriority w:val="60"/>
    <w:semiHidden/>
    <w:rsid w:val="002F749A"/>
    <w:pPr>
      <w:spacing w:after="0" w:line="240" w:lineRule="auto"/>
    </w:pPr>
    <w:rPr>
      <w:color w:val="303030" w:themeColor="text1" w:themeShade="BF"/>
    </w:rPr>
    <w:tblPr>
      <w:tblStyleRowBandSize w:val="1"/>
      <w:tblStyleColBandSize w:val="1"/>
      <w:tblBorders>
        <w:top w:val="single" w:color="414141" w:themeColor="text1" w:sz="8" w:space="0"/>
        <w:bottom w:val="single" w:color="414141" w:themeColor="text1" w:sz="8" w:space="0"/>
      </w:tblBorders>
    </w:tblPr>
    <w:tblStylePr w:type="firstRow">
      <w:pPr>
        <w:spacing w:before="0" w:after="0" w:line="240" w:lineRule="auto"/>
      </w:pPr>
      <w:rPr>
        <w:b/>
        <w:bCs/>
      </w:rPr>
      <w:tblPr/>
      <w:tcPr>
        <w:tcBorders>
          <w:top w:val="single" w:color="414141" w:themeColor="text1" w:sz="8" w:space="0"/>
          <w:left w:val="nil"/>
          <w:bottom w:val="single" w:color="414141" w:themeColor="text1" w:sz="8" w:space="0"/>
          <w:right w:val="nil"/>
          <w:insideH w:val="nil"/>
          <w:insideV w:val="nil"/>
        </w:tcBorders>
      </w:tcPr>
    </w:tblStylePr>
    <w:tblStylePr w:type="lastRow">
      <w:pPr>
        <w:spacing w:before="0" w:after="0" w:line="240" w:lineRule="auto"/>
      </w:pPr>
      <w:rPr>
        <w:b/>
        <w:bCs/>
      </w:rPr>
      <w:tblPr/>
      <w:tcPr>
        <w:tcBorders>
          <w:top w:val="single" w:color="414141" w:themeColor="text1" w:sz="8" w:space="0"/>
          <w:left w:val="nil"/>
          <w:bottom w:val="single" w:color="414141"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left w:val="nil"/>
          <w:right w:val="nil"/>
          <w:insideH w:val="nil"/>
          <w:insideV w:val="nil"/>
        </w:tcBorders>
        <w:shd w:val="clear" w:color="auto" w:fill="D0D0D0" w:themeFill="text1" w:themeFillTint="3F"/>
      </w:tcPr>
    </w:tblStylePr>
  </w:style>
  <w:style w:type="table" w:styleId="LightShading-Accent15" w:customStyle="1">
    <w:name w:val="Light Shading - Accent 15"/>
    <w:basedOn w:val="TableauNormal"/>
    <w:uiPriority w:val="60"/>
    <w:semiHidden/>
    <w:rsid w:val="002F749A"/>
    <w:pPr>
      <w:spacing w:after="0" w:line="240" w:lineRule="auto"/>
    </w:pPr>
    <w:rPr>
      <w:color w:val="C65F09" w:themeColor="accent1" w:themeShade="BF"/>
    </w:rPr>
    <w:tblPr>
      <w:tblStyleRowBandSize w:val="1"/>
      <w:tblStyleColBandSize w:val="1"/>
      <w:tblBorders>
        <w:top w:val="single" w:color="F58220" w:themeColor="accent1" w:sz="8" w:space="0"/>
        <w:bottom w:val="single" w:color="F58220" w:themeColor="accent1" w:sz="8" w:space="0"/>
      </w:tblBorders>
    </w:tblPr>
    <w:tblStylePr w:type="fir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la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MediumGrid14" w:customStyle="1">
    <w:name w:val="Medium Grid 14"/>
    <w:basedOn w:val="TableauNormal"/>
    <w:uiPriority w:val="67"/>
    <w:semiHidden/>
    <w:rsid w:val="002F749A"/>
    <w:pPr>
      <w:spacing w:after="0" w:line="240" w:lineRule="auto"/>
    </w:pPr>
    <w:tblPr>
      <w:tblStyleRowBandSize w:val="1"/>
      <w:tblStyleColBandSize w:val="1"/>
      <w:tbl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single" w:color="707070" w:themeColor="text1" w:themeTint="BF" w:sz="8" w:space="0"/>
        <w:insideV w:val="single" w:color="707070" w:themeColor="text1" w:themeTint="BF" w:sz="8" w:space="0"/>
      </w:tblBorders>
    </w:tblPr>
    <w:tcPr>
      <w:shd w:val="clear" w:color="auto" w:fill="D0D0D0" w:themeFill="text1" w:themeFillTint="3F"/>
    </w:tcPr>
    <w:tblStylePr w:type="firstRow">
      <w:rPr>
        <w:b/>
        <w:bCs/>
      </w:rPr>
    </w:tblStylePr>
    <w:tblStylePr w:type="lastRow">
      <w:rPr>
        <w:b/>
        <w:bCs/>
      </w:rPr>
      <w:tblPr/>
      <w:tcPr>
        <w:tcBorders>
          <w:top w:val="single" w:color="707070" w:themeColor="text1" w:themeTint="BF" w:sz="18" w:space="0"/>
        </w:tcBorders>
      </w:tcPr>
    </w:tblStylePr>
    <w:tblStylePr w:type="firstCol">
      <w:rPr>
        <w:b/>
        <w:bCs/>
      </w:rPr>
    </w:tblStylePr>
    <w:tblStylePr w:type="lastCol">
      <w:rPr>
        <w:b/>
        <w:bCs/>
      </w:r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MediumGrid24" w:customStyle="1">
    <w:name w:val="Medium Grid 24"/>
    <w:basedOn w:val="TableauNormal"/>
    <w:uiPriority w:val="68"/>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insideH w:val="single" w:color="414141" w:themeColor="text1" w:sz="8" w:space="0"/>
        <w:insideV w:val="single" w:color="414141" w:themeColor="text1" w:sz="8" w:space="0"/>
      </w:tblBorders>
    </w:tblPr>
    <w:tcPr>
      <w:shd w:val="clear" w:color="auto" w:fill="D0D0D0" w:themeFill="text1" w:themeFillTint="3F"/>
    </w:tcPr>
    <w:tblStylePr w:type="firstRow">
      <w:rPr>
        <w:b/>
        <w:bCs/>
        <w:color w:val="414141" w:themeColor="text1"/>
      </w:rPr>
      <w:tblPr/>
      <w:tcPr>
        <w:shd w:val="clear" w:color="auto" w:fill="ECECEC" w:themeFill="text1" w:themeFillTint="19"/>
      </w:tcPr>
    </w:tblStylePr>
    <w:tblStylePr w:type="lastRow">
      <w:rPr>
        <w:b/>
        <w:bCs/>
        <w:color w:val="414141" w:themeColor="text1"/>
      </w:rPr>
      <w:tblPr/>
      <w:tcPr>
        <w:tcBorders>
          <w:top w:val="single" w:color="414141" w:themeColor="text1" w:sz="12" w:space="0"/>
          <w:left w:val="nil"/>
          <w:bottom w:val="nil"/>
          <w:right w:val="nil"/>
          <w:insideH w:val="nil"/>
          <w:insideV w:val="nil"/>
        </w:tcBorders>
        <w:shd w:val="clear" w:color="auto" w:fill="FFFFFF" w:themeFill="background1"/>
      </w:tcPr>
    </w:tblStylePr>
    <w:tblStylePr w:type="firstCol">
      <w:rPr>
        <w:b/>
        <w:bCs/>
        <w:color w:val="41414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D9D9D9" w:themeFill="text1" w:themeFillTint="33"/>
      </w:tcPr>
    </w:tblStylePr>
    <w:tblStylePr w:type="band1Vert">
      <w:tblPr/>
      <w:tcPr>
        <w:shd w:val="clear" w:color="auto" w:fill="A0A0A0" w:themeFill="text1" w:themeFillTint="7F"/>
      </w:tcPr>
    </w:tblStylePr>
    <w:tblStylePr w:type="band1Horz">
      <w:tblPr/>
      <w:tcPr>
        <w:tcBorders>
          <w:insideH w:val="single" w:color="414141" w:themeColor="text1" w:sz="6" w:space="0"/>
          <w:insideV w:val="single" w:color="414141" w:themeColor="text1" w:sz="6" w:space="0"/>
        </w:tcBorders>
        <w:shd w:val="clear" w:color="auto" w:fill="A0A0A0" w:themeFill="text1" w:themeFillTint="7F"/>
      </w:tcPr>
    </w:tblStylePr>
    <w:tblStylePr w:type="nwCell">
      <w:tblPr/>
      <w:tcPr>
        <w:shd w:val="clear" w:color="auto" w:fill="FFFFFF" w:themeFill="background1"/>
      </w:tcPr>
    </w:tblStylePr>
  </w:style>
  <w:style w:type="table" w:styleId="MediumGrid34" w:customStyle="1">
    <w:name w:val="Medium Grid 34"/>
    <w:basedOn w:val="TableauNormal"/>
    <w:uiPriority w:val="69"/>
    <w:semiHidden/>
    <w:rsid w:val="002F749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0D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14141"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14141"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14141"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14141"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0A0A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0A0A0" w:themeFill="text1" w:themeFillTint="7F"/>
      </w:tcPr>
    </w:tblStylePr>
  </w:style>
  <w:style w:type="table" w:styleId="MediumList14" w:customStyle="1">
    <w:name w:val="Medium List 14"/>
    <w:basedOn w:val="TableauNormal"/>
    <w:uiPriority w:val="65"/>
    <w:semiHidden/>
    <w:rsid w:val="002F749A"/>
    <w:pPr>
      <w:spacing w:after="0" w:line="240" w:lineRule="auto"/>
    </w:pPr>
    <w:rPr>
      <w:color w:val="414141" w:themeColor="text1"/>
    </w:rPr>
    <w:tblPr>
      <w:tblStyleRowBandSize w:val="1"/>
      <w:tblStyleColBandSize w:val="1"/>
      <w:tblBorders>
        <w:top w:val="single" w:color="414141" w:themeColor="text1" w:sz="8" w:space="0"/>
        <w:bottom w:val="single" w:color="414141" w:themeColor="text1" w:sz="8" w:space="0"/>
      </w:tblBorders>
    </w:tblPr>
    <w:tblStylePr w:type="firstRow">
      <w:rPr>
        <w:rFonts w:asciiTheme="majorHAnsi" w:hAnsiTheme="majorHAnsi" w:eastAsiaTheme="majorEastAsia" w:cstheme="majorBidi"/>
      </w:rPr>
      <w:tblPr/>
      <w:tcPr>
        <w:tcBorders>
          <w:top w:val="nil"/>
          <w:bottom w:val="single" w:color="414141" w:themeColor="text1" w:sz="8" w:space="0"/>
        </w:tcBorders>
      </w:tcPr>
    </w:tblStylePr>
    <w:tblStylePr w:type="lastRow">
      <w:rPr>
        <w:b/>
        <w:bCs/>
        <w:color w:val="2D687E" w:themeColor="text2"/>
      </w:rPr>
      <w:tblPr/>
      <w:tcPr>
        <w:tcBorders>
          <w:top w:val="single" w:color="414141" w:themeColor="text1" w:sz="8" w:space="0"/>
          <w:bottom w:val="single" w:color="414141" w:themeColor="text1" w:sz="8" w:space="0"/>
        </w:tcBorders>
      </w:tcPr>
    </w:tblStylePr>
    <w:tblStylePr w:type="firstCol">
      <w:rPr>
        <w:b/>
        <w:bCs/>
      </w:rPr>
    </w:tblStylePr>
    <w:tblStylePr w:type="lastCol">
      <w:rPr>
        <w:b/>
        <w:bCs/>
      </w:rPr>
      <w:tblPr/>
      <w:tcPr>
        <w:tcBorders>
          <w:top w:val="single" w:color="414141" w:themeColor="text1" w:sz="8" w:space="0"/>
          <w:bottom w:val="single" w:color="414141" w:themeColor="text1" w:sz="8" w:space="0"/>
        </w:tcBorders>
      </w:tcPr>
    </w:tblStylePr>
    <w:tblStylePr w:type="band1Vert">
      <w:tblPr/>
      <w:tcPr>
        <w:shd w:val="clear" w:color="auto" w:fill="D0D0D0" w:themeFill="text1" w:themeFillTint="3F"/>
      </w:tcPr>
    </w:tblStylePr>
    <w:tblStylePr w:type="band1Horz">
      <w:tblPr/>
      <w:tcPr>
        <w:shd w:val="clear" w:color="auto" w:fill="D0D0D0" w:themeFill="text1" w:themeFillTint="3F"/>
      </w:tcPr>
    </w:tblStylePr>
  </w:style>
  <w:style w:type="table" w:styleId="MediumList1-Accent14" w:customStyle="1">
    <w:name w:val="Medium List 1 - Accent 14"/>
    <w:basedOn w:val="TableauNormal"/>
    <w:uiPriority w:val="65"/>
    <w:semiHidden/>
    <w:rsid w:val="002F749A"/>
    <w:pPr>
      <w:spacing w:after="0" w:line="240" w:lineRule="auto"/>
    </w:pPr>
    <w:rPr>
      <w:color w:val="414141" w:themeColor="text1"/>
    </w:rPr>
    <w:tblPr>
      <w:tblStyleRowBandSize w:val="1"/>
      <w:tblStyleColBandSize w:val="1"/>
      <w:tblBorders>
        <w:top w:val="single" w:color="F58220" w:themeColor="accent1" w:sz="8" w:space="0"/>
        <w:bottom w:val="single" w:color="F58220" w:themeColor="accent1" w:sz="8" w:space="0"/>
      </w:tblBorders>
    </w:tblPr>
    <w:tblStylePr w:type="firstRow">
      <w:rPr>
        <w:rFonts w:asciiTheme="majorHAnsi" w:hAnsiTheme="majorHAnsi" w:eastAsiaTheme="majorEastAsia" w:cstheme="majorBidi"/>
      </w:rPr>
      <w:tblPr/>
      <w:tcPr>
        <w:tcBorders>
          <w:top w:val="nil"/>
          <w:bottom w:val="single" w:color="F58220" w:themeColor="accent1" w:sz="8" w:space="0"/>
        </w:tcBorders>
      </w:tcPr>
    </w:tblStylePr>
    <w:tblStylePr w:type="lastRow">
      <w:rPr>
        <w:b/>
        <w:bCs/>
        <w:color w:val="2D687E" w:themeColor="text2"/>
      </w:rPr>
      <w:tblPr/>
      <w:tcPr>
        <w:tcBorders>
          <w:top w:val="single" w:color="F58220" w:themeColor="accent1" w:sz="8" w:space="0"/>
          <w:bottom w:val="single" w:color="F58220" w:themeColor="accent1" w:sz="8" w:space="0"/>
        </w:tcBorders>
      </w:tcPr>
    </w:tblStylePr>
    <w:tblStylePr w:type="firstCol">
      <w:rPr>
        <w:b/>
        <w:bCs/>
      </w:rPr>
    </w:tblStylePr>
    <w:tblStylePr w:type="lastCol">
      <w:rPr>
        <w:b/>
        <w:bCs/>
      </w:rPr>
      <w:tblPr/>
      <w:tcPr>
        <w:tcBorders>
          <w:top w:val="single" w:color="F58220" w:themeColor="accent1" w:sz="8" w:space="0"/>
          <w:bottom w:val="single" w:color="F58220" w:themeColor="accent1" w:sz="8" w:space="0"/>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24" w:customStyle="1">
    <w:name w:val="Medium List 24"/>
    <w:basedOn w:val="TableauNormal"/>
    <w:uiPriority w:val="66"/>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tblBorders>
    </w:tblPr>
    <w:tblStylePr w:type="firstRow">
      <w:rPr>
        <w:sz w:val="24"/>
        <w:szCs w:val="24"/>
      </w:rPr>
      <w:tblPr/>
      <w:tcPr>
        <w:tcBorders>
          <w:top w:val="nil"/>
          <w:left w:val="nil"/>
          <w:bottom w:val="single" w:color="414141" w:themeColor="text1" w:sz="24" w:space="0"/>
          <w:right w:val="nil"/>
          <w:insideH w:val="nil"/>
          <w:insideV w:val="nil"/>
        </w:tcBorders>
        <w:shd w:val="clear" w:color="auto" w:fill="FFFFFF" w:themeFill="background1"/>
      </w:tcPr>
    </w:tblStylePr>
    <w:tblStylePr w:type="lastRow">
      <w:tblPr/>
      <w:tcPr>
        <w:tcBorders>
          <w:top w:val="single" w:color="414141"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14141" w:themeColor="text1" w:sz="8" w:space="0"/>
          <w:insideH w:val="nil"/>
          <w:insideV w:val="nil"/>
        </w:tcBorders>
        <w:shd w:val="clear" w:color="auto" w:fill="FFFFFF" w:themeFill="background1"/>
      </w:tcPr>
    </w:tblStylePr>
    <w:tblStylePr w:type="lastCol">
      <w:tblPr/>
      <w:tcPr>
        <w:tcBorders>
          <w:top w:val="nil"/>
          <w:left w:val="single" w:color="414141"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top w:val="nil"/>
          <w:bottom w:val="nil"/>
          <w:insideH w:val="nil"/>
          <w:insideV w:val="nil"/>
        </w:tcBorders>
        <w:shd w:val="clear" w:color="auto" w:fill="D0D0D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4" w:customStyle="1">
    <w:name w:val="Medium Shading 14"/>
    <w:basedOn w:val="TableauNormal"/>
    <w:uiPriority w:val="63"/>
    <w:semiHidden/>
    <w:rsid w:val="002F749A"/>
    <w:pPr>
      <w:spacing w:after="0" w:line="240" w:lineRule="auto"/>
    </w:pPr>
    <w:tblPr>
      <w:tblStyleRowBandSize w:val="1"/>
      <w:tblStyleColBandSize w:val="1"/>
      <w:tbl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single" w:color="707070" w:themeColor="text1" w:themeTint="BF" w:sz="8" w:space="0"/>
      </w:tblBorders>
    </w:tblPr>
    <w:tblStylePr w:type="firstRow">
      <w:pPr>
        <w:spacing w:before="0" w:after="0" w:line="240" w:lineRule="auto"/>
      </w:pPr>
      <w:rPr>
        <w:b/>
        <w:bCs/>
        <w:color w:val="FFFFFF" w:themeColor="background1"/>
      </w:rPr>
      <w:tblPr/>
      <w:tcPr>
        <w:tc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nil"/>
          <w:insideV w:val="nil"/>
        </w:tcBorders>
        <w:shd w:val="clear" w:color="auto" w:fill="414141" w:themeFill="text1"/>
      </w:tcPr>
    </w:tblStylePr>
    <w:tblStylePr w:type="lastRow">
      <w:pPr>
        <w:spacing w:before="0" w:after="0" w:line="240" w:lineRule="auto"/>
      </w:pPr>
      <w:rPr>
        <w:b/>
        <w:bCs/>
      </w:rPr>
      <w:tblPr/>
      <w:tcPr>
        <w:tcBorders>
          <w:top w:val="double" w:color="707070" w:themeColor="text1" w:themeTint="BF" w:sz="6" w:space="0"/>
          <w:left w:val="single" w:color="707070" w:themeColor="text1" w:themeTint="BF" w:sz="8" w:space="0"/>
          <w:bottom w:val="single" w:color="707070" w:themeColor="text1" w:themeTint="BF" w:sz="8" w:space="0"/>
          <w:right w:val="single" w:color="70707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D0D0D0" w:themeFill="text1" w:themeFillTint="3F"/>
      </w:tcPr>
    </w:tblStylePr>
    <w:tblStylePr w:type="band1Horz">
      <w:tblPr/>
      <w:tcPr>
        <w:tcBorders>
          <w:insideH w:val="nil"/>
          <w:insideV w:val="nil"/>
        </w:tcBorders>
        <w:shd w:val="clear" w:color="auto" w:fill="D0D0D0" w:themeFill="text1" w:themeFillTint="3F"/>
      </w:tcPr>
    </w:tblStylePr>
    <w:tblStylePr w:type="band2Horz">
      <w:tblPr/>
      <w:tcPr>
        <w:tcBorders>
          <w:insideH w:val="nil"/>
          <w:insideV w:val="nil"/>
        </w:tcBorders>
      </w:tcPr>
    </w:tblStylePr>
  </w:style>
  <w:style w:type="table" w:styleId="MediumShading1-Accent14" w:customStyle="1">
    <w:name w:val="Medium Shading 1 - Accent 14"/>
    <w:basedOn w:val="TableauNormal"/>
    <w:uiPriority w:val="63"/>
    <w:semiHidden/>
    <w:rsid w:val="002F749A"/>
    <w:pPr>
      <w:spacing w:after="0" w:line="240" w:lineRule="auto"/>
    </w:pPr>
    <w:tblPr>
      <w:tblStyleRowBandSize w:val="1"/>
      <w:tblStyleColBandSize w:val="1"/>
      <w:tbl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single" w:color="F7A157" w:themeColor="accent1" w:themeTint="BF" w:sz="8" w:space="0"/>
      </w:tblBorders>
    </w:tblPr>
    <w:tblStylePr w:type="firstRow">
      <w:pPr>
        <w:spacing w:before="0" w:after="0" w:line="240" w:lineRule="auto"/>
      </w:pPr>
      <w:rPr>
        <w:b/>
        <w:bCs/>
        <w:color w:val="FFFFFF" w:themeColor="background1"/>
      </w:rPr>
      <w:tblPr/>
      <w:tcPr>
        <w:tc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nil"/>
          <w:insideV w:val="nil"/>
        </w:tcBorders>
        <w:shd w:val="clear" w:color="auto" w:fill="F58220" w:themeFill="accent1"/>
      </w:tcPr>
    </w:tblStylePr>
    <w:tblStylePr w:type="lastRow">
      <w:pPr>
        <w:spacing w:before="0" w:after="0" w:line="240" w:lineRule="auto"/>
      </w:pPr>
      <w:rPr>
        <w:b/>
        <w:bCs/>
      </w:rPr>
      <w:tblPr/>
      <w:tcPr>
        <w:tcBorders>
          <w:top w:val="double" w:color="F7A157" w:themeColor="accent1" w:themeTint="BF" w:sz="6" w:space="0"/>
          <w:left w:val="single" w:color="F7A157" w:themeColor="accent1" w:themeTint="BF" w:sz="8" w:space="0"/>
          <w:bottom w:val="single" w:color="F7A157" w:themeColor="accent1" w:themeTint="BF" w:sz="8" w:space="0"/>
          <w:right w:val="single" w:color="F7A157"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24" w:customStyle="1">
    <w:name w:val="Medium Shading 24"/>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14141"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14141" w:themeFill="text1"/>
      </w:tcPr>
    </w:tblStylePr>
    <w:tblStylePr w:type="lastCol">
      <w:rPr>
        <w:b/>
        <w:bCs/>
        <w:color w:val="FFFFFF" w:themeColor="background1"/>
      </w:rPr>
      <w:tblPr/>
      <w:tcPr>
        <w:tcBorders>
          <w:left w:val="nil"/>
          <w:right w:val="nil"/>
          <w:insideH w:val="nil"/>
          <w:insideV w:val="nil"/>
        </w:tcBorders>
        <w:shd w:val="clear" w:color="auto" w:fill="414141"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4" w:customStyle="1">
    <w:name w:val="Medium Shading 2 - Accent 14"/>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ColorfulGrid5" w:customStyle="1">
    <w:name w:val="Colorful Grid5"/>
    <w:basedOn w:val="TableauNormal"/>
    <w:uiPriority w:val="73"/>
    <w:semiHidden/>
    <w:rsid w:val="002F749A"/>
    <w:pPr>
      <w:spacing w:after="0" w:line="240" w:lineRule="auto"/>
    </w:pPr>
    <w:rPr>
      <w:color w:val="414141" w:themeColor="text1"/>
    </w:rPr>
    <w:tblPr>
      <w:tblStyleRowBandSize w:val="1"/>
      <w:tblStyleColBandSize w:val="1"/>
      <w:tblBorders>
        <w:insideH w:val="single" w:color="FFFFFF" w:themeColor="background1" w:sz="4" w:space="0"/>
      </w:tblBorders>
    </w:tblPr>
    <w:tcPr>
      <w:shd w:val="clear" w:color="auto" w:fill="D9D9D9" w:themeFill="text1" w:themeFillTint="33"/>
    </w:tcPr>
    <w:tblStylePr w:type="firstRow">
      <w:rPr>
        <w:b/>
        <w:bCs/>
      </w:rPr>
      <w:tblPr/>
      <w:tcPr>
        <w:shd w:val="clear" w:color="auto" w:fill="B3B3B3" w:themeFill="text1" w:themeFillTint="66"/>
      </w:tcPr>
    </w:tblStylePr>
    <w:tblStylePr w:type="lastRow">
      <w:rPr>
        <w:b/>
        <w:bCs/>
        <w:color w:val="414141" w:themeColor="text1"/>
      </w:rPr>
      <w:tblPr/>
      <w:tcPr>
        <w:shd w:val="clear" w:color="auto" w:fill="B3B3B3" w:themeFill="text1" w:themeFillTint="66"/>
      </w:tcPr>
    </w:tblStylePr>
    <w:tblStylePr w:type="firstCol">
      <w:rPr>
        <w:color w:val="FFFFFF" w:themeColor="background1"/>
      </w:rPr>
      <w:tblPr/>
      <w:tcPr>
        <w:shd w:val="clear" w:color="auto" w:fill="303030" w:themeFill="text1" w:themeFillShade="BF"/>
      </w:tcPr>
    </w:tblStylePr>
    <w:tblStylePr w:type="lastCol">
      <w:rPr>
        <w:color w:val="FFFFFF" w:themeColor="background1"/>
      </w:rPr>
      <w:tblPr/>
      <w:tcPr>
        <w:shd w:val="clear" w:color="auto" w:fill="303030" w:themeFill="text1" w:themeFillShade="BF"/>
      </w:tc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ColorfulList5" w:customStyle="1">
    <w:name w:val="Colorful List5"/>
    <w:basedOn w:val="TableauNormal"/>
    <w:uiPriority w:val="72"/>
    <w:semiHidden/>
    <w:rsid w:val="002F749A"/>
    <w:pPr>
      <w:spacing w:after="0" w:line="240" w:lineRule="auto"/>
    </w:pPr>
    <w:rPr>
      <w:color w:val="414141" w:themeColor="text1"/>
    </w:rPr>
    <w:tblPr>
      <w:tblStyleRowBandSize w:val="1"/>
      <w:tblStyleColBandSize w:val="1"/>
    </w:tblPr>
    <w:tcPr>
      <w:shd w:val="clear" w:color="auto" w:fill="ECECEC" w:themeFill="text1" w:themeFillTint="19"/>
    </w:tcPr>
    <w:tblStylePr w:type="firstRow">
      <w:rPr>
        <w:b/>
        <w:bCs/>
        <w:color w:val="FFFFFF" w:themeColor="background1"/>
      </w:rPr>
      <w:tblPr/>
      <w:tcPr>
        <w:tcBorders>
          <w:bottom w:val="single" w:color="FFFFFF" w:themeColor="background1" w:sz="12" w:space="0"/>
        </w:tcBorders>
        <w:shd w:val="clear" w:color="auto" w:fill="245264" w:themeFill="accent2" w:themeFillShade="CC"/>
      </w:tcPr>
    </w:tblStylePr>
    <w:tblStylePr w:type="lastRow">
      <w:rPr>
        <w:b/>
        <w:bCs/>
        <w:color w:val="245264" w:themeColor="accent2" w:themeShade="CC"/>
      </w:rPr>
      <w:tblPr/>
      <w:tcPr>
        <w:tcBorders>
          <w:top w:val="single" w:color="414141"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text1" w:themeFillTint="3F"/>
      </w:tcPr>
    </w:tblStylePr>
    <w:tblStylePr w:type="band1Horz">
      <w:tblPr/>
      <w:tcPr>
        <w:shd w:val="clear" w:color="auto" w:fill="D9D9D9" w:themeFill="text1" w:themeFillTint="33"/>
      </w:tcPr>
    </w:tblStylePr>
  </w:style>
  <w:style w:type="table" w:styleId="ColorfulShading5" w:customStyle="1">
    <w:name w:val="Colorful Shading5"/>
    <w:basedOn w:val="TableauNormal"/>
    <w:uiPriority w:val="71"/>
    <w:semiHidden/>
    <w:rsid w:val="002F749A"/>
    <w:pPr>
      <w:spacing w:after="0" w:line="240" w:lineRule="auto"/>
    </w:pPr>
    <w:rPr>
      <w:color w:val="414141" w:themeColor="text1"/>
    </w:rPr>
    <w:tblPr>
      <w:tblStyleRowBandSize w:val="1"/>
      <w:tblStyleColBandSize w:val="1"/>
      <w:tblBorders>
        <w:top w:val="single" w:color="2D687E" w:themeColor="accent2" w:sz="24" w:space="0"/>
        <w:left w:val="single" w:color="414141" w:themeColor="text1" w:sz="4" w:space="0"/>
        <w:bottom w:val="single" w:color="414141" w:themeColor="text1" w:sz="4" w:space="0"/>
        <w:right w:val="single" w:color="414141" w:themeColor="text1" w:sz="4" w:space="0"/>
        <w:insideH w:val="single" w:color="FFFFFF" w:themeColor="background1" w:sz="4" w:space="0"/>
        <w:insideV w:val="single" w:color="FFFFFF" w:themeColor="background1" w:sz="4" w:space="0"/>
      </w:tblBorders>
    </w:tblPr>
    <w:tcPr>
      <w:shd w:val="clear" w:color="auto" w:fill="ECECEC" w:themeFill="text1" w:themeFillTint="19"/>
    </w:tcPr>
    <w:tblStylePr w:type="firstRow">
      <w:rPr>
        <w:b/>
        <w:bCs/>
      </w:rPr>
      <w:tblPr/>
      <w:tcPr>
        <w:tcBorders>
          <w:top w:val="nil"/>
          <w:left w:val="nil"/>
          <w:bottom w:val="single" w:color="2D687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2727" w:themeFill="text1" w:themeFillShade="99"/>
      </w:tcPr>
    </w:tblStylePr>
    <w:tblStylePr w:type="firstCol">
      <w:rPr>
        <w:color w:val="FFFFFF" w:themeColor="background1"/>
      </w:rPr>
      <w:tblPr/>
      <w:tcPr>
        <w:tcBorders>
          <w:top w:val="nil"/>
          <w:left w:val="nil"/>
          <w:bottom w:val="nil"/>
          <w:right w:val="nil"/>
          <w:insideH w:val="single" w:color="272727" w:themeColor="text1" w:themeShade="99" w:sz="4" w:space="0"/>
          <w:insideV w:val="nil"/>
        </w:tcBorders>
        <w:shd w:val="clear" w:color="auto" w:fill="272727"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303030" w:themeFill="text1" w:themeFillShade="BF"/>
      </w:tcPr>
    </w:tblStylePr>
    <w:tblStylePr w:type="band1Vert">
      <w:tblPr/>
      <w:tcPr>
        <w:shd w:val="clear" w:color="auto" w:fill="B3B3B3" w:themeFill="text1" w:themeFillTint="66"/>
      </w:tcPr>
    </w:tblStylePr>
    <w:tblStylePr w:type="band1Horz">
      <w:tblPr/>
      <w:tcPr>
        <w:shd w:val="clear" w:color="auto" w:fill="A0A0A0" w:themeFill="text1" w:themeFillTint="7F"/>
      </w:tcPr>
    </w:tblStylePr>
    <w:tblStylePr w:type="neCell">
      <w:rPr>
        <w:color w:val="414141" w:themeColor="text1"/>
      </w:rPr>
    </w:tblStylePr>
    <w:tblStylePr w:type="nwCell">
      <w:rPr>
        <w:color w:val="414141" w:themeColor="text1"/>
      </w:rPr>
    </w:tblStylePr>
  </w:style>
  <w:style w:type="table" w:styleId="DarkList5" w:customStyle="1">
    <w:name w:val="Dark List5"/>
    <w:basedOn w:val="TableauNormal"/>
    <w:uiPriority w:val="70"/>
    <w:semiHidden/>
    <w:rsid w:val="002F749A"/>
    <w:pPr>
      <w:spacing w:after="0" w:line="240" w:lineRule="auto"/>
    </w:pPr>
    <w:rPr>
      <w:color w:val="FFFFFF" w:themeColor="background1"/>
    </w:rPr>
    <w:tblPr>
      <w:tblStyleRowBandSize w:val="1"/>
      <w:tblStyleColBandSize w:val="1"/>
    </w:tblPr>
    <w:tcPr>
      <w:shd w:val="clear" w:color="auto" w:fill="414141" w:themeFill="text1"/>
    </w:tcPr>
    <w:tblStylePr w:type="firstRow">
      <w:rPr>
        <w:b/>
        <w:bCs/>
      </w:rPr>
      <w:tblPr/>
      <w:tcPr>
        <w:tcBorders>
          <w:top w:val="nil"/>
          <w:left w:val="nil"/>
          <w:bottom w:val="single" w:color="FFFFFF" w:themeColor="background1" w:sz="18" w:space="0"/>
          <w:right w:val="nil"/>
          <w:insideH w:val="nil"/>
          <w:insideV w:val="nil"/>
        </w:tcBorders>
        <w:shd w:val="clear" w:color="auto" w:fill="414141" w:themeFill="text1"/>
      </w:tcPr>
    </w:tblStylePr>
    <w:tblStylePr w:type="lastRow">
      <w:tblPr/>
      <w:tcPr>
        <w:tcBorders>
          <w:top w:val="single" w:color="FFFFFF" w:themeColor="background1" w:sz="18" w:space="0"/>
          <w:left w:val="nil"/>
          <w:bottom w:val="nil"/>
          <w:right w:val="nil"/>
          <w:insideH w:val="nil"/>
          <w:insideV w:val="nil"/>
        </w:tcBorders>
        <w:shd w:val="clear" w:color="auto" w:fill="20202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30303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303030" w:themeFill="text1" w:themeFillShade="BF"/>
      </w:tcPr>
    </w:tblStylePr>
    <w:tblStylePr w:type="band1Vert">
      <w:tblPr/>
      <w:tcPr>
        <w:tcBorders>
          <w:top w:val="nil"/>
          <w:left w:val="nil"/>
          <w:bottom w:val="nil"/>
          <w:right w:val="nil"/>
          <w:insideH w:val="nil"/>
          <w:insideV w:val="nil"/>
        </w:tcBorders>
        <w:shd w:val="clear" w:color="auto" w:fill="303030" w:themeFill="text1" w:themeFillShade="BF"/>
      </w:tcPr>
    </w:tblStylePr>
    <w:tblStylePr w:type="band1Horz">
      <w:tblPr/>
      <w:tcPr>
        <w:tcBorders>
          <w:top w:val="nil"/>
          <w:left w:val="nil"/>
          <w:bottom w:val="nil"/>
          <w:right w:val="nil"/>
          <w:insideH w:val="nil"/>
          <w:insideV w:val="nil"/>
        </w:tcBorders>
        <w:shd w:val="clear" w:color="auto" w:fill="303030" w:themeFill="text1" w:themeFillShade="BF"/>
      </w:tcPr>
    </w:tblStylePr>
  </w:style>
  <w:style w:type="table" w:styleId="LightGrid5" w:customStyle="1">
    <w:name w:val="Light Grid5"/>
    <w:basedOn w:val="TableauNormal"/>
    <w:uiPriority w:val="62"/>
    <w:semiHidden/>
    <w:rsid w:val="002F749A"/>
    <w:pPr>
      <w:spacing w:after="0" w:line="240" w:lineRule="auto"/>
    </w:p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insideH w:val="single" w:color="414141" w:themeColor="text1" w:sz="8" w:space="0"/>
        <w:insideV w:val="single" w:color="414141"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14141" w:themeColor="text1" w:sz="8" w:space="0"/>
          <w:left w:val="single" w:color="414141" w:themeColor="text1" w:sz="8" w:space="0"/>
          <w:bottom w:val="single" w:color="414141" w:themeColor="text1" w:sz="18" w:space="0"/>
          <w:right w:val="single" w:color="414141" w:themeColor="text1" w:sz="8" w:space="0"/>
          <w:insideH w:val="nil"/>
          <w:insideV w:val="single" w:color="414141"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14141" w:themeColor="text1" w:sz="6" w:space="0"/>
          <w:left w:val="single" w:color="414141" w:themeColor="text1" w:sz="8" w:space="0"/>
          <w:bottom w:val="single" w:color="414141" w:themeColor="text1" w:sz="8" w:space="0"/>
          <w:right w:val="single" w:color="414141" w:themeColor="text1" w:sz="8" w:space="0"/>
          <w:insideH w:val="nil"/>
          <w:insideV w:val="single" w:color="414141"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tblStylePr w:type="band1Vert">
      <w:tblPr/>
      <w:tcPr>
        <w:tcBorders>
          <w:top w:val="single" w:color="414141" w:themeColor="text1" w:sz="8" w:space="0"/>
          <w:left w:val="single" w:color="414141" w:themeColor="text1" w:sz="8" w:space="0"/>
          <w:bottom w:val="single" w:color="414141" w:themeColor="text1" w:sz="8" w:space="0"/>
          <w:right w:val="single" w:color="414141" w:themeColor="text1" w:sz="8" w:space="0"/>
        </w:tcBorders>
        <w:shd w:val="clear" w:color="auto" w:fill="D0D0D0" w:themeFill="text1" w:themeFillTint="3F"/>
      </w:tcPr>
    </w:tblStylePr>
    <w:tblStylePr w:type="band1Horz">
      <w:tblPr/>
      <w:tcPr>
        <w:tcBorders>
          <w:top w:val="single" w:color="414141" w:themeColor="text1" w:sz="8" w:space="0"/>
          <w:left w:val="single" w:color="414141" w:themeColor="text1" w:sz="8" w:space="0"/>
          <w:bottom w:val="single" w:color="414141" w:themeColor="text1" w:sz="8" w:space="0"/>
          <w:right w:val="single" w:color="414141" w:themeColor="text1" w:sz="8" w:space="0"/>
          <w:insideV w:val="single" w:color="414141" w:themeColor="text1" w:sz="8" w:space="0"/>
        </w:tcBorders>
        <w:shd w:val="clear" w:color="auto" w:fill="D0D0D0" w:themeFill="text1" w:themeFillTint="3F"/>
      </w:tcPr>
    </w:tblStylePr>
    <w:tblStylePr w:type="band2Horz">
      <w:tblPr/>
      <w:tcPr>
        <w:tcBorders>
          <w:top w:val="single" w:color="414141" w:themeColor="text1" w:sz="8" w:space="0"/>
          <w:left w:val="single" w:color="414141" w:themeColor="text1" w:sz="8" w:space="0"/>
          <w:bottom w:val="single" w:color="414141" w:themeColor="text1" w:sz="8" w:space="0"/>
          <w:right w:val="single" w:color="414141" w:themeColor="text1" w:sz="8" w:space="0"/>
          <w:insideV w:val="single" w:color="414141" w:themeColor="text1" w:sz="8" w:space="0"/>
        </w:tcBorders>
      </w:tcPr>
    </w:tblStylePr>
  </w:style>
  <w:style w:type="table" w:styleId="LightGrid-Accent15" w:customStyle="1">
    <w:name w:val="Light Grid - Accent 15"/>
    <w:basedOn w:val="TableauNormal"/>
    <w:uiPriority w:val="62"/>
    <w:semiHidden/>
    <w:rsid w:val="002F749A"/>
    <w:pPr>
      <w:spacing w:after="0" w:line="240" w:lineRule="auto"/>
    </w:p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insideH w:val="single" w:color="F58220" w:themeColor="accent1" w:sz="8" w:space="0"/>
        <w:insideV w:val="single" w:color="F58220"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58220" w:themeColor="accent1" w:sz="8" w:space="0"/>
          <w:left w:val="single" w:color="F58220" w:themeColor="accent1" w:sz="8" w:space="0"/>
          <w:bottom w:val="single" w:color="F58220" w:themeColor="accent1" w:sz="18" w:space="0"/>
          <w:right w:val="single" w:color="F58220" w:themeColor="accent1" w:sz="8" w:space="0"/>
          <w:insideH w:val="nil"/>
          <w:insideV w:val="single" w:color="F58220"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8220" w:themeColor="accent1" w:sz="6" w:space="0"/>
          <w:left w:val="single" w:color="F58220" w:themeColor="accent1" w:sz="8" w:space="0"/>
          <w:bottom w:val="single" w:color="F58220" w:themeColor="accent1" w:sz="8" w:space="0"/>
          <w:right w:val="single" w:color="F58220" w:themeColor="accent1" w:sz="8" w:space="0"/>
          <w:insideH w:val="nil"/>
          <w:insideV w:val="single" w:color="F58220"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tblStylePr w:type="band1Vert">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shd w:val="clear" w:color="auto" w:fill="FCDFC7" w:themeFill="accent1" w:themeFillTint="3F"/>
      </w:tcPr>
    </w:tblStylePr>
    <w:tblStylePr w:type="band1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insideV w:val="single" w:color="F58220" w:themeColor="accent1" w:sz="8" w:space="0"/>
        </w:tcBorders>
        <w:shd w:val="clear" w:color="auto" w:fill="FCDFC7" w:themeFill="accent1" w:themeFillTint="3F"/>
      </w:tcPr>
    </w:tblStylePr>
    <w:tblStylePr w:type="band2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insideV w:val="single" w:color="F58220" w:themeColor="accent1" w:sz="8" w:space="0"/>
        </w:tcBorders>
      </w:tcPr>
    </w:tblStylePr>
  </w:style>
  <w:style w:type="table" w:styleId="LightList5" w:customStyle="1">
    <w:name w:val="Light List5"/>
    <w:basedOn w:val="TableauNormal"/>
    <w:uiPriority w:val="61"/>
    <w:semiHidden/>
    <w:rsid w:val="002F749A"/>
    <w:pPr>
      <w:spacing w:after="0" w:line="240" w:lineRule="auto"/>
    </w:p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tblBorders>
    </w:tblPr>
    <w:tblStylePr w:type="firstRow">
      <w:pPr>
        <w:spacing w:before="0" w:after="0" w:line="240" w:lineRule="auto"/>
      </w:pPr>
      <w:rPr>
        <w:b/>
        <w:bCs/>
        <w:color w:val="FFFFFF" w:themeColor="background1"/>
      </w:rPr>
      <w:tblPr/>
      <w:tcPr>
        <w:shd w:val="clear" w:color="auto" w:fill="414141" w:themeFill="text1"/>
      </w:tcPr>
    </w:tblStylePr>
    <w:tblStylePr w:type="lastRow">
      <w:pPr>
        <w:spacing w:before="0" w:after="0" w:line="240" w:lineRule="auto"/>
      </w:pPr>
      <w:rPr>
        <w:b/>
        <w:bCs/>
      </w:rPr>
      <w:tblPr/>
      <w:tcPr>
        <w:tcBorders>
          <w:top w:val="double" w:color="414141" w:themeColor="text1" w:sz="6" w:space="0"/>
          <w:left w:val="single" w:color="414141" w:themeColor="text1" w:sz="8" w:space="0"/>
          <w:bottom w:val="single" w:color="414141" w:themeColor="text1" w:sz="8" w:space="0"/>
          <w:right w:val="single" w:color="414141" w:themeColor="text1" w:sz="8" w:space="0"/>
        </w:tcBorders>
      </w:tcPr>
    </w:tblStylePr>
    <w:tblStylePr w:type="firstCol">
      <w:rPr>
        <w:b/>
        <w:bCs/>
      </w:rPr>
    </w:tblStylePr>
    <w:tblStylePr w:type="lastCol">
      <w:rPr>
        <w:b/>
        <w:bCs/>
      </w:rPr>
    </w:tblStylePr>
    <w:tblStylePr w:type="band1Vert">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tblStylePr w:type="band1Horz">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style>
  <w:style w:type="table" w:styleId="LightList-Accent15" w:customStyle="1">
    <w:name w:val="Light List - Accent 15"/>
    <w:basedOn w:val="TableauNormal"/>
    <w:uiPriority w:val="61"/>
    <w:semiHidden/>
    <w:rsid w:val="002F749A"/>
    <w:pPr>
      <w:spacing w:after="0" w:line="240" w:lineRule="auto"/>
    </w:p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color="F58220" w:themeColor="accent1" w:sz="6" w:space="0"/>
          <w:left w:val="single" w:color="F58220" w:themeColor="accent1" w:sz="8" w:space="0"/>
          <w:bottom w:val="single" w:color="F58220" w:themeColor="accent1" w:sz="8" w:space="0"/>
          <w:right w:val="single" w:color="F58220" w:themeColor="accent1" w:sz="8" w:space="0"/>
        </w:tcBorders>
      </w:tcPr>
    </w:tblStylePr>
    <w:tblStylePr w:type="firstCol">
      <w:rPr>
        <w:b/>
        <w:bCs/>
      </w:rPr>
    </w:tblStylePr>
    <w:tblStylePr w:type="lastCol">
      <w:rPr>
        <w:b/>
        <w:bCs/>
      </w:rPr>
    </w:tblStylePr>
    <w:tblStylePr w:type="band1Vert">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tblStylePr w:type="band1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style>
  <w:style w:type="table" w:styleId="LightShading5" w:customStyle="1">
    <w:name w:val="Light Shading5"/>
    <w:basedOn w:val="TableauNormal"/>
    <w:uiPriority w:val="60"/>
    <w:semiHidden/>
    <w:rsid w:val="002F749A"/>
    <w:pPr>
      <w:spacing w:after="0" w:line="240" w:lineRule="auto"/>
    </w:pPr>
    <w:rPr>
      <w:color w:val="303030" w:themeColor="text1" w:themeShade="BF"/>
    </w:rPr>
    <w:tblPr>
      <w:tblStyleRowBandSize w:val="1"/>
      <w:tblStyleColBandSize w:val="1"/>
      <w:tblBorders>
        <w:top w:val="single" w:color="414141" w:themeColor="text1" w:sz="8" w:space="0"/>
        <w:bottom w:val="single" w:color="414141" w:themeColor="text1" w:sz="8" w:space="0"/>
      </w:tblBorders>
    </w:tblPr>
    <w:tblStylePr w:type="firstRow">
      <w:pPr>
        <w:spacing w:before="0" w:after="0" w:line="240" w:lineRule="auto"/>
      </w:pPr>
      <w:rPr>
        <w:b/>
        <w:bCs/>
      </w:rPr>
      <w:tblPr/>
      <w:tcPr>
        <w:tcBorders>
          <w:top w:val="single" w:color="414141" w:themeColor="text1" w:sz="8" w:space="0"/>
          <w:left w:val="nil"/>
          <w:bottom w:val="single" w:color="414141" w:themeColor="text1" w:sz="8" w:space="0"/>
          <w:right w:val="nil"/>
          <w:insideH w:val="nil"/>
          <w:insideV w:val="nil"/>
        </w:tcBorders>
      </w:tcPr>
    </w:tblStylePr>
    <w:tblStylePr w:type="lastRow">
      <w:pPr>
        <w:spacing w:before="0" w:after="0" w:line="240" w:lineRule="auto"/>
      </w:pPr>
      <w:rPr>
        <w:b/>
        <w:bCs/>
      </w:rPr>
      <w:tblPr/>
      <w:tcPr>
        <w:tcBorders>
          <w:top w:val="single" w:color="414141" w:themeColor="text1" w:sz="8" w:space="0"/>
          <w:left w:val="nil"/>
          <w:bottom w:val="single" w:color="414141"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left w:val="nil"/>
          <w:right w:val="nil"/>
          <w:insideH w:val="nil"/>
          <w:insideV w:val="nil"/>
        </w:tcBorders>
        <w:shd w:val="clear" w:color="auto" w:fill="D0D0D0" w:themeFill="text1" w:themeFillTint="3F"/>
      </w:tcPr>
    </w:tblStylePr>
  </w:style>
  <w:style w:type="table" w:styleId="LightShading-Accent16" w:customStyle="1">
    <w:name w:val="Light Shading - Accent 16"/>
    <w:basedOn w:val="TableauNormal"/>
    <w:uiPriority w:val="60"/>
    <w:semiHidden/>
    <w:rsid w:val="002F749A"/>
    <w:pPr>
      <w:spacing w:after="0" w:line="240" w:lineRule="auto"/>
    </w:pPr>
    <w:rPr>
      <w:color w:val="C65F09" w:themeColor="accent1" w:themeShade="BF"/>
    </w:rPr>
    <w:tblPr>
      <w:tblStyleRowBandSize w:val="1"/>
      <w:tblStyleColBandSize w:val="1"/>
      <w:tblBorders>
        <w:top w:val="single" w:color="F58220" w:themeColor="accent1" w:sz="8" w:space="0"/>
        <w:bottom w:val="single" w:color="F58220" w:themeColor="accent1" w:sz="8" w:space="0"/>
      </w:tblBorders>
    </w:tblPr>
    <w:tblStylePr w:type="fir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la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MediumGrid15" w:customStyle="1">
    <w:name w:val="Medium Grid 15"/>
    <w:basedOn w:val="TableauNormal"/>
    <w:uiPriority w:val="67"/>
    <w:semiHidden/>
    <w:rsid w:val="002F749A"/>
    <w:pPr>
      <w:spacing w:after="0" w:line="240" w:lineRule="auto"/>
    </w:pPr>
    <w:tblPr>
      <w:tblStyleRowBandSize w:val="1"/>
      <w:tblStyleColBandSize w:val="1"/>
      <w:tbl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single" w:color="707070" w:themeColor="text1" w:themeTint="BF" w:sz="8" w:space="0"/>
        <w:insideV w:val="single" w:color="707070" w:themeColor="text1" w:themeTint="BF" w:sz="8" w:space="0"/>
      </w:tblBorders>
    </w:tblPr>
    <w:tcPr>
      <w:shd w:val="clear" w:color="auto" w:fill="D0D0D0" w:themeFill="text1" w:themeFillTint="3F"/>
    </w:tcPr>
    <w:tblStylePr w:type="firstRow">
      <w:rPr>
        <w:b/>
        <w:bCs/>
      </w:rPr>
    </w:tblStylePr>
    <w:tblStylePr w:type="lastRow">
      <w:rPr>
        <w:b/>
        <w:bCs/>
      </w:rPr>
      <w:tblPr/>
      <w:tcPr>
        <w:tcBorders>
          <w:top w:val="single" w:color="707070" w:themeColor="text1" w:themeTint="BF" w:sz="18" w:space="0"/>
        </w:tcBorders>
      </w:tcPr>
    </w:tblStylePr>
    <w:tblStylePr w:type="firstCol">
      <w:rPr>
        <w:b/>
        <w:bCs/>
      </w:rPr>
    </w:tblStylePr>
    <w:tblStylePr w:type="lastCol">
      <w:rPr>
        <w:b/>
        <w:bCs/>
      </w:r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MediumGrid25" w:customStyle="1">
    <w:name w:val="Medium Grid 25"/>
    <w:basedOn w:val="TableauNormal"/>
    <w:uiPriority w:val="68"/>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insideH w:val="single" w:color="414141" w:themeColor="text1" w:sz="8" w:space="0"/>
        <w:insideV w:val="single" w:color="414141" w:themeColor="text1" w:sz="8" w:space="0"/>
      </w:tblBorders>
    </w:tblPr>
    <w:tcPr>
      <w:shd w:val="clear" w:color="auto" w:fill="D0D0D0" w:themeFill="text1" w:themeFillTint="3F"/>
    </w:tcPr>
    <w:tblStylePr w:type="firstRow">
      <w:rPr>
        <w:b/>
        <w:bCs/>
        <w:color w:val="414141" w:themeColor="text1"/>
      </w:rPr>
      <w:tblPr/>
      <w:tcPr>
        <w:shd w:val="clear" w:color="auto" w:fill="ECECEC" w:themeFill="text1" w:themeFillTint="19"/>
      </w:tcPr>
    </w:tblStylePr>
    <w:tblStylePr w:type="lastRow">
      <w:rPr>
        <w:b/>
        <w:bCs/>
        <w:color w:val="414141" w:themeColor="text1"/>
      </w:rPr>
      <w:tblPr/>
      <w:tcPr>
        <w:tcBorders>
          <w:top w:val="single" w:color="414141" w:themeColor="text1" w:sz="12" w:space="0"/>
          <w:left w:val="nil"/>
          <w:bottom w:val="nil"/>
          <w:right w:val="nil"/>
          <w:insideH w:val="nil"/>
          <w:insideV w:val="nil"/>
        </w:tcBorders>
        <w:shd w:val="clear" w:color="auto" w:fill="FFFFFF" w:themeFill="background1"/>
      </w:tcPr>
    </w:tblStylePr>
    <w:tblStylePr w:type="firstCol">
      <w:rPr>
        <w:b/>
        <w:bCs/>
        <w:color w:val="41414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D9D9D9" w:themeFill="text1" w:themeFillTint="33"/>
      </w:tcPr>
    </w:tblStylePr>
    <w:tblStylePr w:type="band1Vert">
      <w:tblPr/>
      <w:tcPr>
        <w:shd w:val="clear" w:color="auto" w:fill="A0A0A0" w:themeFill="text1" w:themeFillTint="7F"/>
      </w:tcPr>
    </w:tblStylePr>
    <w:tblStylePr w:type="band1Horz">
      <w:tblPr/>
      <w:tcPr>
        <w:tcBorders>
          <w:insideH w:val="single" w:color="414141" w:themeColor="text1" w:sz="6" w:space="0"/>
          <w:insideV w:val="single" w:color="414141" w:themeColor="text1" w:sz="6" w:space="0"/>
        </w:tcBorders>
        <w:shd w:val="clear" w:color="auto" w:fill="A0A0A0" w:themeFill="text1" w:themeFillTint="7F"/>
      </w:tcPr>
    </w:tblStylePr>
    <w:tblStylePr w:type="nwCell">
      <w:tblPr/>
      <w:tcPr>
        <w:shd w:val="clear" w:color="auto" w:fill="FFFFFF" w:themeFill="background1"/>
      </w:tcPr>
    </w:tblStylePr>
  </w:style>
  <w:style w:type="table" w:styleId="MediumGrid35" w:customStyle="1">
    <w:name w:val="Medium Grid 35"/>
    <w:basedOn w:val="TableauNormal"/>
    <w:uiPriority w:val="69"/>
    <w:semiHidden/>
    <w:rsid w:val="002F749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0D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14141"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14141"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14141"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14141"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0A0A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0A0A0" w:themeFill="text1" w:themeFillTint="7F"/>
      </w:tcPr>
    </w:tblStylePr>
  </w:style>
  <w:style w:type="table" w:styleId="MediumList15" w:customStyle="1">
    <w:name w:val="Medium List 15"/>
    <w:basedOn w:val="TableauNormal"/>
    <w:uiPriority w:val="65"/>
    <w:semiHidden/>
    <w:rsid w:val="002F749A"/>
    <w:pPr>
      <w:spacing w:after="0" w:line="240" w:lineRule="auto"/>
    </w:pPr>
    <w:rPr>
      <w:color w:val="414141" w:themeColor="text1"/>
    </w:rPr>
    <w:tblPr>
      <w:tblStyleRowBandSize w:val="1"/>
      <w:tblStyleColBandSize w:val="1"/>
      <w:tblBorders>
        <w:top w:val="single" w:color="414141" w:themeColor="text1" w:sz="8" w:space="0"/>
        <w:bottom w:val="single" w:color="414141" w:themeColor="text1" w:sz="8" w:space="0"/>
      </w:tblBorders>
    </w:tblPr>
    <w:tblStylePr w:type="firstRow">
      <w:rPr>
        <w:rFonts w:asciiTheme="majorHAnsi" w:hAnsiTheme="majorHAnsi" w:eastAsiaTheme="majorEastAsia" w:cstheme="majorBidi"/>
      </w:rPr>
      <w:tblPr/>
      <w:tcPr>
        <w:tcBorders>
          <w:top w:val="nil"/>
          <w:bottom w:val="single" w:color="414141" w:themeColor="text1" w:sz="8" w:space="0"/>
        </w:tcBorders>
      </w:tcPr>
    </w:tblStylePr>
    <w:tblStylePr w:type="lastRow">
      <w:rPr>
        <w:b/>
        <w:bCs/>
        <w:color w:val="2D687E" w:themeColor="text2"/>
      </w:rPr>
      <w:tblPr/>
      <w:tcPr>
        <w:tcBorders>
          <w:top w:val="single" w:color="414141" w:themeColor="text1" w:sz="8" w:space="0"/>
          <w:bottom w:val="single" w:color="414141" w:themeColor="text1" w:sz="8" w:space="0"/>
        </w:tcBorders>
      </w:tcPr>
    </w:tblStylePr>
    <w:tblStylePr w:type="firstCol">
      <w:rPr>
        <w:b/>
        <w:bCs/>
      </w:rPr>
    </w:tblStylePr>
    <w:tblStylePr w:type="lastCol">
      <w:rPr>
        <w:b/>
        <w:bCs/>
      </w:rPr>
      <w:tblPr/>
      <w:tcPr>
        <w:tcBorders>
          <w:top w:val="single" w:color="414141" w:themeColor="text1" w:sz="8" w:space="0"/>
          <w:bottom w:val="single" w:color="414141" w:themeColor="text1" w:sz="8" w:space="0"/>
        </w:tcBorders>
      </w:tcPr>
    </w:tblStylePr>
    <w:tblStylePr w:type="band1Vert">
      <w:tblPr/>
      <w:tcPr>
        <w:shd w:val="clear" w:color="auto" w:fill="D0D0D0" w:themeFill="text1" w:themeFillTint="3F"/>
      </w:tcPr>
    </w:tblStylePr>
    <w:tblStylePr w:type="band1Horz">
      <w:tblPr/>
      <w:tcPr>
        <w:shd w:val="clear" w:color="auto" w:fill="D0D0D0" w:themeFill="text1" w:themeFillTint="3F"/>
      </w:tcPr>
    </w:tblStylePr>
  </w:style>
  <w:style w:type="table" w:styleId="MediumList1-Accent15" w:customStyle="1">
    <w:name w:val="Medium List 1 - Accent 15"/>
    <w:basedOn w:val="TableauNormal"/>
    <w:uiPriority w:val="65"/>
    <w:semiHidden/>
    <w:rsid w:val="002F749A"/>
    <w:pPr>
      <w:spacing w:after="0" w:line="240" w:lineRule="auto"/>
    </w:pPr>
    <w:rPr>
      <w:color w:val="414141" w:themeColor="text1"/>
    </w:rPr>
    <w:tblPr>
      <w:tblStyleRowBandSize w:val="1"/>
      <w:tblStyleColBandSize w:val="1"/>
      <w:tblBorders>
        <w:top w:val="single" w:color="F58220" w:themeColor="accent1" w:sz="8" w:space="0"/>
        <w:bottom w:val="single" w:color="F58220" w:themeColor="accent1" w:sz="8" w:space="0"/>
      </w:tblBorders>
    </w:tblPr>
    <w:tblStylePr w:type="firstRow">
      <w:rPr>
        <w:rFonts w:asciiTheme="majorHAnsi" w:hAnsiTheme="majorHAnsi" w:eastAsiaTheme="majorEastAsia" w:cstheme="majorBidi"/>
      </w:rPr>
      <w:tblPr/>
      <w:tcPr>
        <w:tcBorders>
          <w:top w:val="nil"/>
          <w:bottom w:val="single" w:color="F58220" w:themeColor="accent1" w:sz="8" w:space="0"/>
        </w:tcBorders>
      </w:tcPr>
    </w:tblStylePr>
    <w:tblStylePr w:type="lastRow">
      <w:rPr>
        <w:b/>
        <w:bCs/>
        <w:color w:val="2D687E" w:themeColor="text2"/>
      </w:rPr>
      <w:tblPr/>
      <w:tcPr>
        <w:tcBorders>
          <w:top w:val="single" w:color="F58220" w:themeColor="accent1" w:sz="8" w:space="0"/>
          <w:bottom w:val="single" w:color="F58220" w:themeColor="accent1" w:sz="8" w:space="0"/>
        </w:tcBorders>
      </w:tcPr>
    </w:tblStylePr>
    <w:tblStylePr w:type="firstCol">
      <w:rPr>
        <w:b/>
        <w:bCs/>
      </w:rPr>
    </w:tblStylePr>
    <w:tblStylePr w:type="lastCol">
      <w:rPr>
        <w:b/>
        <w:bCs/>
      </w:rPr>
      <w:tblPr/>
      <w:tcPr>
        <w:tcBorders>
          <w:top w:val="single" w:color="F58220" w:themeColor="accent1" w:sz="8" w:space="0"/>
          <w:bottom w:val="single" w:color="F58220" w:themeColor="accent1" w:sz="8" w:space="0"/>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25" w:customStyle="1">
    <w:name w:val="Medium List 25"/>
    <w:basedOn w:val="TableauNormal"/>
    <w:uiPriority w:val="66"/>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tblBorders>
    </w:tblPr>
    <w:tblStylePr w:type="firstRow">
      <w:rPr>
        <w:sz w:val="24"/>
        <w:szCs w:val="24"/>
      </w:rPr>
      <w:tblPr/>
      <w:tcPr>
        <w:tcBorders>
          <w:top w:val="nil"/>
          <w:left w:val="nil"/>
          <w:bottom w:val="single" w:color="414141" w:themeColor="text1" w:sz="24" w:space="0"/>
          <w:right w:val="nil"/>
          <w:insideH w:val="nil"/>
          <w:insideV w:val="nil"/>
        </w:tcBorders>
        <w:shd w:val="clear" w:color="auto" w:fill="FFFFFF" w:themeFill="background1"/>
      </w:tcPr>
    </w:tblStylePr>
    <w:tblStylePr w:type="lastRow">
      <w:tblPr/>
      <w:tcPr>
        <w:tcBorders>
          <w:top w:val="single" w:color="414141"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14141" w:themeColor="text1" w:sz="8" w:space="0"/>
          <w:insideH w:val="nil"/>
          <w:insideV w:val="nil"/>
        </w:tcBorders>
        <w:shd w:val="clear" w:color="auto" w:fill="FFFFFF" w:themeFill="background1"/>
      </w:tcPr>
    </w:tblStylePr>
    <w:tblStylePr w:type="lastCol">
      <w:tblPr/>
      <w:tcPr>
        <w:tcBorders>
          <w:top w:val="nil"/>
          <w:left w:val="single" w:color="414141"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top w:val="nil"/>
          <w:bottom w:val="nil"/>
          <w:insideH w:val="nil"/>
          <w:insideV w:val="nil"/>
        </w:tcBorders>
        <w:shd w:val="clear" w:color="auto" w:fill="D0D0D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5" w:customStyle="1">
    <w:name w:val="Medium Shading 15"/>
    <w:basedOn w:val="TableauNormal"/>
    <w:uiPriority w:val="63"/>
    <w:semiHidden/>
    <w:rsid w:val="002F749A"/>
    <w:pPr>
      <w:spacing w:after="0" w:line="240" w:lineRule="auto"/>
    </w:pPr>
    <w:tblPr>
      <w:tblStyleRowBandSize w:val="1"/>
      <w:tblStyleColBandSize w:val="1"/>
      <w:tbl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single" w:color="707070" w:themeColor="text1" w:themeTint="BF" w:sz="8" w:space="0"/>
      </w:tblBorders>
    </w:tblPr>
    <w:tblStylePr w:type="firstRow">
      <w:pPr>
        <w:spacing w:before="0" w:after="0" w:line="240" w:lineRule="auto"/>
      </w:pPr>
      <w:rPr>
        <w:b/>
        <w:bCs/>
        <w:color w:val="FFFFFF" w:themeColor="background1"/>
      </w:rPr>
      <w:tblPr/>
      <w:tcPr>
        <w:tc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nil"/>
          <w:insideV w:val="nil"/>
        </w:tcBorders>
        <w:shd w:val="clear" w:color="auto" w:fill="414141" w:themeFill="text1"/>
      </w:tcPr>
    </w:tblStylePr>
    <w:tblStylePr w:type="lastRow">
      <w:pPr>
        <w:spacing w:before="0" w:after="0" w:line="240" w:lineRule="auto"/>
      </w:pPr>
      <w:rPr>
        <w:b/>
        <w:bCs/>
      </w:rPr>
      <w:tblPr/>
      <w:tcPr>
        <w:tcBorders>
          <w:top w:val="double" w:color="707070" w:themeColor="text1" w:themeTint="BF" w:sz="6" w:space="0"/>
          <w:left w:val="single" w:color="707070" w:themeColor="text1" w:themeTint="BF" w:sz="8" w:space="0"/>
          <w:bottom w:val="single" w:color="707070" w:themeColor="text1" w:themeTint="BF" w:sz="8" w:space="0"/>
          <w:right w:val="single" w:color="70707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D0D0D0" w:themeFill="text1" w:themeFillTint="3F"/>
      </w:tcPr>
    </w:tblStylePr>
    <w:tblStylePr w:type="band1Horz">
      <w:tblPr/>
      <w:tcPr>
        <w:tcBorders>
          <w:insideH w:val="nil"/>
          <w:insideV w:val="nil"/>
        </w:tcBorders>
        <w:shd w:val="clear" w:color="auto" w:fill="D0D0D0" w:themeFill="text1" w:themeFillTint="3F"/>
      </w:tcPr>
    </w:tblStylePr>
    <w:tblStylePr w:type="band2Horz">
      <w:tblPr/>
      <w:tcPr>
        <w:tcBorders>
          <w:insideH w:val="nil"/>
          <w:insideV w:val="nil"/>
        </w:tcBorders>
      </w:tcPr>
    </w:tblStylePr>
  </w:style>
  <w:style w:type="table" w:styleId="MediumShading1-Accent15" w:customStyle="1">
    <w:name w:val="Medium Shading 1 - Accent 15"/>
    <w:basedOn w:val="TableauNormal"/>
    <w:uiPriority w:val="63"/>
    <w:semiHidden/>
    <w:rsid w:val="002F749A"/>
    <w:pPr>
      <w:spacing w:after="0" w:line="240" w:lineRule="auto"/>
    </w:pPr>
    <w:tblPr>
      <w:tblStyleRowBandSize w:val="1"/>
      <w:tblStyleColBandSize w:val="1"/>
      <w:tbl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single" w:color="F7A157" w:themeColor="accent1" w:themeTint="BF" w:sz="8" w:space="0"/>
      </w:tblBorders>
    </w:tblPr>
    <w:tblStylePr w:type="firstRow">
      <w:pPr>
        <w:spacing w:before="0" w:after="0" w:line="240" w:lineRule="auto"/>
      </w:pPr>
      <w:rPr>
        <w:b/>
        <w:bCs/>
        <w:color w:val="FFFFFF" w:themeColor="background1"/>
      </w:rPr>
      <w:tblPr/>
      <w:tcPr>
        <w:tc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nil"/>
          <w:insideV w:val="nil"/>
        </w:tcBorders>
        <w:shd w:val="clear" w:color="auto" w:fill="F58220" w:themeFill="accent1"/>
      </w:tcPr>
    </w:tblStylePr>
    <w:tblStylePr w:type="lastRow">
      <w:pPr>
        <w:spacing w:before="0" w:after="0" w:line="240" w:lineRule="auto"/>
      </w:pPr>
      <w:rPr>
        <w:b/>
        <w:bCs/>
      </w:rPr>
      <w:tblPr/>
      <w:tcPr>
        <w:tcBorders>
          <w:top w:val="double" w:color="F7A157" w:themeColor="accent1" w:themeTint="BF" w:sz="6" w:space="0"/>
          <w:left w:val="single" w:color="F7A157" w:themeColor="accent1" w:themeTint="BF" w:sz="8" w:space="0"/>
          <w:bottom w:val="single" w:color="F7A157" w:themeColor="accent1" w:themeTint="BF" w:sz="8" w:space="0"/>
          <w:right w:val="single" w:color="F7A157"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25" w:customStyle="1">
    <w:name w:val="Medium Shading 25"/>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14141"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14141" w:themeFill="text1"/>
      </w:tcPr>
    </w:tblStylePr>
    <w:tblStylePr w:type="lastCol">
      <w:rPr>
        <w:b/>
        <w:bCs/>
        <w:color w:val="FFFFFF" w:themeColor="background1"/>
      </w:rPr>
      <w:tblPr/>
      <w:tcPr>
        <w:tcBorders>
          <w:left w:val="nil"/>
          <w:right w:val="nil"/>
          <w:insideH w:val="nil"/>
          <w:insideV w:val="nil"/>
        </w:tcBorders>
        <w:shd w:val="clear" w:color="auto" w:fill="414141"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5" w:customStyle="1">
    <w:name w:val="Medium Shading 2 - Accent 15"/>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ColorfulGrid6" w:customStyle="1">
    <w:name w:val="Colorful Grid6"/>
    <w:basedOn w:val="TableauNormal"/>
    <w:uiPriority w:val="73"/>
    <w:semiHidden/>
    <w:rsid w:val="002F749A"/>
    <w:pPr>
      <w:spacing w:after="0" w:line="240" w:lineRule="auto"/>
    </w:pPr>
    <w:rPr>
      <w:color w:val="414141" w:themeColor="text1"/>
    </w:rPr>
    <w:tblPr>
      <w:tblStyleRowBandSize w:val="1"/>
      <w:tblStyleColBandSize w:val="1"/>
      <w:tblBorders>
        <w:insideH w:val="single" w:color="FFFFFF" w:themeColor="background1" w:sz="4" w:space="0"/>
      </w:tblBorders>
    </w:tblPr>
    <w:tcPr>
      <w:shd w:val="clear" w:color="auto" w:fill="D9D9D9" w:themeFill="text1" w:themeFillTint="33"/>
    </w:tcPr>
    <w:tblStylePr w:type="firstRow">
      <w:rPr>
        <w:b/>
        <w:bCs/>
      </w:rPr>
      <w:tblPr/>
      <w:tcPr>
        <w:shd w:val="clear" w:color="auto" w:fill="B3B3B3" w:themeFill="text1" w:themeFillTint="66"/>
      </w:tcPr>
    </w:tblStylePr>
    <w:tblStylePr w:type="lastRow">
      <w:rPr>
        <w:b/>
        <w:bCs/>
        <w:color w:val="414141" w:themeColor="text1"/>
      </w:rPr>
      <w:tblPr/>
      <w:tcPr>
        <w:shd w:val="clear" w:color="auto" w:fill="B3B3B3" w:themeFill="text1" w:themeFillTint="66"/>
      </w:tcPr>
    </w:tblStylePr>
    <w:tblStylePr w:type="firstCol">
      <w:rPr>
        <w:color w:val="FFFFFF" w:themeColor="background1"/>
      </w:rPr>
      <w:tblPr/>
      <w:tcPr>
        <w:shd w:val="clear" w:color="auto" w:fill="303030" w:themeFill="text1" w:themeFillShade="BF"/>
      </w:tcPr>
    </w:tblStylePr>
    <w:tblStylePr w:type="lastCol">
      <w:rPr>
        <w:color w:val="FFFFFF" w:themeColor="background1"/>
      </w:rPr>
      <w:tblPr/>
      <w:tcPr>
        <w:shd w:val="clear" w:color="auto" w:fill="303030" w:themeFill="text1" w:themeFillShade="BF"/>
      </w:tc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ColorfulList6" w:customStyle="1">
    <w:name w:val="Colorful List6"/>
    <w:basedOn w:val="TableauNormal"/>
    <w:uiPriority w:val="72"/>
    <w:semiHidden/>
    <w:rsid w:val="002F749A"/>
    <w:pPr>
      <w:spacing w:after="0" w:line="240" w:lineRule="auto"/>
    </w:pPr>
    <w:rPr>
      <w:color w:val="414141" w:themeColor="text1"/>
    </w:rPr>
    <w:tblPr>
      <w:tblStyleRowBandSize w:val="1"/>
      <w:tblStyleColBandSize w:val="1"/>
    </w:tblPr>
    <w:tcPr>
      <w:shd w:val="clear" w:color="auto" w:fill="ECECEC" w:themeFill="text1" w:themeFillTint="19"/>
    </w:tcPr>
    <w:tblStylePr w:type="firstRow">
      <w:rPr>
        <w:b/>
        <w:bCs/>
        <w:color w:val="FFFFFF" w:themeColor="background1"/>
      </w:rPr>
      <w:tblPr/>
      <w:tcPr>
        <w:tcBorders>
          <w:bottom w:val="single" w:color="FFFFFF" w:themeColor="background1" w:sz="12" w:space="0"/>
        </w:tcBorders>
        <w:shd w:val="clear" w:color="auto" w:fill="245264" w:themeFill="accent2" w:themeFillShade="CC"/>
      </w:tcPr>
    </w:tblStylePr>
    <w:tblStylePr w:type="lastRow">
      <w:rPr>
        <w:b/>
        <w:bCs/>
        <w:color w:val="245264" w:themeColor="accent2" w:themeShade="CC"/>
      </w:rPr>
      <w:tblPr/>
      <w:tcPr>
        <w:tcBorders>
          <w:top w:val="single" w:color="414141"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text1" w:themeFillTint="3F"/>
      </w:tcPr>
    </w:tblStylePr>
    <w:tblStylePr w:type="band1Horz">
      <w:tblPr/>
      <w:tcPr>
        <w:shd w:val="clear" w:color="auto" w:fill="D9D9D9" w:themeFill="text1" w:themeFillTint="33"/>
      </w:tcPr>
    </w:tblStylePr>
  </w:style>
  <w:style w:type="table" w:styleId="ColorfulShading6" w:customStyle="1">
    <w:name w:val="Colorful Shading6"/>
    <w:basedOn w:val="TableauNormal"/>
    <w:uiPriority w:val="71"/>
    <w:semiHidden/>
    <w:rsid w:val="002F749A"/>
    <w:pPr>
      <w:spacing w:after="0" w:line="240" w:lineRule="auto"/>
    </w:pPr>
    <w:rPr>
      <w:color w:val="414141" w:themeColor="text1"/>
    </w:rPr>
    <w:tblPr>
      <w:tblStyleRowBandSize w:val="1"/>
      <w:tblStyleColBandSize w:val="1"/>
      <w:tblBorders>
        <w:top w:val="single" w:color="2D687E" w:themeColor="accent2" w:sz="24" w:space="0"/>
        <w:left w:val="single" w:color="414141" w:themeColor="text1" w:sz="4" w:space="0"/>
        <w:bottom w:val="single" w:color="414141" w:themeColor="text1" w:sz="4" w:space="0"/>
        <w:right w:val="single" w:color="414141" w:themeColor="text1" w:sz="4" w:space="0"/>
        <w:insideH w:val="single" w:color="FFFFFF" w:themeColor="background1" w:sz="4" w:space="0"/>
        <w:insideV w:val="single" w:color="FFFFFF" w:themeColor="background1" w:sz="4" w:space="0"/>
      </w:tblBorders>
    </w:tblPr>
    <w:tcPr>
      <w:shd w:val="clear" w:color="auto" w:fill="ECECEC" w:themeFill="text1" w:themeFillTint="19"/>
    </w:tcPr>
    <w:tblStylePr w:type="firstRow">
      <w:rPr>
        <w:b/>
        <w:bCs/>
      </w:rPr>
      <w:tblPr/>
      <w:tcPr>
        <w:tcBorders>
          <w:top w:val="nil"/>
          <w:left w:val="nil"/>
          <w:bottom w:val="single" w:color="2D687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2727" w:themeFill="text1" w:themeFillShade="99"/>
      </w:tcPr>
    </w:tblStylePr>
    <w:tblStylePr w:type="firstCol">
      <w:rPr>
        <w:color w:val="FFFFFF" w:themeColor="background1"/>
      </w:rPr>
      <w:tblPr/>
      <w:tcPr>
        <w:tcBorders>
          <w:top w:val="nil"/>
          <w:left w:val="nil"/>
          <w:bottom w:val="nil"/>
          <w:right w:val="nil"/>
          <w:insideH w:val="single" w:color="272727" w:themeColor="text1" w:themeShade="99" w:sz="4" w:space="0"/>
          <w:insideV w:val="nil"/>
        </w:tcBorders>
        <w:shd w:val="clear" w:color="auto" w:fill="272727"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303030" w:themeFill="text1" w:themeFillShade="BF"/>
      </w:tcPr>
    </w:tblStylePr>
    <w:tblStylePr w:type="band1Vert">
      <w:tblPr/>
      <w:tcPr>
        <w:shd w:val="clear" w:color="auto" w:fill="B3B3B3" w:themeFill="text1" w:themeFillTint="66"/>
      </w:tcPr>
    </w:tblStylePr>
    <w:tblStylePr w:type="band1Horz">
      <w:tblPr/>
      <w:tcPr>
        <w:shd w:val="clear" w:color="auto" w:fill="A0A0A0" w:themeFill="text1" w:themeFillTint="7F"/>
      </w:tcPr>
    </w:tblStylePr>
    <w:tblStylePr w:type="neCell">
      <w:rPr>
        <w:color w:val="414141" w:themeColor="text1"/>
      </w:rPr>
    </w:tblStylePr>
    <w:tblStylePr w:type="nwCell">
      <w:rPr>
        <w:color w:val="414141" w:themeColor="text1"/>
      </w:rPr>
    </w:tblStylePr>
  </w:style>
  <w:style w:type="table" w:styleId="DarkList6" w:customStyle="1">
    <w:name w:val="Dark List6"/>
    <w:basedOn w:val="TableauNormal"/>
    <w:uiPriority w:val="70"/>
    <w:semiHidden/>
    <w:rsid w:val="002F749A"/>
    <w:pPr>
      <w:spacing w:after="0" w:line="240" w:lineRule="auto"/>
    </w:pPr>
    <w:rPr>
      <w:color w:val="FFFFFF" w:themeColor="background1"/>
    </w:rPr>
    <w:tblPr>
      <w:tblStyleRowBandSize w:val="1"/>
      <w:tblStyleColBandSize w:val="1"/>
    </w:tblPr>
    <w:tcPr>
      <w:shd w:val="clear" w:color="auto" w:fill="414141" w:themeFill="text1"/>
    </w:tcPr>
    <w:tblStylePr w:type="firstRow">
      <w:rPr>
        <w:b/>
        <w:bCs/>
      </w:rPr>
      <w:tblPr/>
      <w:tcPr>
        <w:tcBorders>
          <w:top w:val="nil"/>
          <w:left w:val="nil"/>
          <w:bottom w:val="single" w:color="FFFFFF" w:themeColor="background1" w:sz="18" w:space="0"/>
          <w:right w:val="nil"/>
          <w:insideH w:val="nil"/>
          <w:insideV w:val="nil"/>
        </w:tcBorders>
        <w:shd w:val="clear" w:color="auto" w:fill="414141" w:themeFill="text1"/>
      </w:tcPr>
    </w:tblStylePr>
    <w:tblStylePr w:type="lastRow">
      <w:tblPr/>
      <w:tcPr>
        <w:tcBorders>
          <w:top w:val="single" w:color="FFFFFF" w:themeColor="background1" w:sz="18" w:space="0"/>
          <w:left w:val="nil"/>
          <w:bottom w:val="nil"/>
          <w:right w:val="nil"/>
          <w:insideH w:val="nil"/>
          <w:insideV w:val="nil"/>
        </w:tcBorders>
        <w:shd w:val="clear" w:color="auto" w:fill="20202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30303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303030" w:themeFill="text1" w:themeFillShade="BF"/>
      </w:tcPr>
    </w:tblStylePr>
    <w:tblStylePr w:type="band1Vert">
      <w:tblPr/>
      <w:tcPr>
        <w:tcBorders>
          <w:top w:val="nil"/>
          <w:left w:val="nil"/>
          <w:bottom w:val="nil"/>
          <w:right w:val="nil"/>
          <w:insideH w:val="nil"/>
          <w:insideV w:val="nil"/>
        </w:tcBorders>
        <w:shd w:val="clear" w:color="auto" w:fill="303030" w:themeFill="text1" w:themeFillShade="BF"/>
      </w:tcPr>
    </w:tblStylePr>
    <w:tblStylePr w:type="band1Horz">
      <w:tblPr/>
      <w:tcPr>
        <w:tcBorders>
          <w:top w:val="nil"/>
          <w:left w:val="nil"/>
          <w:bottom w:val="nil"/>
          <w:right w:val="nil"/>
          <w:insideH w:val="nil"/>
          <w:insideV w:val="nil"/>
        </w:tcBorders>
        <w:shd w:val="clear" w:color="auto" w:fill="303030" w:themeFill="text1" w:themeFillShade="BF"/>
      </w:tcPr>
    </w:tblStylePr>
  </w:style>
  <w:style w:type="table" w:styleId="LightGrid6" w:customStyle="1">
    <w:name w:val="Light Grid6"/>
    <w:basedOn w:val="TableauNormal"/>
    <w:uiPriority w:val="62"/>
    <w:semiHidden/>
    <w:rsid w:val="002F749A"/>
    <w:pPr>
      <w:spacing w:after="0" w:line="240" w:lineRule="auto"/>
    </w:p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insideH w:val="single" w:color="414141" w:themeColor="text1" w:sz="8" w:space="0"/>
        <w:insideV w:val="single" w:color="414141"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14141" w:themeColor="text1" w:sz="8" w:space="0"/>
          <w:left w:val="single" w:color="414141" w:themeColor="text1" w:sz="8" w:space="0"/>
          <w:bottom w:val="single" w:color="414141" w:themeColor="text1" w:sz="18" w:space="0"/>
          <w:right w:val="single" w:color="414141" w:themeColor="text1" w:sz="8" w:space="0"/>
          <w:insideH w:val="nil"/>
          <w:insideV w:val="single" w:color="414141"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14141" w:themeColor="text1" w:sz="6" w:space="0"/>
          <w:left w:val="single" w:color="414141" w:themeColor="text1" w:sz="8" w:space="0"/>
          <w:bottom w:val="single" w:color="414141" w:themeColor="text1" w:sz="8" w:space="0"/>
          <w:right w:val="single" w:color="414141" w:themeColor="text1" w:sz="8" w:space="0"/>
          <w:insideH w:val="nil"/>
          <w:insideV w:val="single" w:color="414141"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tblStylePr w:type="band1Vert">
      <w:tblPr/>
      <w:tcPr>
        <w:tcBorders>
          <w:top w:val="single" w:color="414141" w:themeColor="text1" w:sz="8" w:space="0"/>
          <w:left w:val="single" w:color="414141" w:themeColor="text1" w:sz="8" w:space="0"/>
          <w:bottom w:val="single" w:color="414141" w:themeColor="text1" w:sz="8" w:space="0"/>
          <w:right w:val="single" w:color="414141" w:themeColor="text1" w:sz="8" w:space="0"/>
        </w:tcBorders>
        <w:shd w:val="clear" w:color="auto" w:fill="D0D0D0" w:themeFill="text1" w:themeFillTint="3F"/>
      </w:tcPr>
    </w:tblStylePr>
    <w:tblStylePr w:type="band1Horz">
      <w:tblPr/>
      <w:tcPr>
        <w:tcBorders>
          <w:top w:val="single" w:color="414141" w:themeColor="text1" w:sz="8" w:space="0"/>
          <w:left w:val="single" w:color="414141" w:themeColor="text1" w:sz="8" w:space="0"/>
          <w:bottom w:val="single" w:color="414141" w:themeColor="text1" w:sz="8" w:space="0"/>
          <w:right w:val="single" w:color="414141" w:themeColor="text1" w:sz="8" w:space="0"/>
          <w:insideV w:val="single" w:color="414141" w:themeColor="text1" w:sz="8" w:space="0"/>
        </w:tcBorders>
        <w:shd w:val="clear" w:color="auto" w:fill="D0D0D0" w:themeFill="text1" w:themeFillTint="3F"/>
      </w:tcPr>
    </w:tblStylePr>
    <w:tblStylePr w:type="band2Horz">
      <w:tblPr/>
      <w:tcPr>
        <w:tcBorders>
          <w:top w:val="single" w:color="414141" w:themeColor="text1" w:sz="8" w:space="0"/>
          <w:left w:val="single" w:color="414141" w:themeColor="text1" w:sz="8" w:space="0"/>
          <w:bottom w:val="single" w:color="414141" w:themeColor="text1" w:sz="8" w:space="0"/>
          <w:right w:val="single" w:color="414141" w:themeColor="text1" w:sz="8" w:space="0"/>
          <w:insideV w:val="single" w:color="414141" w:themeColor="text1" w:sz="8" w:space="0"/>
        </w:tcBorders>
      </w:tcPr>
    </w:tblStylePr>
  </w:style>
  <w:style w:type="table" w:styleId="LightGrid-Accent16" w:customStyle="1">
    <w:name w:val="Light Grid - Accent 16"/>
    <w:basedOn w:val="TableauNormal"/>
    <w:uiPriority w:val="62"/>
    <w:semiHidden/>
    <w:rsid w:val="002F749A"/>
    <w:pPr>
      <w:spacing w:after="0" w:line="240" w:lineRule="auto"/>
    </w:p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insideH w:val="single" w:color="F58220" w:themeColor="accent1" w:sz="8" w:space="0"/>
        <w:insideV w:val="single" w:color="F58220"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58220" w:themeColor="accent1" w:sz="8" w:space="0"/>
          <w:left w:val="single" w:color="F58220" w:themeColor="accent1" w:sz="8" w:space="0"/>
          <w:bottom w:val="single" w:color="F58220" w:themeColor="accent1" w:sz="18" w:space="0"/>
          <w:right w:val="single" w:color="F58220" w:themeColor="accent1" w:sz="8" w:space="0"/>
          <w:insideH w:val="nil"/>
          <w:insideV w:val="single" w:color="F58220"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8220" w:themeColor="accent1" w:sz="6" w:space="0"/>
          <w:left w:val="single" w:color="F58220" w:themeColor="accent1" w:sz="8" w:space="0"/>
          <w:bottom w:val="single" w:color="F58220" w:themeColor="accent1" w:sz="8" w:space="0"/>
          <w:right w:val="single" w:color="F58220" w:themeColor="accent1" w:sz="8" w:space="0"/>
          <w:insideH w:val="nil"/>
          <w:insideV w:val="single" w:color="F58220"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tblStylePr w:type="band1Vert">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shd w:val="clear" w:color="auto" w:fill="FCDFC7" w:themeFill="accent1" w:themeFillTint="3F"/>
      </w:tcPr>
    </w:tblStylePr>
    <w:tblStylePr w:type="band1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insideV w:val="single" w:color="F58220" w:themeColor="accent1" w:sz="8" w:space="0"/>
        </w:tcBorders>
        <w:shd w:val="clear" w:color="auto" w:fill="FCDFC7" w:themeFill="accent1" w:themeFillTint="3F"/>
      </w:tcPr>
    </w:tblStylePr>
    <w:tblStylePr w:type="band2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insideV w:val="single" w:color="F58220" w:themeColor="accent1" w:sz="8" w:space="0"/>
        </w:tcBorders>
      </w:tcPr>
    </w:tblStylePr>
  </w:style>
  <w:style w:type="table" w:styleId="LightList6" w:customStyle="1">
    <w:name w:val="Light List6"/>
    <w:basedOn w:val="TableauNormal"/>
    <w:uiPriority w:val="61"/>
    <w:semiHidden/>
    <w:rsid w:val="002F749A"/>
    <w:pPr>
      <w:spacing w:after="0" w:line="240" w:lineRule="auto"/>
    </w:p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tblBorders>
    </w:tblPr>
    <w:tblStylePr w:type="firstRow">
      <w:pPr>
        <w:spacing w:before="0" w:after="0" w:line="240" w:lineRule="auto"/>
      </w:pPr>
      <w:rPr>
        <w:b/>
        <w:bCs/>
        <w:color w:val="FFFFFF" w:themeColor="background1"/>
      </w:rPr>
      <w:tblPr/>
      <w:tcPr>
        <w:shd w:val="clear" w:color="auto" w:fill="414141" w:themeFill="text1"/>
      </w:tcPr>
    </w:tblStylePr>
    <w:tblStylePr w:type="lastRow">
      <w:pPr>
        <w:spacing w:before="0" w:after="0" w:line="240" w:lineRule="auto"/>
      </w:pPr>
      <w:rPr>
        <w:b/>
        <w:bCs/>
      </w:rPr>
      <w:tblPr/>
      <w:tcPr>
        <w:tcBorders>
          <w:top w:val="double" w:color="414141" w:themeColor="text1" w:sz="6" w:space="0"/>
          <w:left w:val="single" w:color="414141" w:themeColor="text1" w:sz="8" w:space="0"/>
          <w:bottom w:val="single" w:color="414141" w:themeColor="text1" w:sz="8" w:space="0"/>
          <w:right w:val="single" w:color="414141" w:themeColor="text1" w:sz="8" w:space="0"/>
        </w:tcBorders>
      </w:tcPr>
    </w:tblStylePr>
    <w:tblStylePr w:type="firstCol">
      <w:rPr>
        <w:b/>
        <w:bCs/>
      </w:rPr>
    </w:tblStylePr>
    <w:tblStylePr w:type="lastCol">
      <w:rPr>
        <w:b/>
        <w:bCs/>
      </w:rPr>
    </w:tblStylePr>
    <w:tblStylePr w:type="band1Vert">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tblStylePr w:type="band1Horz">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style>
  <w:style w:type="table" w:styleId="LightList-Accent16" w:customStyle="1">
    <w:name w:val="Light List - Accent 16"/>
    <w:basedOn w:val="TableauNormal"/>
    <w:uiPriority w:val="61"/>
    <w:semiHidden/>
    <w:rsid w:val="002F749A"/>
    <w:pPr>
      <w:spacing w:after="0" w:line="240" w:lineRule="auto"/>
    </w:p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color="F58220" w:themeColor="accent1" w:sz="6" w:space="0"/>
          <w:left w:val="single" w:color="F58220" w:themeColor="accent1" w:sz="8" w:space="0"/>
          <w:bottom w:val="single" w:color="F58220" w:themeColor="accent1" w:sz="8" w:space="0"/>
          <w:right w:val="single" w:color="F58220" w:themeColor="accent1" w:sz="8" w:space="0"/>
        </w:tcBorders>
      </w:tcPr>
    </w:tblStylePr>
    <w:tblStylePr w:type="firstCol">
      <w:rPr>
        <w:b/>
        <w:bCs/>
      </w:rPr>
    </w:tblStylePr>
    <w:tblStylePr w:type="lastCol">
      <w:rPr>
        <w:b/>
        <w:bCs/>
      </w:rPr>
    </w:tblStylePr>
    <w:tblStylePr w:type="band1Vert">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tblStylePr w:type="band1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style>
  <w:style w:type="table" w:styleId="LightShading6" w:customStyle="1">
    <w:name w:val="Light Shading6"/>
    <w:basedOn w:val="TableauNormal"/>
    <w:uiPriority w:val="60"/>
    <w:semiHidden/>
    <w:rsid w:val="002F749A"/>
    <w:pPr>
      <w:spacing w:after="0" w:line="240" w:lineRule="auto"/>
    </w:pPr>
    <w:rPr>
      <w:color w:val="303030" w:themeColor="text1" w:themeShade="BF"/>
    </w:rPr>
    <w:tblPr>
      <w:tblStyleRowBandSize w:val="1"/>
      <w:tblStyleColBandSize w:val="1"/>
      <w:tblBorders>
        <w:top w:val="single" w:color="414141" w:themeColor="text1" w:sz="8" w:space="0"/>
        <w:bottom w:val="single" w:color="414141" w:themeColor="text1" w:sz="8" w:space="0"/>
      </w:tblBorders>
    </w:tblPr>
    <w:tblStylePr w:type="firstRow">
      <w:pPr>
        <w:spacing w:before="0" w:after="0" w:line="240" w:lineRule="auto"/>
      </w:pPr>
      <w:rPr>
        <w:b/>
        <w:bCs/>
      </w:rPr>
      <w:tblPr/>
      <w:tcPr>
        <w:tcBorders>
          <w:top w:val="single" w:color="414141" w:themeColor="text1" w:sz="8" w:space="0"/>
          <w:left w:val="nil"/>
          <w:bottom w:val="single" w:color="414141" w:themeColor="text1" w:sz="8" w:space="0"/>
          <w:right w:val="nil"/>
          <w:insideH w:val="nil"/>
          <w:insideV w:val="nil"/>
        </w:tcBorders>
      </w:tcPr>
    </w:tblStylePr>
    <w:tblStylePr w:type="lastRow">
      <w:pPr>
        <w:spacing w:before="0" w:after="0" w:line="240" w:lineRule="auto"/>
      </w:pPr>
      <w:rPr>
        <w:b/>
        <w:bCs/>
      </w:rPr>
      <w:tblPr/>
      <w:tcPr>
        <w:tcBorders>
          <w:top w:val="single" w:color="414141" w:themeColor="text1" w:sz="8" w:space="0"/>
          <w:left w:val="nil"/>
          <w:bottom w:val="single" w:color="414141"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left w:val="nil"/>
          <w:right w:val="nil"/>
          <w:insideH w:val="nil"/>
          <w:insideV w:val="nil"/>
        </w:tcBorders>
        <w:shd w:val="clear" w:color="auto" w:fill="D0D0D0" w:themeFill="text1" w:themeFillTint="3F"/>
      </w:tcPr>
    </w:tblStylePr>
  </w:style>
  <w:style w:type="table" w:styleId="LightShading-Accent17" w:customStyle="1">
    <w:name w:val="Light Shading - Accent 17"/>
    <w:basedOn w:val="TableauNormal"/>
    <w:uiPriority w:val="60"/>
    <w:semiHidden/>
    <w:rsid w:val="002F749A"/>
    <w:pPr>
      <w:spacing w:after="0" w:line="240" w:lineRule="auto"/>
    </w:pPr>
    <w:rPr>
      <w:color w:val="C65F09" w:themeColor="accent1" w:themeShade="BF"/>
    </w:rPr>
    <w:tblPr>
      <w:tblStyleRowBandSize w:val="1"/>
      <w:tblStyleColBandSize w:val="1"/>
      <w:tblBorders>
        <w:top w:val="single" w:color="F58220" w:themeColor="accent1" w:sz="8" w:space="0"/>
        <w:bottom w:val="single" w:color="F58220" w:themeColor="accent1" w:sz="8" w:space="0"/>
      </w:tblBorders>
    </w:tblPr>
    <w:tblStylePr w:type="fir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la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MediumGrid16" w:customStyle="1">
    <w:name w:val="Medium Grid 16"/>
    <w:basedOn w:val="TableauNormal"/>
    <w:uiPriority w:val="67"/>
    <w:semiHidden/>
    <w:rsid w:val="002F749A"/>
    <w:pPr>
      <w:spacing w:after="0" w:line="240" w:lineRule="auto"/>
    </w:pPr>
    <w:tblPr>
      <w:tblStyleRowBandSize w:val="1"/>
      <w:tblStyleColBandSize w:val="1"/>
      <w:tbl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single" w:color="707070" w:themeColor="text1" w:themeTint="BF" w:sz="8" w:space="0"/>
        <w:insideV w:val="single" w:color="707070" w:themeColor="text1" w:themeTint="BF" w:sz="8" w:space="0"/>
      </w:tblBorders>
    </w:tblPr>
    <w:tcPr>
      <w:shd w:val="clear" w:color="auto" w:fill="D0D0D0" w:themeFill="text1" w:themeFillTint="3F"/>
    </w:tcPr>
    <w:tblStylePr w:type="firstRow">
      <w:rPr>
        <w:b/>
        <w:bCs/>
      </w:rPr>
    </w:tblStylePr>
    <w:tblStylePr w:type="lastRow">
      <w:rPr>
        <w:b/>
        <w:bCs/>
      </w:rPr>
      <w:tblPr/>
      <w:tcPr>
        <w:tcBorders>
          <w:top w:val="single" w:color="707070" w:themeColor="text1" w:themeTint="BF" w:sz="18" w:space="0"/>
        </w:tcBorders>
      </w:tcPr>
    </w:tblStylePr>
    <w:tblStylePr w:type="firstCol">
      <w:rPr>
        <w:b/>
        <w:bCs/>
      </w:rPr>
    </w:tblStylePr>
    <w:tblStylePr w:type="lastCol">
      <w:rPr>
        <w:b/>
        <w:bCs/>
      </w:r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MediumGrid26" w:customStyle="1">
    <w:name w:val="Medium Grid 26"/>
    <w:basedOn w:val="TableauNormal"/>
    <w:uiPriority w:val="68"/>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insideH w:val="single" w:color="414141" w:themeColor="text1" w:sz="8" w:space="0"/>
        <w:insideV w:val="single" w:color="414141" w:themeColor="text1" w:sz="8" w:space="0"/>
      </w:tblBorders>
    </w:tblPr>
    <w:tcPr>
      <w:shd w:val="clear" w:color="auto" w:fill="D0D0D0" w:themeFill="text1" w:themeFillTint="3F"/>
    </w:tcPr>
    <w:tblStylePr w:type="firstRow">
      <w:rPr>
        <w:b/>
        <w:bCs/>
        <w:color w:val="414141" w:themeColor="text1"/>
      </w:rPr>
      <w:tblPr/>
      <w:tcPr>
        <w:shd w:val="clear" w:color="auto" w:fill="ECECEC" w:themeFill="text1" w:themeFillTint="19"/>
      </w:tcPr>
    </w:tblStylePr>
    <w:tblStylePr w:type="lastRow">
      <w:rPr>
        <w:b/>
        <w:bCs/>
        <w:color w:val="414141" w:themeColor="text1"/>
      </w:rPr>
      <w:tblPr/>
      <w:tcPr>
        <w:tcBorders>
          <w:top w:val="single" w:color="414141" w:themeColor="text1" w:sz="12" w:space="0"/>
          <w:left w:val="nil"/>
          <w:bottom w:val="nil"/>
          <w:right w:val="nil"/>
          <w:insideH w:val="nil"/>
          <w:insideV w:val="nil"/>
        </w:tcBorders>
        <w:shd w:val="clear" w:color="auto" w:fill="FFFFFF" w:themeFill="background1"/>
      </w:tcPr>
    </w:tblStylePr>
    <w:tblStylePr w:type="firstCol">
      <w:rPr>
        <w:b/>
        <w:bCs/>
        <w:color w:val="41414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D9D9D9" w:themeFill="text1" w:themeFillTint="33"/>
      </w:tcPr>
    </w:tblStylePr>
    <w:tblStylePr w:type="band1Vert">
      <w:tblPr/>
      <w:tcPr>
        <w:shd w:val="clear" w:color="auto" w:fill="A0A0A0" w:themeFill="text1" w:themeFillTint="7F"/>
      </w:tcPr>
    </w:tblStylePr>
    <w:tblStylePr w:type="band1Horz">
      <w:tblPr/>
      <w:tcPr>
        <w:tcBorders>
          <w:insideH w:val="single" w:color="414141" w:themeColor="text1" w:sz="6" w:space="0"/>
          <w:insideV w:val="single" w:color="414141" w:themeColor="text1" w:sz="6" w:space="0"/>
        </w:tcBorders>
        <w:shd w:val="clear" w:color="auto" w:fill="A0A0A0" w:themeFill="text1" w:themeFillTint="7F"/>
      </w:tcPr>
    </w:tblStylePr>
    <w:tblStylePr w:type="nwCell">
      <w:tblPr/>
      <w:tcPr>
        <w:shd w:val="clear" w:color="auto" w:fill="FFFFFF" w:themeFill="background1"/>
      </w:tcPr>
    </w:tblStylePr>
  </w:style>
  <w:style w:type="table" w:styleId="MediumGrid36" w:customStyle="1">
    <w:name w:val="Medium Grid 36"/>
    <w:basedOn w:val="TableauNormal"/>
    <w:uiPriority w:val="69"/>
    <w:semiHidden/>
    <w:rsid w:val="002F749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0D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14141"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14141"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14141"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14141"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0A0A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0A0A0" w:themeFill="text1" w:themeFillTint="7F"/>
      </w:tcPr>
    </w:tblStylePr>
  </w:style>
  <w:style w:type="table" w:styleId="MediumList16" w:customStyle="1">
    <w:name w:val="Medium List 16"/>
    <w:basedOn w:val="TableauNormal"/>
    <w:uiPriority w:val="65"/>
    <w:semiHidden/>
    <w:rsid w:val="002F749A"/>
    <w:pPr>
      <w:spacing w:after="0" w:line="240" w:lineRule="auto"/>
    </w:pPr>
    <w:rPr>
      <w:color w:val="414141" w:themeColor="text1"/>
    </w:rPr>
    <w:tblPr>
      <w:tblStyleRowBandSize w:val="1"/>
      <w:tblStyleColBandSize w:val="1"/>
      <w:tblBorders>
        <w:top w:val="single" w:color="414141" w:themeColor="text1" w:sz="8" w:space="0"/>
        <w:bottom w:val="single" w:color="414141" w:themeColor="text1" w:sz="8" w:space="0"/>
      </w:tblBorders>
    </w:tblPr>
    <w:tblStylePr w:type="firstRow">
      <w:rPr>
        <w:rFonts w:asciiTheme="majorHAnsi" w:hAnsiTheme="majorHAnsi" w:eastAsiaTheme="majorEastAsia" w:cstheme="majorBidi"/>
      </w:rPr>
      <w:tblPr/>
      <w:tcPr>
        <w:tcBorders>
          <w:top w:val="nil"/>
          <w:bottom w:val="single" w:color="414141" w:themeColor="text1" w:sz="8" w:space="0"/>
        </w:tcBorders>
      </w:tcPr>
    </w:tblStylePr>
    <w:tblStylePr w:type="lastRow">
      <w:rPr>
        <w:b/>
        <w:bCs/>
        <w:color w:val="2D687E" w:themeColor="text2"/>
      </w:rPr>
      <w:tblPr/>
      <w:tcPr>
        <w:tcBorders>
          <w:top w:val="single" w:color="414141" w:themeColor="text1" w:sz="8" w:space="0"/>
          <w:bottom w:val="single" w:color="414141" w:themeColor="text1" w:sz="8" w:space="0"/>
        </w:tcBorders>
      </w:tcPr>
    </w:tblStylePr>
    <w:tblStylePr w:type="firstCol">
      <w:rPr>
        <w:b/>
        <w:bCs/>
      </w:rPr>
    </w:tblStylePr>
    <w:tblStylePr w:type="lastCol">
      <w:rPr>
        <w:b/>
        <w:bCs/>
      </w:rPr>
      <w:tblPr/>
      <w:tcPr>
        <w:tcBorders>
          <w:top w:val="single" w:color="414141" w:themeColor="text1" w:sz="8" w:space="0"/>
          <w:bottom w:val="single" w:color="414141" w:themeColor="text1" w:sz="8" w:space="0"/>
        </w:tcBorders>
      </w:tcPr>
    </w:tblStylePr>
    <w:tblStylePr w:type="band1Vert">
      <w:tblPr/>
      <w:tcPr>
        <w:shd w:val="clear" w:color="auto" w:fill="D0D0D0" w:themeFill="text1" w:themeFillTint="3F"/>
      </w:tcPr>
    </w:tblStylePr>
    <w:tblStylePr w:type="band1Horz">
      <w:tblPr/>
      <w:tcPr>
        <w:shd w:val="clear" w:color="auto" w:fill="D0D0D0" w:themeFill="text1" w:themeFillTint="3F"/>
      </w:tcPr>
    </w:tblStylePr>
  </w:style>
  <w:style w:type="table" w:styleId="MediumList1-Accent16" w:customStyle="1">
    <w:name w:val="Medium List 1 - Accent 16"/>
    <w:basedOn w:val="TableauNormal"/>
    <w:uiPriority w:val="65"/>
    <w:semiHidden/>
    <w:rsid w:val="002F749A"/>
    <w:pPr>
      <w:spacing w:after="0" w:line="240" w:lineRule="auto"/>
    </w:pPr>
    <w:rPr>
      <w:color w:val="414141" w:themeColor="text1"/>
    </w:rPr>
    <w:tblPr>
      <w:tblStyleRowBandSize w:val="1"/>
      <w:tblStyleColBandSize w:val="1"/>
      <w:tblBorders>
        <w:top w:val="single" w:color="F58220" w:themeColor="accent1" w:sz="8" w:space="0"/>
        <w:bottom w:val="single" w:color="F58220" w:themeColor="accent1" w:sz="8" w:space="0"/>
      </w:tblBorders>
    </w:tblPr>
    <w:tblStylePr w:type="firstRow">
      <w:rPr>
        <w:rFonts w:asciiTheme="majorHAnsi" w:hAnsiTheme="majorHAnsi" w:eastAsiaTheme="majorEastAsia" w:cstheme="majorBidi"/>
      </w:rPr>
      <w:tblPr/>
      <w:tcPr>
        <w:tcBorders>
          <w:top w:val="nil"/>
          <w:bottom w:val="single" w:color="F58220" w:themeColor="accent1" w:sz="8" w:space="0"/>
        </w:tcBorders>
      </w:tcPr>
    </w:tblStylePr>
    <w:tblStylePr w:type="lastRow">
      <w:rPr>
        <w:b/>
        <w:bCs/>
        <w:color w:val="2D687E" w:themeColor="text2"/>
      </w:rPr>
      <w:tblPr/>
      <w:tcPr>
        <w:tcBorders>
          <w:top w:val="single" w:color="F58220" w:themeColor="accent1" w:sz="8" w:space="0"/>
          <w:bottom w:val="single" w:color="F58220" w:themeColor="accent1" w:sz="8" w:space="0"/>
        </w:tcBorders>
      </w:tcPr>
    </w:tblStylePr>
    <w:tblStylePr w:type="firstCol">
      <w:rPr>
        <w:b/>
        <w:bCs/>
      </w:rPr>
    </w:tblStylePr>
    <w:tblStylePr w:type="lastCol">
      <w:rPr>
        <w:b/>
        <w:bCs/>
      </w:rPr>
      <w:tblPr/>
      <w:tcPr>
        <w:tcBorders>
          <w:top w:val="single" w:color="F58220" w:themeColor="accent1" w:sz="8" w:space="0"/>
          <w:bottom w:val="single" w:color="F58220" w:themeColor="accent1" w:sz="8" w:space="0"/>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26" w:customStyle="1">
    <w:name w:val="Medium List 26"/>
    <w:basedOn w:val="TableauNormal"/>
    <w:uiPriority w:val="66"/>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tblBorders>
    </w:tblPr>
    <w:tblStylePr w:type="firstRow">
      <w:rPr>
        <w:sz w:val="24"/>
        <w:szCs w:val="24"/>
      </w:rPr>
      <w:tblPr/>
      <w:tcPr>
        <w:tcBorders>
          <w:top w:val="nil"/>
          <w:left w:val="nil"/>
          <w:bottom w:val="single" w:color="414141" w:themeColor="text1" w:sz="24" w:space="0"/>
          <w:right w:val="nil"/>
          <w:insideH w:val="nil"/>
          <w:insideV w:val="nil"/>
        </w:tcBorders>
        <w:shd w:val="clear" w:color="auto" w:fill="FFFFFF" w:themeFill="background1"/>
      </w:tcPr>
    </w:tblStylePr>
    <w:tblStylePr w:type="lastRow">
      <w:tblPr/>
      <w:tcPr>
        <w:tcBorders>
          <w:top w:val="single" w:color="414141"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14141" w:themeColor="text1" w:sz="8" w:space="0"/>
          <w:insideH w:val="nil"/>
          <w:insideV w:val="nil"/>
        </w:tcBorders>
        <w:shd w:val="clear" w:color="auto" w:fill="FFFFFF" w:themeFill="background1"/>
      </w:tcPr>
    </w:tblStylePr>
    <w:tblStylePr w:type="lastCol">
      <w:tblPr/>
      <w:tcPr>
        <w:tcBorders>
          <w:top w:val="nil"/>
          <w:left w:val="single" w:color="414141"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top w:val="nil"/>
          <w:bottom w:val="nil"/>
          <w:insideH w:val="nil"/>
          <w:insideV w:val="nil"/>
        </w:tcBorders>
        <w:shd w:val="clear" w:color="auto" w:fill="D0D0D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6" w:customStyle="1">
    <w:name w:val="Medium Shading 16"/>
    <w:basedOn w:val="TableauNormal"/>
    <w:uiPriority w:val="63"/>
    <w:semiHidden/>
    <w:rsid w:val="002F749A"/>
    <w:pPr>
      <w:spacing w:after="0" w:line="240" w:lineRule="auto"/>
    </w:pPr>
    <w:tblPr>
      <w:tblStyleRowBandSize w:val="1"/>
      <w:tblStyleColBandSize w:val="1"/>
      <w:tbl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single" w:color="707070" w:themeColor="text1" w:themeTint="BF" w:sz="8" w:space="0"/>
      </w:tblBorders>
    </w:tblPr>
    <w:tblStylePr w:type="firstRow">
      <w:pPr>
        <w:spacing w:before="0" w:after="0" w:line="240" w:lineRule="auto"/>
      </w:pPr>
      <w:rPr>
        <w:b/>
        <w:bCs/>
        <w:color w:val="FFFFFF" w:themeColor="background1"/>
      </w:rPr>
      <w:tblPr/>
      <w:tcPr>
        <w:tc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nil"/>
          <w:insideV w:val="nil"/>
        </w:tcBorders>
        <w:shd w:val="clear" w:color="auto" w:fill="414141" w:themeFill="text1"/>
      </w:tcPr>
    </w:tblStylePr>
    <w:tblStylePr w:type="lastRow">
      <w:pPr>
        <w:spacing w:before="0" w:after="0" w:line="240" w:lineRule="auto"/>
      </w:pPr>
      <w:rPr>
        <w:b/>
        <w:bCs/>
      </w:rPr>
      <w:tblPr/>
      <w:tcPr>
        <w:tcBorders>
          <w:top w:val="double" w:color="707070" w:themeColor="text1" w:themeTint="BF" w:sz="6" w:space="0"/>
          <w:left w:val="single" w:color="707070" w:themeColor="text1" w:themeTint="BF" w:sz="8" w:space="0"/>
          <w:bottom w:val="single" w:color="707070" w:themeColor="text1" w:themeTint="BF" w:sz="8" w:space="0"/>
          <w:right w:val="single" w:color="70707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D0D0D0" w:themeFill="text1" w:themeFillTint="3F"/>
      </w:tcPr>
    </w:tblStylePr>
    <w:tblStylePr w:type="band1Horz">
      <w:tblPr/>
      <w:tcPr>
        <w:tcBorders>
          <w:insideH w:val="nil"/>
          <w:insideV w:val="nil"/>
        </w:tcBorders>
        <w:shd w:val="clear" w:color="auto" w:fill="D0D0D0" w:themeFill="text1" w:themeFillTint="3F"/>
      </w:tcPr>
    </w:tblStylePr>
    <w:tblStylePr w:type="band2Horz">
      <w:tblPr/>
      <w:tcPr>
        <w:tcBorders>
          <w:insideH w:val="nil"/>
          <w:insideV w:val="nil"/>
        </w:tcBorders>
      </w:tcPr>
    </w:tblStylePr>
  </w:style>
  <w:style w:type="table" w:styleId="MediumShading1-Accent16" w:customStyle="1">
    <w:name w:val="Medium Shading 1 - Accent 16"/>
    <w:basedOn w:val="TableauNormal"/>
    <w:uiPriority w:val="63"/>
    <w:semiHidden/>
    <w:rsid w:val="002F749A"/>
    <w:pPr>
      <w:spacing w:after="0" w:line="240" w:lineRule="auto"/>
    </w:pPr>
    <w:tblPr>
      <w:tblStyleRowBandSize w:val="1"/>
      <w:tblStyleColBandSize w:val="1"/>
      <w:tbl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single" w:color="F7A157" w:themeColor="accent1" w:themeTint="BF" w:sz="8" w:space="0"/>
      </w:tblBorders>
    </w:tblPr>
    <w:tblStylePr w:type="firstRow">
      <w:pPr>
        <w:spacing w:before="0" w:after="0" w:line="240" w:lineRule="auto"/>
      </w:pPr>
      <w:rPr>
        <w:b/>
        <w:bCs/>
        <w:color w:val="FFFFFF" w:themeColor="background1"/>
      </w:rPr>
      <w:tblPr/>
      <w:tcPr>
        <w:tc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nil"/>
          <w:insideV w:val="nil"/>
        </w:tcBorders>
        <w:shd w:val="clear" w:color="auto" w:fill="F58220" w:themeFill="accent1"/>
      </w:tcPr>
    </w:tblStylePr>
    <w:tblStylePr w:type="lastRow">
      <w:pPr>
        <w:spacing w:before="0" w:after="0" w:line="240" w:lineRule="auto"/>
      </w:pPr>
      <w:rPr>
        <w:b/>
        <w:bCs/>
      </w:rPr>
      <w:tblPr/>
      <w:tcPr>
        <w:tcBorders>
          <w:top w:val="double" w:color="F7A157" w:themeColor="accent1" w:themeTint="BF" w:sz="6" w:space="0"/>
          <w:left w:val="single" w:color="F7A157" w:themeColor="accent1" w:themeTint="BF" w:sz="8" w:space="0"/>
          <w:bottom w:val="single" w:color="F7A157" w:themeColor="accent1" w:themeTint="BF" w:sz="8" w:space="0"/>
          <w:right w:val="single" w:color="F7A157"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26" w:customStyle="1">
    <w:name w:val="Medium Shading 26"/>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14141"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14141" w:themeFill="text1"/>
      </w:tcPr>
    </w:tblStylePr>
    <w:tblStylePr w:type="lastCol">
      <w:rPr>
        <w:b/>
        <w:bCs/>
        <w:color w:val="FFFFFF" w:themeColor="background1"/>
      </w:rPr>
      <w:tblPr/>
      <w:tcPr>
        <w:tcBorders>
          <w:left w:val="nil"/>
          <w:right w:val="nil"/>
          <w:insideH w:val="nil"/>
          <w:insideV w:val="nil"/>
        </w:tcBorders>
        <w:shd w:val="clear" w:color="auto" w:fill="414141"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6" w:customStyle="1">
    <w:name w:val="Medium Shading 2 - Accent 16"/>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tit0NoNum" w:customStyle="1">
    <w:name w:val="tit_0_NoNum"/>
    <w:next w:val="par0"/>
    <w:uiPriority w:val="99"/>
    <w:qFormat/>
    <w:rsid w:val="00FD7F1F"/>
    <w:pPr>
      <w:spacing w:before="320" w:after="0" w:line="320" w:lineRule="atLeast"/>
    </w:pPr>
    <w:rPr>
      <w:rFonts w:ascii="Trebuchet MS" w:hAnsi="Trebuchet MS" w:cs="Arial"/>
      <w:color w:val="414141"/>
      <w:sz w:val="28"/>
      <w:szCs w:val="28"/>
    </w:rPr>
  </w:style>
  <w:style w:type="paragraph" w:styleId="tit1NoNum" w:customStyle="1">
    <w:name w:val="tit_1_NoNum"/>
    <w:basedOn w:val="tit1"/>
    <w:next w:val="par0"/>
    <w:uiPriority w:val="99"/>
    <w:qFormat/>
    <w:rsid w:val="00CE7BB0"/>
    <w:pPr>
      <w:numPr>
        <w:ilvl w:val="0"/>
        <w:numId w:val="0"/>
      </w:numPr>
      <w:outlineLvl w:val="9"/>
    </w:pPr>
  </w:style>
  <w:style w:type="paragraph" w:styleId="BoxAnchor" w:customStyle="1">
    <w:name w:val="BoxAnchor"/>
    <w:basedOn w:val="GrPar"/>
    <w:uiPriority w:val="99"/>
    <w:qFormat/>
    <w:rsid w:val="00696EE3"/>
    <w:rPr>
      <w:sz w:val="4"/>
      <w:szCs w:val="4"/>
    </w:rPr>
  </w:style>
  <w:style w:type="paragraph" w:styleId="TableofFiguresNL" w:customStyle="1">
    <w:name w:val="Table of FiguresNL"/>
    <w:next w:val="par0"/>
    <w:uiPriority w:val="99"/>
    <w:semiHidden/>
    <w:qFormat/>
    <w:rsid w:val="00DC5D31"/>
    <w:pPr>
      <w:tabs>
        <w:tab w:val="left" w:pos="1701"/>
        <w:tab w:val="right" w:leader="middleDot" w:pos="9072"/>
      </w:tabs>
      <w:spacing w:before="60" w:after="0" w:line="360" w:lineRule="auto"/>
      <w:ind w:left="992" w:hanging="992"/>
    </w:pPr>
    <w:rPr>
      <w:rFonts w:ascii="Trebuchet MS" w:hAnsi="Trebuchet MS"/>
      <w:noProof/>
      <w:sz w:val="20"/>
      <w:szCs w:val="24"/>
      <w:lang w:eastAsia="nl-NL"/>
    </w:rPr>
  </w:style>
  <w:style w:type="paragraph" w:styleId="TableofFiguresFR" w:customStyle="1">
    <w:name w:val="Table of FiguresFR"/>
    <w:basedOn w:val="Tabledesillustrations"/>
    <w:next w:val="par0"/>
    <w:uiPriority w:val="99"/>
    <w:qFormat/>
    <w:rsid w:val="00DC5D31"/>
    <w:rPr>
      <w:sz w:val="20"/>
      <w:lang w:val="fr-FR"/>
    </w:rPr>
  </w:style>
  <w:style w:type="paragraph" w:styleId="TableofFiguresEN" w:customStyle="1">
    <w:name w:val="Table of FiguresEN"/>
    <w:basedOn w:val="TableofFiguresNL"/>
    <w:next w:val="par0"/>
    <w:uiPriority w:val="99"/>
    <w:semiHidden/>
    <w:qFormat/>
    <w:rsid w:val="00DC5D31"/>
    <w:rPr>
      <w:lang w:val="en-GB"/>
    </w:rPr>
  </w:style>
  <w:style w:type="paragraph" w:styleId="Biblio" w:customStyle="1">
    <w:name w:val="Biblio"/>
    <w:basedOn w:val="par0"/>
    <w:uiPriority w:val="99"/>
    <w:qFormat/>
    <w:rsid w:val="00155B4D"/>
    <w:pPr>
      <w:tabs>
        <w:tab w:val="left" w:pos="284"/>
      </w:tabs>
      <w:spacing w:line="260" w:lineRule="atLeast"/>
      <w:ind w:left="284" w:hanging="284"/>
    </w:pPr>
    <w:rPr>
      <w:lang w:eastAsia="zh-CN"/>
    </w:rPr>
  </w:style>
  <w:style w:type="paragraph" w:styleId="Equleft" w:customStyle="1">
    <w:name w:val="Equ_left"/>
    <w:uiPriority w:val="99"/>
    <w:semiHidden/>
    <w:qFormat/>
    <w:rsid w:val="00A86A4F"/>
    <w:pPr>
      <w:adjustRightInd w:val="0"/>
      <w:spacing w:before="360" w:after="120" w:line="290" w:lineRule="atLeast"/>
      <w:jc w:val="right"/>
    </w:pPr>
    <w:rPr>
      <w:rFonts w:ascii="Trebuchet MS" w:hAnsi="Trebuchet MS"/>
      <w:sz w:val="16"/>
      <w:szCs w:val="20"/>
      <w:lang w:eastAsia="nl-NL"/>
    </w:rPr>
  </w:style>
  <w:style w:type="paragraph" w:styleId="Equright" w:customStyle="1">
    <w:name w:val="Equ_right"/>
    <w:uiPriority w:val="99"/>
    <w:semiHidden/>
    <w:qFormat/>
    <w:rsid w:val="00261967"/>
    <w:pPr>
      <w:spacing w:before="360" w:after="120" w:line="290" w:lineRule="atLeast"/>
    </w:pPr>
    <w:rPr>
      <w:rFonts w:ascii="Trebuchet MS" w:hAnsi="Trebuchet MS"/>
      <w:sz w:val="17"/>
      <w:szCs w:val="20"/>
      <w:lang w:eastAsia="nl-NL"/>
    </w:rPr>
  </w:style>
  <w:style w:type="paragraph" w:styleId="Equcent" w:customStyle="1">
    <w:name w:val="Equ_cent"/>
    <w:uiPriority w:val="99"/>
    <w:semiHidden/>
    <w:qFormat/>
    <w:rsid w:val="004C6809"/>
    <w:pPr>
      <w:spacing w:before="360" w:after="120" w:line="290" w:lineRule="atLeast"/>
      <w:jc w:val="center"/>
    </w:pPr>
    <w:rPr>
      <w:rFonts w:ascii="Trebuchet MS" w:hAnsi="Trebuchet MS"/>
      <w:sz w:val="16"/>
      <w:szCs w:val="20"/>
      <w:lang w:eastAsia="nl-NL"/>
    </w:rPr>
  </w:style>
  <w:style w:type="character" w:styleId="par0Char" w:customStyle="1">
    <w:name w:val="par_0 Char"/>
    <w:basedOn w:val="Policepardfaut"/>
    <w:link w:val="par0"/>
    <w:rsid w:val="00E35EE8"/>
    <w:rPr>
      <w:rFonts w:ascii="Palatino Linotype" w:hAnsi="Palatino Linotype" w:eastAsiaTheme="minorEastAsia"/>
      <w:sz w:val="20"/>
      <w:szCs w:val="20"/>
      <w:lang w:eastAsia="nl-NL"/>
    </w:rPr>
  </w:style>
  <w:style w:type="paragraph" w:styleId="CommentAlain" w:customStyle="1">
    <w:name w:val="Comment_Alain"/>
    <w:basedOn w:val="par0"/>
    <w:uiPriority w:val="99"/>
    <w:rsid w:val="00B83485"/>
    <w:pPr>
      <w:ind w:left="964"/>
    </w:pPr>
    <w:rPr>
      <w:rFonts w:asciiTheme="majorHAnsi" w:hAnsiTheme="majorHAnsi"/>
      <w:i/>
      <w:iCs/>
      <w:color w:val="2D687E" w:themeColor="text2"/>
      <w:lang w:val="fr-BE"/>
    </w:rPr>
  </w:style>
  <w:style w:type="character" w:styleId="Mentionnonrsolue">
    <w:name w:val="Unresolved Mention"/>
    <w:basedOn w:val="Policepardfaut"/>
    <w:uiPriority w:val="99"/>
    <w:semiHidden/>
    <w:unhideWhenUsed/>
    <w:rsid w:val="003C1FBF"/>
    <w:rPr>
      <w:color w:val="605E5C"/>
      <w:shd w:val="clear" w:color="auto" w:fill="E1DFDD"/>
    </w:rPr>
  </w:style>
  <w:style w:type="character" w:styleId="webpop-ref-container" w:customStyle="1">
    <w:name w:val="web_pop-ref-container"/>
    <w:basedOn w:val="Policepardfaut"/>
    <w:rsid w:val="003C1FBF"/>
  </w:style>
  <w:style w:type="paragraph" w:styleId="Default" w:customStyle="1">
    <w:name w:val="Default"/>
    <w:rsid w:val="003C1FBF"/>
    <w:pPr>
      <w:autoSpaceDE w:val="0"/>
      <w:autoSpaceDN w:val="0"/>
      <w:adjustRightInd w:val="0"/>
      <w:spacing w:after="0" w:line="240" w:lineRule="auto"/>
    </w:pPr>
    <w:rPr>
      <w:color w:val="000000"/>
      <w:sz w:val="24"/>
      <w:szCs w:val="24"/>
    </w:rPr>
  </w:style>
  <w:style w:type="paragraph" w:styleId="msonormal0" w:customStyle="1">
    <w:name w:val="msonormal"/>
    <w:basedOn w:val="Normal"/>
    <w:uiPriority w:val="99"/>
    <w:semiHidden/>
    <w:rsid w:val="00550EFA"/>
    <w:rPr>
      <w:rFonts w:ascii="Times New Roman" w:hAnsi="Times New Roman"/>
      <w:sz w:val="24"/>
    </w:rPr>
  </w:style>
  <w:style w:type="paragraph" w:styleId="CellLeftbullet" w:customStyle="1">
    <w:name w:val="CellLeft_bullet"/>
    <w:basedOn w:val="CellLeft"/>
    <w:rsid w:val="008C01FD"/>
    <w:pPr>
      <w:numPr>
        <w:numId w:val="41"/>
      </w:numPr>
      <w:ind w:left="411"/>
    </w:pPr>
    <w:rPr>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9743">
      <w:bodyDiv w:val="1"/>
      <w:marLeft w:val="0"/>
      <w:marRight w:val="0"/>
      <w:marTop w:val="0"/>
      <w:marBottom w:val="0"/>
      <w:divBdr>
        <w:top w:val="none" w:sz="0" w:space="0" w:color="auto"/>
        <w:left w:val="none" w:sz="0" w:space="0" w:color="auto"/>
        <w:bottom w:val="none" w:sz="0" w:space="0" w:color="auto"/>
        <w:right w:val="none" w:sz="0" w:space="0" w:color="auto"/>
      </w:divBdr>
    </w:div>
    <w:div w:id="95836304">
      <w:bodyDiv w:val="1"/>
      <w:marLeft w:val="0"/>
      <w:marRight w:val="0"/>
      <w:marTop w:val="0"/>
      <w:marBottom w:val="0"/>
      <w:divBdr>
        <w:top w:val="none" w:sz="0" w:space="0" w:color="auto"/>
        <w:left w:val="none" w:sz="0" w:space="0" w:color="auto"/>
        <w:bottom w:val="none" w:sz="0" w:space="0" w:color="auto"/>
        <w:right w:val="none" w:sz="0" w:space="0" w:color="auto"/>
      </w:divBdr>
    </w:div>
    <w:div w:id="178811088">
      <w:bodyDiv w:val="1"/>
      <w:marLeft w:val="0"/>
      <w:marRight w:val="0"/>
      <w:marTop w:val="0"/>
      <w:marBottom w:val="0"/>
      <w:divBdr>
        <w:top w:val="none" w:sz="0" w:space="0" w:color="auto"/>
        <w:left w:val="none" w:sz="0" w:space="0" w:color="auto"/>
        <w:bottom w:val="none" w:sz="0" w:space="0" w:color="auto"/>
        <w:right w:val="none" w:sz="0" w:space="0" w:color="auto"/>
      </w:divBdr>
    </w:div>
    <w:div w:id="321355350">
      <w:bodyDiv w:val="1"/>
      <w:marLeft w:val="0"/>
      <w:marRight w:val="0"/>
      <w:marTop w:val="0"/>
      <w:marBottom w:val="0"/>
      <w:divBdr>
        <w:top w:val="none" w:sz="0" w:space="0" w:color="auto"/>
        <w:left w:val="none" w:sz="0" w:space="0" w:color="auto"/>
        <w:bottom w:val="none" w:sz="0" w:space="0" w:color="auto"/>
        <w:right w:val="none" w:sz="0" w:space="0" w:color="auto"/>
      </w:divBdr>
    </w:div>
    <w:div w:id="644316908">
      <w:bodyDiv w:val="1"/>
      <w:marLeft w:val="0"/>
      <w:marRight w:val="0"/>
      <w:marTop w:val="0"/>
      <w:marBottom w:val="0"/>
      <w:divBdr>
        <w:top w:val="none" w:sz="0" w:space="0" w:color="auto"/>
        <w:left w:val="none" w:sz="0" w:space="0" w:color="auto"/>
        <w:bottom w:val="none" w:sz="0" w:space="0" w:color="auto"/>
        <w:right w:val="none" w:sz="0" w:space="0" w:color="auto"/>
      </w:divBdr>
    </w:div>
    <w:div w:id="707488503">
      <w:bodyDiv w:val="1"/>
      <w:marLeft w:val="0"/>
      <w:marRight w:val="0"/>
      <w:marTop w:val="0"/>
      <w:marBottom w:val="0"/>
      <w:divBdr>
        <w:top w:val="none" w:sz="0" w:space="0" w:color="auto"/>
        <w:left w:val="none" w:sz="0" w:space="0" w:color="auto"/>
        <w:bottom w:val="none" w:sz="0" w:space="0" w:color="auto"/>
        <w:right w:val="none" w:sz="0" w:space="0" w:color="auto"/>
      </w:divBdr>
    </w:div>
    <w:div w:id="802969171">
      <w:bodyDiv w:val="1"/>
      <w:marLeft w:val="0"/>
      <w:marRight w:val="0"/>
      <w:marTop w:val="0"/>
      <w:marBottom w:val="0"/>
      <w:divBdr>
        <w:top w:val="none" w:sz="0" w:space="0" w:color="auto"/>
        <w:left w:val="none" w:sz="0" w:space="0" w:color="auto"/>
        <w:bottom w:val="none" w:sz="0" w:space="0" w:color="auto"/>
        <w:right w:val="none" w:sz="0" w:space="0" w:color="auto"/>
      </w:divBdr>
    </w:div>
    <w:div w:id="870453974">
      <w:bodyDiv w:val="1"/>
      <w:marLeft w:val="0"/>
      <w:marRight w:val="0"/>
      <w:marTop w:val="0"/>
      <w:marBottom w:val="0"/>
      <w:divBdr>
        <w:top w:val="none" w:sz="0" w:space="0" w:color="auto"/>
        <w:left w:val="none" w:sz="0" w:space="0" w:color="auto"/>
        <w:bottom w:val="none" w:sz="0" w:space="0" w:color="auto"/>
        <w:right w:val="none" w:sz="0" w:space="0" w:color="auto"/>
      </w:divBdr>
    </w:div>
    <w:div w:id="934748821">
      <w:bodyDiv w:val="1"/>
      <w:marLeft w:val="0"/>
      <w:marRight w:val="0"/>
      <w:marTop w:val="0"/>
      <w:marBottom w:val="0"/>
      <w:divBdr>
        <w:top w:val="none" w:sz="0" w:space="0" w:color="auto"/>
        <w:left w:val="none" w:sz="0" w:space="0" w:color="auto"/>
        <w:bottom w:val="none" w:sz="0" w:space="0" w:color="auto"/>
        <w:right w:val="none" w:sz="0" w:space="0" w:color="auto"/>
      </w:divBdr>
    </w:div>
    <w:div w:id="1261336972">
      <w:bodyDiv w:val="1"/>
      <w:marLeft w:val="0"/>
      <w:marRight w:val="0"/>
      <w:marTop w:val="0"/>
      <w:marBottom w:val="0"/>
      <w:divBdr>
        <w:top w:val="none" w:sz="0" w:space="0" w:color="auto"/>
        <w:left w:val="none" w:sz="0" w:space="0" w:color="auto"/>
        <w:bottom w:val="none" w:sz="0" w:space="0" w:color="auto"/>
        <w:right w:val="none" w:sz="0" w:space="0" w:color="auto"/>
      </w:divBdr>
    </w:div>
    <w:div w:id="1276985150">
      <w:bodyDiv w:val="1"/>
      <w:marLeft w:val="0"/>
      <w:marRight w:val="0"/>
      <w:marTop w:val="0"/>
      <w:marBottom w:val="0"/>
      <w:divBdr>
        <w:top w:val="none" w:sz="0" w:space="0" w:color="auto"/>
        <w:left w:val="none" w:sz="0" w:space="0" w:color="auto"/>
        <w:bottom w:val="none" w:sz="0" w:space="0" w:color="auto"/>
        <w:right w:val="none" w:sz="0" w:space="0" w:color="auto"/>
      </w:divBdr>
    </w:div>
    <w:div w:id="1424952044">
      <w:bodyDiv w:val="1"/>
      <w:marLeft w:val="0"/>
      <w:marRight w:val="0"/>
      <w:marTop w:val="0"/>
      <w:marBottom w:val="0"/>
      <w:divBdr>
        <w:top w:val="none" w:sz="0" w:space="0" w:color="auto"/>
        <w:left w:val="none" w:sz="0" w:space="0" w:color="auto"/>
        <w:bottom w:val="none" w:sz="0" w:space="0" w:color="auto"/>
        <w:right w:val="none" w:sz="0" w:space="0" w:color="auto"/>
      </w:divBdr>
    </w:div>
    <w:div w:id="1527988965">
      <w:bodyDiv w:val="1"/>
      <w:marLeft w:val="0"/>
      <w:marRight w:val="0"/>
      <w:marTop w:val="0"/>
      <w:marBottom w:val="0"/>
      <w:divBdr>
        <w:top w:val="none" w:sz="0" w:space="0" w:color="auto"/>
        <w:left w:val="none" w:sz="0" w:space="0" w:color="auto"/>
        <w:bottom w:val="none" w:sz="0" w:space="0" w:color="auto"/>
        <w:right w:val="none" w:sz="0" w:space="0" w:color="auto"/>
      </w:divBdr>
    </w:div>
    <w:div w:id="1592425337">
      <w:bodyDiv w:val="1"/>
      <w:marLeft w:val="0"/>
      <w:marRight w:val="0"/>
      <w:marTop w:val="0"/>
      <w:marBottom w:val="0"/>
      <w:divBdr>
        <w:top w:val="none" w:sz="0" w:space="0" w:color="auto"/>
        <w:left w:val="none" w:sz="0" w:space="0" w:color="auto"/>
        <w:bottom w:val="none" w:sz="0" w:space="0" w:color="auto"/>
        <w:right w:val="none" w:sz="0" w:space="0" w:color="auto"/>
      </w:divBdr>
    </w:div>
    <w:div w:id="1664623053">
      <w:bodyDiv w:val="1"/>
      <w:marLeft w:val="0"/>
      <w:marRight w:val="0"/>
      <w:marTop w:val="0"/>
      <w:marBottom w:val="0"/>
      <w:divBdr>
        <w:top w:val="none" w:sz="0" w:space="0" w:color="auto"/>
        <w:left w:val="none" w:sz="0" w:space="0" w:color="auto"/>
        <w:bottom w:val="none" w:sz="0" w:space="0" w:color="auto"/>
        <w:right w:val="none" w:sz="0" w:space="0" w:color="auto"/>
      </w:divBdr>
    </w:div>
    <w:div w:id="1950770367">
      <w:bodyDiv w:val="1"/>
      <w:marLeft w:val="0"/>
      <w:marRight w:val="0"/>
      <w:marTop w:val="0"/>
      <w:marBottom w:val="0"/>
      <w:divBdr>
        <w:top w:val="none" w:sz="0" w:space="0" w:color="auto"/>
        <w:left w:val="none" w:sz="0" w:space="0" w:color="auto"/>
        <w:bottom w:val="none" w:sz="0" w:space="0" w:color="auto"/>
        <w:right w:val="none" w:sz="0" w:space="0" w:color="auto"/>
      </w:divBdr>
    </w:div>
    <w:div w:id="214723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infrabel.be/sites/default/files/wysiwyg-files/01.10.2017_bundel_61_v4_nl_0.pdf" TargetMode="External" Id="rId13" /><Relationship Type="http://schemas.openxmlformats.org/officeDocument/2006/relationships/hyperlink" Target="https://www.onsadapte.be/actualites/news/297"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developpementdurable.wallonie.be/charte" TargetMode="External" Id="rId12" /><Relationship Type="http://schemas.openxmlformats.org/officeDocument/2006/relationships/hyperlink" Target="https://youtu.be/8yBugBeDGV8" TargetMode="External" Id="rId17" /><Relationship Type="http://schemas.openxmlformats.org/officeDocument/2006/relationships/customXml" Target="../customXml/item2.xml" Id="rId2" /><Relationship Type="http://schemas.openxmlformats.org/officeDocument/2006/relationships/hyperlink" Target="https://reflowproject.eu/about/"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developpementdurable.wallonie.be/charte" TargetMode="External" Id="rId11" /><Relationship Type="http://schemas.openxmlformats.org/officeDocument/2006/relationships/numbering" Target="numbering.xml" Id="rId5" /><Relationship Type="http://schemas.openxmlformats.org/officeDocument/2006/relationships/hyperlink" Target="https://reflowproject.eu/about/" TargetMode="External"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reflowproject.eu/about/" TargetMode="External" Id="rId14" /><Relationship Type="http://schemas.openxmlformats.org/officeDocument/2006/relationships/theme" Target="theme/theme1.xml" Id="rId22" /><Relationship Type="http://schemas.openxmlformats.org/officeDocument/2006/relationships/glossaryDocument" Target="glossary/document.xml" Id="Rbcd5cf68d10e41b8"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bc67042-1c18-487e-adff-dc2828c370eb}"/>
      </w:docPartPr>
      <w:docPartBody>
        <w:p w14:paraId="46845D75">
          <w:r>
            <w:rPr>
              <w:rStyle w:val="PlaceholderText"/>
            </w:rPr>
            <w:t/>
          </w:r>
        </w:p>
      </w:docPartBody>
    </w:docPart>
  </w:docParts>
</w:glossaryDocument>
</file>

<file path=word/theme/theme1.xml><?xml version="1.0" encoding="utf-8"?>
<a:theme xmlns:a="http://schemas.openxmlformats.org/drawingml/2006/main" name="BFPTheme">
  <a:themeElements>
    <a:clrScheme name="BFP_colors">
      <a:dk1>
        <a:srgbClr val="414141"/>
      </a:dk1>
      <a:lt1>
        <a:sysClr val="window" lastClr="FFFFFF"/>
      </a:lt1>
      <a:dk2>
        <a:srgbClr val="2D687E"/>
      </a:dk2>
      <a:lt2>
        <a:srgbClr val="EEECE1"/>
      </a:lt2>
      <a:accent1>
        <a:srgbClr val="F58220"/>
      </a:accent1>
      <a:accent2>
        <a:srgbClr val="2D687E"/>
      </a:accent2>
      <a:accent3>
        <a:srgbClr val="A5B1BE"/>
      </a:accent3>
      <a:accent4>
        <a:srgbClr val="FFC73B"/>
      </a:accent4>
      <a:accent5>
        <a:srgbClr val="6DC3D2"/>
      </a:accent5>
      <a:accent6>
        <a:srgbClr val="1B3B5A"/>
      </a:accent6>
      <a:hlink>
        <a:srgbClr val="0000FF"/>
      </a:hlink>
      <a:folHlink>
        <a:srgbClr val="800080"/>
      </a:folHlink>
    </a:clrScheme>
    <a:fontScheme name="BFP_Font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6B780703521244A23AA87FCBC14EE5" ma:contentTypeVersion="10" ma:contentTypeDescription="Crée un document." ma:contentTypeScope="" ma:versionID="651d603b13ca11dffc60d34e6876c65b">
  <xsd:schema xmlns:xsd="http://www.w3.org/2001/XMLSchema" xmlns:xs="http://www.w3.org/2001/XMLSchema" xmlns:p="http://schemas.microsoft.com/office/2006/metadata/properties" xmlns:ns2="45ab7ec3-02c9-435a-a068-c7c6f2961370" xmlns:ns3="3520e4a0-1bcb-4416-bf80-609eeb709c94" targetNamespace="http://schemas.microsoft.com/office/2006/metadata/properties" ma:root="true" ma:fieldsID="fabb87207ca178412bdbc875310dba87" ns2:_="" ns3:_="">
    <xsd:import namespace="45ab7ec3-02c9-435a-a068-c7c6f2961370"/>
    <xsd:import namespace="3520e4a0-1bcb-4416-bf80-609eeb709c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b7ec3-02c9-435a-a068-c7c6f2961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20e4a0-1bcb-4416-bf80-609eeb709c94"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8D306-6BB3-4089-855B-A1D760073955}">
  <ds:schemaRefs>
    <ds:schemaRef ds:uri="http://schemas.microsoft.com/office/2006/metadata/properties"/>
    <ds:schemaRef ds:uri="http://schemas.microsoft.com/office/infopath/2007/PartnerControls"/>
    <ds:schemaRef ds:uri="http://schemas.microsoft.com/sharepoint/v3"/>
    <ds:schemaRef ds:uri="d12e5f6f-96be-4058-9405-e09eaf166e46"/>
    <ds:schemaRef ds:uri="7f3cf641-3276-43ec-b7cf-734bec81f4c0"/>
  </ds:schemaRefs>
</ds:datastoreItem>
</file>

<file path=customXml/itemProps2.xml><?xml version="1.0" encoding="utf-8"?>
<ds:datastoreItem xmlns:ds="http://schemas.openxmlformats.org/officeDocument/2006/customXml" ds:itemID="{570F3329-8F81-4D9B-B245-E024CB97990D}">
  <ds:schemaRefs>
    <ds:schemaRef ds:uri="http://schemas.microsoft.com/sharepoint/v3/contenttype/forms"/>
  </ds:schemaRefs>
</ds:datastoreItem>
</file>

<file path=customXml/itemProps3.xml><?xml version="1.0" encoding="utf-8"?>
<ds:datastoreItem xmlns:ds="http://schemas.openxmlformats.org/officeDocument/2006/customXml" ds:itemID="{B00BE687-F1B1-43A8-9D3A-DE81AD663C25}"/>
</file>

<file path=customXml/itemProps4.xml><?xml version="1.0" encoding="utf-8"?>
<ds:datastoreItem xmlns:ds="http://schemas.openxmlformats.org/officeDocument/2006/customXml" ds:itemID="{E2B3EC7E-A969-48AE-B5FD-B21C766F762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Henry</dc:creator>
  <cp:keywords/>
  <dc:description/>
  <cp:lastModifiedBy>JAMIN Hugo</cp:lastModifiedBy>
  <cp:revision>25</cp:revision>
  <cp:lastPrinted>2011-05-11T06:52:00Z</cp:lastPrinted>
  <dcterms:created xsi:type="dcterms:W3CDTF">2021-04-16T06:13:00Z</dcterms:created>
  <dcterms:modified xsi:type="dcterms:W3CDTF">2024-04-23T07:03:27Z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0x0101002D6B780703521244A23AA87FCBC14EE5</vt:lpwstr>
  </property>
  <property fmtid="{D5CDD505-2E9C-101B-9397-08002B2CF9AE}" pid="3" name="MediaServiceImageTags">
    <vt:lpwstr/>
  </property>
  <property fmtid="{D5CDD505-2E9C-101B-9397-08002B2CF9AE}" pid="4" name="Order">
    <vt:r8>413200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SIP_Label_97a477d1-147d-4e34-b5e3-7b26d2f44870_Enabled">
    <vt:lpwstr>true</vt:lpwstr>
  </property>
  <property fmtid="{D5CDD505-2E9C-101B-9397-08002B2CF9AE}" pid="12" name="MSIP_Label_97a477d1-147d-4e34-b5e3-7b26d2f44870_SetDate">
    <vt:lpwstr>2024-02-08T13:52:00Z</vt:lpwstr>
  </property>
  <property fmtid="{D5CDD505-2E9C-101B-9397-08002B2CF9AE}" pid="13" name="MSIP_Label_97a477d1-147d-4e34-b5e3-7b26d2f44870_Method">
    <vt:lpwstr>Standard</vt:lpwstr>
  </property>
  <property fmtid="{D5CDD505-2E9C-101B-9397-08002B2CF9AE}" pid="14" name="MSIP_Label_97a477d1-147d-4e34-b5e3-7b26d2f44870_Name">
    <vt:lpwstr>97a477d1-147d-4e34-b5e3-7b26d2f44870</vt:lpwstr>
  </property>
  <property fmtid="{D5CDD505-2E9C-101B-9397-08002B2CF9AE}" pid="15" name="MSIP_Label_97a477d1-147d-4e34-b5e3-7b26d2f44870_SiteId">
    <vt:lpwstr>1f816a84-7aa6-4a56-b22a-7b3452fa8681</vt:lpwstr>
  </property>
  <property fmtid="{D5CDD505-2E9C-101B-9397-08002B2CF9AE}" pid="16" name="MSIP_Label_97a477d1-147d-4e34-b5e3-7b26d2f44870_ActionId">
    <vt:lpwstr>5df94959-f773-448b-9c9f-87e4d04ba277</vt:lpwstr>
  </property>
  <property fmtid="{D5CDD505-2E9C-101B-9397-08002B2CF9AE}" pid="17" name="MSIP_Label_97a477d1-147d-4e34-b5e3-7b26d2f44870_ContentBits">
    <vt:lpwstr>0</vt:lpwstr>
  </property>
</Properties>
</file>