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0528" w:rsidP="000F6B93" w:rsidRDefault="000C0528" w14:paraId="09DD860A" w14:textId="0B5F0139">
      <w:pPr>
        <w:pStyle w:val="tit0NoNum"/>
        <w:jc w:val="center"/>
        <w:rPr>
          <w:lang w:val="en-GB"/>
        </w:rPr>
      </w:pPr>
      <w:r w:rsidRPr="00206A96">
        <w:rPr>
          <w:lang w:val="en-GB"/>
        </w:rPr>
        <w:t xml:space="preserve">Assessment of the </w:t>
      </w:r>
      <w:r w:rsidRPr="00206A96">
        <w:rPr>
          <w:i/>
          <w:iCs/>
          <w:lang w:val="en-GB"/>
        </w:rPr>
        <w:t>Do No Significant Harm</w:t>
      </w:r>
      <w:r w:rsidRPr="00206A96">
        <w:rPr>
          <w:lang w:val="en-GB"/>
        </w:rPr>
        <w:t xml:space="preserve"> </w:t>
      </w:r>
      <w:proofErr w:type="gramStart"/>
      <w:r w:rsidRPr="00206A96">
        <w:rPr>
          <w:lang w:val="en-GB"/>
        </w:rPr>
        <w:t>principle</w:t>
      </w:r>
      <w:proofErr w:type="gramEnd"/>
    </w:p>
    <w:p w:rsidR="0052193B" w:rsidP="000F6B93" w:rsidRDefault="0052193B" w14:paraId="2FA14BAA" w14:textId="364EFF08">
      <w:pPr>
        <w:pStyle w:val="par0"/>
        <w:jc w:val="center"/>
        <w:rPr>
          <w:lang w:val="fr-BE" w:eastAsia="zh-CN"/>
        </w:rPr>
      </w:pPr>
      <w:r w:rsidRPr="006E3784">
        <w:rPr>
          <w:lang w:val="fr-BE" w:eastAsia="zh-CN"/>
        </w:rPr>
        <w:t>2021</w:t>
      </w:r>
    </w:p>
    <w:p w:rsidR="00845CED" w:rsidP="00B01082" w:rsidRDefault="00B01082" w14:paraId="23F4A75F" w14:textId="7B8B7D58">
      <w:pPr>
        <w:pStyle w:val="tit1"/>
      </w:pPr>
      <w:bookmarkStart w:name="_Toc66720024" w:id="0"/>
      <w:bookmarkStart w:name="_Hlk68850592" w:id="1"/>
      <w:bookmarkStart w:name="_Hlk68850502" w:id="2"/>
      <w:bookmarkStart w:name="_Hlk68851795" w:id="3"/>
      <w:proofErr w:type="spellStart"/>
      <w:r>
        <w:t>Axis</w:t>
      </w:r>
      <w:proofErr w:type="spellEnd"/>
      <w:r>
        <w:t xml:space="preserve"> </w:t>
      </w:r>
      <w:proofErr w:type="spellStart"/>
      <w:r>
        <w:t>Inclusive</w:t>
      </w:r>
      <w:bookmarkEnd w:id="0"/>
      <w:proofErr w:type="spellEnd"/>
    </w:p>
    <w:p w:rsidRPr="006169BF" w:rsidR="00EE7ACF" w:rsidP="00590487" w:rsidRDefault="003C1FBF" w14:paraId="4C5980E9" w14:textId="5037E983">
      <w:pPr>
        <w:pStyle w:val="tit2"/>
        <w:tabs>
          <w:tab w:val="clear" w:pos="709"/>
        </w:tabs>
        <w:ind w:left="851" w:hanging="851"/>
      </w:pPr>
      <w:bookmarkStart w:name="_Toc65747375" w:id="4"/>
      <w:bookmarkStart w:name="_Hlk65843012" w:id="5"/>
      <w:bookmarkEnd w:id="1"/>
      <w:r>
        <w:t xml:space="preserve">Component: </w:t>
      </w:r>
      <w:r w:rsidRPr="00F20FD6">
        <w:t>Education 2.</w:t>
      </w:r>
      <w:bookmarkEnd w:id="2"/>
      <w:bookmarkEnd w:id="4"/>
    </w:p>
    <w:p w:rsidR="00590487" w:rsidP="00590487" w:rsidRDefault="00590487" w14:paraId="73378AEE" w14:textId="249105B1">
      <w:pPr>
        <w:pStyle w:val="tit3"/>
        <w:rPr>
          <w:lang w:val="en-US"/>
        </w:rPr>
      </w:pPr>
      <w:r w:rsidRPr="00E95A8D">
        <w:rPr>
          <w:highlight w:val="green"/>
          <w:lang w:val="en-US"/>
        </w:rPr>
        <w:t>R-</w:t>
      </w:r>
      <w:bookmarkStart w:name="_Hlk67580595" w:id="6"/>
      <w:r w:rsidRPr="00E95A8D">
        <w:rPr>
          <w:highlight w:val="green"/>
          <w:lang w:val="en-US"/>
        </w:rPr>
        <w:t xml:space="preserve">4.01 - </w:t>
      </w:r>
      <w:proofErr w:type="spellStart"/>
      <w:r w:rsidRPr="00E95A8D">
        <w:rPr>
          <w:highlight w:val="green"/>
          <w:lang w:val="en-US"/>
        </w:rPr>
        <w:t>Digisprong</w:t>
      </w:r>
      <w:proofErr w:type="spellEnd"/>
      <w:r w:rsidRPr="00E95A8D">
        <w:rPr>
          <w:highlight w:val="green"/>
          <w:lang w:val="en-US"/>
        </w:rPr>
        <w:t xml:space="preserve"> – VLA</w:t>
      </w:r>
      <w:bookmarkEnd w:id="6"/>
    </w:p>
    <w:tbl>
      <w:tblPr>
        <w:tblStyle w:val="TableFPB"/>
        <w:tblW w:w="5000" w:type="pct"/>
        <w:tblLook w:val="04A0" w:firstRow="1" w:lastRow="0" w:firstColumn="1" w:lastColumn="0" w:noHBand="0" w:noVBand="1"/>
      </w:tblPr>
      <w:tblGrid>
        <w:gridCol w:w="2267"/>
        <w:gridCol w:w="568"/>
        <w:gridCol w:w="568"/>
        <w:gridCol w:w="5667"/>
      </w:tblGrid>
      <w:tr w:rsidRPr="000C0528" w:rsidR="00252606" w:rsidTr="00C27515" w14:paraId="5B83892C"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252606" w:rsidP="00C27515" w:rsidRDefault="00252606" w14:paraId="521424EA" w14:textId="77777777">
            <w:pPr>
              <w:pStyle w:val="CellHeading"/>
              <w:rPr>
                <w:lang w:val="en-GB"/>
              </w:rPr>
            </w:pPr>
            <w:r w:rsidRPr="000C0528">
              <w:rPr>
                <w:lang w:val="en-GB"/>
              </w:rPr>
              <w:t>Env. objective</w:t>
            </w:r>
          </w:p>
        </w:tc>
        <w:tc>
          <w:tcPr>
            <w:tcW w:w="313" w:type="pct"/>
          </w:tcPr>
          <w:p w:rsidRPr="000C0528" w:rsidR="00252606" w:rsidP="00C27515" w:rsidRDefault="00252606" w14:paraId="69D8FD1F" w14:textId="77777777">
            <w:pPr>
              <w:pStyle w:val="CellHeading"/>
              <w:rPr>
                <w:lang w:val="en-GB"/>
              </w:rPr>
            </w:pPr>
            <w:r w:rsidRPr="000C0528">
              <w:rPr>
                <w:lang w:val="en-GB"/>
              </w:rPr>
              <w:t>Yes</w:t>
            </w:r>
          </w:p>
        </w:tc>
        <w:tc>
          <w:tcPr>
            <w:tcW w:w="313" w:type="pct"/>
          </w:tcPr>
          <w:p w:rsidRPr="000C0528" w:rsidR="00252606" w:rsidP="00C27515" w:rsidRDefault="00252606" w14:paraId="44737F7A" w14:textId="77777777">
            <w:pPr>
              <w:pStyle w:val="CellHeading"/>
              <w:rPr>
                <w:lang w:val="en-GB"/>
              </w:rPr>
            </w:pPr>
            <w:r w:rsidRPr="000C0528">
              <w:rPr>
                <w:lang w:val="en-GB"/>
              </w:rPr>
              <w:t>No</w:t>
            </w:r>
          </w:p>
        </w:tc>
        <w:tc>
          <w:tcPr>
            <w:tcW w:w="3124" w:type="pct"/>
          </w:tcPr>
          <w:p w:rsidRPr="000C0528" w:rsidR="00252606" w:rsidP="00C27515" w:rsidRDefault="00252606" w14:paraId="1DEE56C5" w14:textId="77777777">
            <w:pPr>
              <w:pStyle w:val="CellHeading"/>
              <w:rPr>
                <w:lang w:val="en-GB"/>
              </w:rPr>
            </w:pPr>
            <w:r w:rsidRPr="000C0528">
              <w:rPr>
                <w:lang w:val="en-GB"/>
              </w:rPr>
              <w:t>Justification if 'No'</w:t>
            </w:r>
          </w:p>
        </w:tc>
      </w:tr>
      <w:tr w:rsidRPr="001A708C" w:rsidR="00252606" w:rsidTr="00C27515" w14:paraId="46A27D8C"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252606" w:rsidP="00C27515" w:rsidRDefault="00252606" w14:paraId="6032535F" w14:textId="77777777">
            <w:pPr>
              <w:pStyle w:val="CellLeft"/>
              <w:rPr>
                <w:lang w:val="en-GB"/>
              </w:rPr>
            </w:pPr>
            <w:r w:rsidRPr="000C0528">
              <w:rPr>
                <w:lang w:val="en-GB"/>
              </w:rPr>
              <w:t>Climate change mitigation</w:t>
            </w:r>
          </w:p>
        </w:tc>
        <w:tc>
          <w:tcPr>
            <w:tcW w:w="313" w:type="pct"/>
          </w:tcPr>
          <w:p w:rsidRPr="000C0528" w:rsidR="00252606" w:rsidP="00C27515" w:rsidRDefault="00252606" w14:paraId="05B53D0E" w14:textId="77777777">
            <w:pPr>
              <w:pStyle w:val="CellCenter"/>
            </w:pPr>
          </w:p>
        </w:tc>
        <w:tc>
          <w:tcPr>
            <w:tcW w:w="313" w:type="pct"/>
          </w:tcPr>
          <w:p w:rsidRPr="000C0528" w:rsidR="00252606" w:rsidP="00C27515" w:rsidRDefault="00252606" w14:paraId="14F3F7E3" w14:textId="77777777">
            <w:pPr>
              <w:pStyle w:val="CellCenter"/>
            </w:pPr>
            <w:r>
              <w:t>X</w:t>
            </w:r>
          </w:p>
        </w:tc>
        <w:tc>
          <w:tcPr>
            <w:tcW w:w="3124" w:type="pct"/>
            <w:vAlign w:val="top"/>
          </w:tcPr>
          <w:p w:rsidRPr="00413AB2" w:rsidR="00252606" w:rsidP="00C27515" w:rsidRDefault="00252606" w14:paraId="6E7982F9" w14:textId="77777777">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252606" w:rsidTr="00C27515" w14:paraId="49A0B2D6"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252606" w:rsidP="00C27515" w:rsidRDefault="00252606" w14:paraId="62B73DB2" w14:textId="77777777">
            <w:pPr>
              <w:pStyle w:val="CellLeft"/>
              <w:rPr>
                <w:lang w:val="en-GB"/>
              </w:rPr>
            </w:pPr>
            <w:r w:rsidRPr="000C0528">
              <w:rPr>
                <w:lang w:val="en-GB"/>
              </w:rPr>
              <w:t>Climate change adaptation</w:t>
            </w:r>
          </w:p>
        </w:tc>
        <w:tc>
          <w:tcPr>
            <w:tcW w:w="313" w:type="pct"/>
          </w:tcPr>
          <w:p w:rsidRPr="000C0528" w:rsidR="00252606" w:rsidP="00C27515" w:rsidRDefault="00252606" w14:paraId="2AC6CDB3" w14:textId="77777777">
            <w:pPr>
              <w:pStyle w:val="CellCenter"/>
            </w:pPr>
          </w:p>
        </w:tc>
        <w:tc>
          <w:tcPr>
            <w:tcW w:w="313" w:type="pct"/>
          </w:tcPr>
          <w:p w:rsidRPr="000C0528" w:rsidR="00252606" w:rsidP="00C27515" w:rsidRDefault="00252606" w14:paraId="27CE256B" w14:textId="77777777">
            <w:pPr>
              <w:pStyle w:val="CellCenter"/>
            </w:pPr>
            <w:r>
              <w:t>X</w:t>
            </w:r>
          </w:p>
        </w:tc>
        <w:tc>
          <w:tcPr>
            <w:tcW w:w="3124" w:type="pct"/>
            <w:vAlign w:val="top"/>
          </w:tcPr>
          <w:p w:rsidRPr="009507FB" w:rsidR="00252606" w:rsidP="00C27515" w:rsidRDefault="00252606" w14:paraId="2A7E4819"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252606" w:rsidTr="00C27515" w14:paraId="762ABD13"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252606" w:rsidP="00C27515" w:rsidRDefault="00252606" w14:paraId="34F987B8" w14:textId="77777777">
            <w:pPr>
              <w:pStyle w:val="CellLeft"/>
              <w:rPr>
                <w:lang w:val="en-GB"/>
              </w:rPr>
            </w:pPr>
            <w:r>
              <w:rPr>
                <w:lang w:val="en-GB"/>
              </w:rPr>
              <w:t>Water &amp; marine resources</w:t>
            </w:r>
          </w:p>
        </w:tc>
        <w:tc>
          <w:tcPr>
            <w:tcW w:w="313" w:type="pct"/>
          </w:tcPr>
          <w:p w:rsidRPr="000C0528" w:rsidR="00252606" w:rsidP="00C27515" w:rsidRDefault="00252606" w14:paraId="63D87EB9" w14:textId="77777777">
            <w:pPr>
              <w:pStyle w:val="CellCenter"/>
            </w:pPr>
          </w:p>
        </w:tc>
        <w:tc>
          <w:tcPr>
            <w:tcW w:w="313" w:type="pct"/>
          </w:tcPr>
          <w:p w:rsidRPr="000C0528" w:rsidR="00252606" w:rsidP="00C27515" w:rsidRDefault="00252606" w14:paraId="03827A18" w14:textId="77777777">
            <w:pPr>
              <w:pStyle w:val="CellCenter"/>
            </w:pPr>
            <w:r>
              <w:t>X</w:t>
            </w:r>
          </w:p>
        </w:tc>
        <w:tc>
          <w:tcPr>
            <w:tcW w:w="3124" w:type="pct"/>
            <w:vAlign w:val="top"/>
          </w:tcPr>
          <w:p w:rsidRPr="009507FB" w:rsidR="00252606" w:rsidP="00C27515" w:rsidRDefault="00252606" w14:paraId="3F929A00"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252606" w:rsidTr="00C27515" w14:paraId="206962AF"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252606" w:rsidP="00C27515" w:rsidRDefault="00252606" w14:paraId="60A48241" w14:textId="77777777">
            <w:pPr>
              <w:pStyle w:val="CellLeft"/>
              <w:rPr>
                <w:lang w:val="en-GB"/>
              </w:rPr>
            </w:pPr>
            <w:r>
              <w:rPr>
                <w:lang w:val="en-GB"/>
              </w:rPr>
              <w:t>Circular economy</w:t>
            </w:r>
          </w:p>
        </w:tc>
        <w:tc>
          <w:tcPr>
            <w:tcW w:w="313" w:type="pct"/>
          </w:tcPr>
          <w:p w:rsidRPr="000C0528" w:rsidR="00252606" w:rsidP="00C27515" w:rsidRDefault="00252606" w14:paraId="2225D74D" w14:textId="77777777">
            <w:pPr>
              <w:pStyle w:val="CellCenter"/>
            </w:pPr>
          </w:p>
        </w:tc>
        <w:tc>
          <w:tcPr>
            <w:tcW w:w="313" w:type="pct"/>
          </w:tcPr>
          <w:p w:rsidRPr="000C0528" w:rsidR="00252606" w:rsidP="00C27515" w:rsidRDefault="00252606" w14:paraId="20C156BA" w14:textId="77777777">
            <w:pPr>
              <w:pStyle w:val="CellCenter"/>
            </w:pPr>
            <w:r>
              <w:t>X</w:t>
            </w:r>
          </w:p>
        </w:tc>
        <w:tc>
          <w:tcPr>
            <w:tcW w:w="3124" w:type="pct"/>
            <w:vAlign w:val="top"/>
          </w:tcPr>
          <w:p w:rsidRPr="009507FB" w:rsidR="00252606" w:rsidP="00C27515" w:rsidRDefault="00252606" w14:paraId="3428E86D"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252606" w:rsidTr="00C27515" w14:paraId="1A2F62C3"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252606" w:rsidP="00C27515" w:rsidRDefault="00252606" w14:paraId="05FB9930" w14:textId="77777777">
            <w:pPr>
              <w:pStyle w:val="CellLeft"/>
              <w:rPr>
                <w:lang w:val="en-GB"/>
              </w:rPr>
            </w:pPr>
            <w:r>
              <w:rPr>
                <w:lang w:val="en-GB"/>
              </w:rPr>
              <w:t>Pollution prevention and control</w:t>
            </w:r>
          </w:p>
        </w:tc>
        <w:tc>
          <w:tcPr>
            <w:tcW w:w="313" w:type="pct"/>
          </w:tcPr>
          <w:p w:rsidRPr="000C0528" w:rsidR="00252606" w:rsidP="00C27515" w:rsidRDefault="00252606" w14:paraId="2030701A" w14:textId="77777777">
            <w:pPr>
              <w:pStyle w:val="CellCenter"/>
            </w:pPr>
          </w:p>
        </w:tc>
        <w:tc>
          <w:tcPr>
            <w:tcW w:w="313" w:type="pct"/>
          </w:tcPr>
          <w:p w:rsidRPr="000C0528" w:rsidR="00252606" w:rsidP="00C27515" w:rsidRDefault="00252606" w14:paraId="7D49489E" w14:textId="77777777">
            <w:pPr>
              <w:pStyle w:val="CellCenter"/>
            </w:pPr>
            <w:r>
              <w:t>X</w:t>
            </w:r>
          </w:p>
        </w:tc>
        <w:tc>
          <w:tcPr>
            <w:tcW w:w="3124" w:type="pct"/>
            <w:vAlign w:val="top"/>
          </w:tcPr>
          <w:p w:rsidRPr="009507FB" w:rsidR="00252606" w:rsidP="00C27515" w:rsidRDefault="00252606" w14:paraId="7F73D7EC"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252606" w:rsidTr="00C27515" w14:paraId="6BA2A641"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252606" w:rsidP="00C27515" w:rsidRDefault="00252606" w14:paraId="26EC8737" w14:textId="77777777">
            <w:pPr>
              <w:pStyle w:val="CellLeft"/>
              <w:rPr>
                <w:lang w:val="en-GB"/>
              </w:rPr>
            </w:pPr>
            <w:r>
              <w:rPr>
                <w:lang w:val="en-GB"/>
              </w:rPr>
              <w:t>Biodiversity and ecosystems</w:t>
            </w:r>
          </w:p>
        </w:tc>
        <w:tc>
          <w:tcPr>
            <w:tcW w:w="313" w:type="pct"/>
          </w:tcPr>
          <w:p w:rsidRPr="000C0528" w:rsidR="00252606" w:rsidP="00C27515" w:rsidRDefault="00252606" w14:paraId="5B0C218B" w14:textId="77777777">
            <w:pPr>
              <w:pStyle w:val="CellCenter"/>
            </w:pPr>
          </w:p>
        </w:tc>
        <w:tc>
          <w:tcPr>
            <w:tcW w:w="313" w:type="pct"/>
          </w:tcPr>
          <w:p w:rsidRPr="000C0528" w:rsidR="00252606" w:rsidP="00C27515" w:rsidRDefault="00252606" w14:paraId="7B6FC628" w14:textId="77777777">
            <w:pPr>
              <w:pStyle w:val="CellCenter"/>
            </w:pPr>
            <w:r>
              <w:t>X</w:t>
            </w:r>
          </w:p>
        </w:tc>
        <w:tc>
          <w:tcPr>
            <w:tcW w:w="3124" w:type="pct"/>
            <w:vAlign w:val="top"/>
          </w:tcPr>
          <w:p w:rsidRPr="009507FB" w:rsidR="00252606" w:rsidP="00C27515" w:rsidRDefault="00252606" w14:paraId="0A11E59E"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bl>
    <w:p w:rsidR="00590487" w:rsidP="00590487" w:rsidRDefault="00590487" w14:paraId="64FAA739" w14:textId="37B35C04">
      <w:pPr>
        <w:pStyle w:val="tit3"/>
        <w:rPr>
          <w:lang w:val="en-US"/>
        </w:rPr>
      </w:pPr>
      <w:r w:rsidRPr="00E95A8D">
        <w:rPr>
          <w:highlight w:val="green"/>
          <w:lang w:val="en-US"/>
        </w:rPr>
        <w:t>R-4.02 - Higher education advancement fund – VLA</w:t>
      </w:r>
    </w:p>
    <w:tbl>
      <w:tblPr>
        <w:tblStyle w:val="TableFPB"/>
        <w:tblW w:w="5000" w:type="pct"/>
        <w:tblLook w:val="04A0" w:firstRow="1" w:lastRow="0" w:firstColumn="1" w:lastColumn="0" w:noHBand="0" w:noVBand="1"/>
      </w:tblPr>
      <w:tblGrid>
        <w:gridCol w:w="2267"/>
        <w:gridCol w:w="568"/>
        <w:gridCol w:w="568"/>
        <w:gridCol w:w="5667"/>
      </w:tblGrid>
      <w:tr w:rsidRPr="000C0528" w:rsidR="006C6E52" w:rsidTr="00C27515" w14:paraId="333FDC4D"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6C6E52" w:rsidP="00C27515" w:rsidRDefault="006C6E52" w14:paraId="37E35366" w14:textId="77777777">
            <w:pPr>
              <w:pStyle w:val="CellHeading"/>
              <w:rPr>
                <w:lang w:val="en-GB"/>
              </w:rPr>
            </w:pPr>
            <w:r w:rsidRPr="000C0528">
              <w:rPr>
                <w:lang w:val="en-GB"/>
              </w:rPr>
              <w:t>Env. objective</w:t>
            </w:r>
          </w:p>
        </w:tc>
        <w:tc>
          <w:tcPr>
            <w:tcW w:w="313" w:type="pct"/>
          </w:tcPr>
          <w:p w:rsidRPr="000C0528" w:rsidR="006C6E52" w:rsidP="00C27515" w:rsidRDefault="006C6E52" w14:paraId="270334EA" w14:textId="77777777">
            <w:pPr>
              <w:pStyle w:val="CellHeading"/>
              <w:rPr>
                <w:lang w:val="en-GB"/>
              </w:rPr>
            </w:pPr>
            <w:r w:rsidRPr="000C0528">
              <w:rPr>
                <w:lang w:val="en-GB"/>
              </w:rPr>
              <w:t>Yes</w:t>
            </w:r>
          </w:p>
        </w:tc>
        <w:tc>
          <w:tcPr>
            <w:tcW w:w="313" w:type="pct"/>
          </w:tcPr>
          <w:p w:rsidRPr="000C0528" w:rsidR="006C6E52" w:rsidP="00C27515" w:rsidRDefault="006C6E52" w14:paraId="4111CC13" w14:textId="77777777">
            <w:pPr>
              <w:pStyle w:val="CellHeading"/>
              <w:rPr>
                <w:lang w:val="en-GB"/>
              </w:rPr>
            </w:pPr>
            <w:r w:rsidRPr="000C0528">
              <w:rPr>
                <w:lang w:val="en-GB"/>
              </w:rPr>
              <w:t>No</w:t>
            </w:r>
          </w:p>
        </w:tc>
        <w:tc>
          <w:tcPr>
            <w:tcW w:w="3124" w:type="pct"/>
          </w:tcPr>
          <w:p w:rsidRPr="000C0528" w:rsidR="006C6E52" w:rsidP="00C27515" w:rsidRDefault="006C6E52" w14:paraId="62CED14A" w14:textId="77777777">
            <w:pPr>
              <w:pStyle w:val="CellHeading"/>
              <w:rPr>
                <w:lang w:val="en-GB"/>
              </w:rPr>
            </w:pPr>
            <w:r w:rsidRPr="000C0528">
              <w:rPr>
                <w:lang w:val="en-GB"/>
              </w:rPr>
              <w:t>Justification if 'No'</w:t>
            </w:r>
          </w:p>
        </w:tc>
      </w:tr>
      <w:tr w:rsidRPr="001A708C" w:rsidR="006C6E52" w:rsidTr="00C27515" w14:paraId="03771E0E"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6C6E52" w:rsidP="00C27515" w:rsidRDefault="006C6E52" w14:paraId="33F33656" w14:textId="77777777">
            <w:pPr>
              <w:pStyle w:val="CellLeft"/>
              <w:rPr>
                <w:lang w:val="en-GB"/>
              </w:rPr>
            </w:pPr>
            <w:r w:rsidRPr="000C0528">
              <w:rPr>
                <w:lang w:val="en-GB"/>
              </w:rPr>
              <w:t>Climate change mitigation</w:t>
            </w:r>
          </w:p>
        </w:tc>
        <w:tc>
          <w:tcPr>
            <w:tcW w:w="313" w:type="pct"/>
          </w:tcPr>
          <w:p w:rsidRPr="000C0528" w:rsidR="006C6E52" w:rsidP="00C27515" w:rsidRDefault="006C6E52" w14:paraId="14785C35" w14:textId="77777777">
            <w:pPr>
              <w:pStyle w:val="CellCenter"/>
            </w:pPr>
          </w:p>
        </w:tc>
        <w:tc>
          <w:tcPr>
            <w:tcW w:w="313" w:type="pct"/>
          </w:tcPr>
          <w:p w:rsidRPr="000C0528" w:rsidR="006C6E52" w:rsidP="00C27515" w:rsidRDefault="006C6E52" w14:paraId="6876245C" w14:textId="77777777">
            <w:pPr>
              <w:pStyle w:val="CellCenter"/>
            </w:pPr>
            <w:r>
              <w:t>X</w:t>
            </w:r>
          </w:p>
        </w:tc>
        <w:tc>
          <w:tcPr>
            <w:tcW w:w="3124" w:type="pct"/>
            <w:vAlign w:val="top"/>
          </w:tcPr>
          <w:p w:rsidRPr="00413AB2" w:rsidR="006C6E52" w:rsidP="00C27515" w:rsidRDefault="006C6E52" w14:paraId="175DC5BA" w14:textId="77777777">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6C6E52" w:rsidTr="00C27515" w14:paraId="7D543B98"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6C6E52" w:rsidP="00C27515" w:rsidRDefault="006C6E52" w14:paraId="0BC8BC61" w14:textId="77777777">
            <w:pPr>
              <w:pStyle w:val="CellLeft"/>
              <w:rPr>
                <w:lang w:val="en-GB"/>
              </w:rPr>
            </w:pPr>
            <w:r w:rsidRPr="000C0528">
              <w:rPr>
                <w:lang w:val="en-GB"/>
              </w:rPr>
              <w:t>Climate change adaptation</w:t>
            </w:r>
          </w:p>
        </w:tc>
        <w:tc>
          <w:tcPr>
            <w:tcW w:w="313" w:type="pct"/>
          </w:tcPr>
          <w:p w:rsidRPr="000C0528" w:rsidR="006C6E52" w:rsidP="00C27515" w:rsidRDefault="006C6E52" w14:paraId="2EEF9F0B" w14:textId="77777777">
            <w:pPr>
              <w:pStyle w:val="CellCenter"/>
            </w:pPr>
          </w:p>
        </w:tc>
        <w:tc>
          <w:tcPr>
            <w:tcW w:w="313" w:type="pct"/>
          </w:tcPr>
          <w:p w:rsidRPr="000C0528" w:rsidR="006C6E52" w:rsidP="00C27515" w:rsidRDefault="006C6E52" w14:paraId="39B53F9D" w14:textId="77777777">
            <w:pPr>
              <w:pStyle w:val="CellCenter"/>
            </w:pPr>
            <w:r>
              <w:t>X</w:t>
            </w:r>
          </w:p>
        </w:tc>
        <w:tc>
          <w:tcPr>
            <w:tcW w:w="3124" w:type="pct"/>
            <w:vAlign w:val="top"/>
          </w:tcPr>
          <w:p w:rsidRPr="009507FB" w:rsidR="006C6E52" w:rsidP="00C27515" w:rsidRDefault="006C6E52" w14:paraId="795642F9"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6C6E52" w:rsidTr="00C27515" w14:paraId="2B5AA636"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6C6E52" w:rsidP="00C27515" w:rsidRDefault="006C6E52" w14:paraId="237F4136" w14:textId="77777777">
            <w:pPr>
              <w:pStyle w:val="CellLeft"/>
              <w:rPr>
                <w:lang w:val="en-GB"/>
              </w:rPr>
            </w:pPr>
            <w:r>
              <w:rPr>
                <w:lang w:val="en-GB"/>
              </w:rPr>
              <w:t>Water &amp; marine resources</w:t>
            </w:r>
          </w:p>
        </w:tc>
        <w:tc>
          <w:tcPr>
            <w:tcW w:w="313" w:type="pct"/>
          </w:tcPr>
          <w:p w:rsidRPr="000C0528" w:rsidR="006C6E52" w:rsidP="00C27515" w:rsidRDefault="006C6E52" w14:paraId="63F58C5B" w14:textId="77777777">
            <w:pPr>
              <w:pStyle w:val="CellCenter"/>
            </w:pPr>
          </w:p>
        </w:tc>
        <w:tc>
          <w:tcPr>
            <w:tcW w:w="313" w:type="pct"/>
          </w:tcPr>
          <w:p w:rsidRPr="000C0528" w:rsidR="006C6E52" w:rsidP="00C27515" w:rsidRDefault="006C6E52" w14:paraId="5E1673CC" w14:textId="77777777">
            <w:pPr>
              <w:pStyle w:val="CellCenter"/>
            </w:pPr>
            <w:r>
              <w:t>X</w:t>
            </w:r>
          </w:p>
        </w:tc>
        <w:tc>
          <w:tcPr>
            <w:tcW w:w="3124" w:type="pct"/>
            <w:vAlign w:val="top"/>
          </w:tcPr>
          <w:p w:rsidRPr="009507FB" w:rsidR="006C6E52" w:rsidP="00C27515" w:rsidRDefault="006C6E52" w14:paraId="1E6532CD"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6C6E52" w:rsidTr="00C27515" w14:paraId="032FF1AC"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6C6E52" w:rsidP="00C27515" w:rsidRDefault="006C6E52" w14:paraId="4FA720E3" w14:textId="77777777">
            <w:pPr>
              <w:pStyle w:val="CellLeft"/>
              <w:rPr>
                <w:lang w:val="en-GB"/>
              </w:rPr>
            </w:pPr>
            <w:r>
              <w:rPr>
                <w:lang w:val="en-GB"/>
              </w:rPr>
              <w:t>Circular economy</w:t>
            </w:r>
          </w:p>
        </w:tc>
        <w:tc>
          <w:tcPr>
            <w:tcW w:w="313" w:type="pct"/>
          </w:tcPr>
          <w:p w:rsidRPr="000C0528" w:rsidR="006C6E52" w:rsidP="00C27515" w:rsidRDefault="006C6E52" w14:paraId="59A571F1" w14:textId="77777777">
            <w:pPr>
              <w:pStyle w:val="CellCenter"/>
            </w:pPr>
          </w:p>
        </w:tc>
        <w:tc>
          <w:tcPr>
            <w:tcW w:w="313" w:type="pct"/>
          </w:tcPr>
          <w:p w:rsidRPr="000C0528" w:rsidR="006C6E52" w:rsidP="00C27515" w:rsidRDefault="006C6E52" w14:paraId="3B10FD59" w14:textId="77777777">
            <w:pPr>
              <w:pStyle w:val="CellCenter"/>
            </w:pPr>
            <w:r>
              <w:t>X</w:t>
            </w:r>
          </w:p>
        </w:tc>
        <w:tc>
          <w:tcPr>
            <w:tcW w:w="3124" w:type="pct"/>
            <w:vAlign w:val="top"/>
          </w:tcPr>
          <w:p w:rsidRPr="009507FB" w:rsidR="006C6E52" w:rsidP="00C27515" w:rsidRDefault="006C6E52" w14:paraId="15D40E29"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6C6E52" w:rsidTr="00C27515" w14:paraId="575FE345"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6C6E52" w:rsidP="00C27515" w:rsidRDefault="006C6E52" w14:paraId="6156FE7E" w14:textId="77777777">
            <w:pPr>
              <w:pStyle w:val="CellLeft"/>
              <w:rPr>
                <w:lang w:val="en-GB"/>
              </w:rPr>
            </w:pPr>
            <w:r>
              <w:rPr>
                <w:lang w:val="en-GB"/>
              </w:rPr>
              <w:t>Pollution prevention and control</w:t>
            </w:r>
          </w:p>
        </w:tc>
        <w:tc>
          <w:tcPr>
            <w:tcW w:w="313" w:type="pct"/>
          </w:tcPr>
          <w:p w:rsidRPr="000C0528" w:rsidR="006C6E52" w:rsidP="00C27515" w:rsidRDefault="006C6E52" w14:paraId="616E0BA7" w14:textId="77777777">
            <w:pPr>
              <w:pStyle w:val="CellCenter"/>
            </w:pPr>
          </w:p>
        </w:tc>
        <w:tc>
          <w:tcPr>
            <w:tcW w:w="313" w:type="pct"/>
          </w:tcPr>
          <w:p w:rsidRPr="000C0528" w:rsidR="006C6E52" w:rsidP="00C27515" w:rsidRDefault="006C6E52" w14:paraId="55C1FB61" w14:textId="77777777">
            <w:pPr>
              <w:pStyle w:val="CellCenter"/>
            </w:pPr>
            <w:r>
              <w:t>X</w:t>
            </w:r>
          </w:p>
        </w:tc>
        <w:tc>
          <w:tcPr>
            <w:tcW w:w="3124" w:type="pct"/>
            <w:vAlign w:val="top"/>
          </w:tcPr>
          <w:p w:rsidRPr="009507FB" w:rsidR="006C6E52" w:rsidP="00C27515" w:rsidRDefault="006C6E52" w14:paraId="0DD59FCB"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6C6E52" w:rsidTr="00C27515" w14:paraId="5C97E877"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6C6E52" w:rsidP="00C27515" w:rsidRDefault="006C6E52" w14:paraId="149EB492" w14:textId="77777777">
            <w:pPr>
              <w:pStyle w:val="CellLeft"/>
              <w:rPr>
                <w:lang w:val="en-GB"/>
              </w:rPr>
            </w:pPr>
            <w:r>
              <w:rPr>
                <w:lang w:val="en-GB"/>
              </w:rPr>
              <w:t>Biodiversity and ecosystems</w:t>
            </w:r>
          </w:p>
        </w:tc>
        <w:tc>
          <w:tcPr>
            <w:tcW w:w="313" w:type="pct"/>
          </w:tcPr>
          <w:p w:rsidRPr="000C0528" w:rsidR="006C6E52" w:rsidP="00C27515" w:rsidRDefault="006C6E52" w14:paraId="27820B19" w14:textId="77777777">
            <w:pPr>
              <w:pStyle w:val="CellCenter"/>
            </w:pPr>
          </w:p>
        </w:tc>
        <w:tc>
          <w:tcPr>
            <w:tcW w:w="313" w:type="pct"/>
          </w:tcPr>
          <w:p w:rsidRPr="000C0528" w:rsidR="006C6E52" w:rsidP="00C27515" w:rsidRDefault="006C6E52" w14:paraId="42F0918D" w14:textId="77777777">
            <w:pPr>
              <w:pStyle w:val="CellCenter"/>
            </w:pPr>
            <w:r>
              <w:t>X</w:t>
            </w:r>
          </w:p>
        </w:tc>
        <w:tc>
          <w:tcPr>
            <w:tcW w:w="3124" w:type="pct"/>
            <w:vAlign w:val="top"/>
          </w:tcPr>
          <w:p w:rsidRPr="009507FB" w:rsidR="006C6E52" w:rsidP="00C27515" w:rsidRDefault="006C6E52" w14:paraId="220CB567"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bl>
    <w:p w:rsidRPr="006C6E52" w:rsidR="006C6E52" w:rsidP="006C6E52" w:rsidRDefault="006C6E52" w14:paraId="76DDD939" w14:textId="77777777">
      <w:pPr>
        <w:pStyle w:val="par0"/>
        <w:rPr>
          <w:lang w:val="en-US" w:eastAsia="zh-CN"/>
        </w:rPr>
      </w:pPr>
    </w:p>
    <w:p w:rsidR="00017302" w:rsidP="00590487" w:rsidRDefault="00590487" w14:paraId="69174AE7" w14:textId="4ABDF1F9">
      <w:pPr>
        <w:pStyle w:val="tit3"/>
        <w:rPr>
          <w:lang w:val="fr-BE"/>
        </w:rPr>
      </w:pPr>
      <w:bookmarkStart w:name="_Hlk67580703" w:id="7"/>
      <w:bookmarkEnd w:id="3"/>
      <w:r w:rsidRPr="00E95A8D">
        <w:rPr>
          <w:highlight w:val="green"/>
          <w:lang w:val="fr-BE"/>
        </w:rPr>
        <w:t>R-4.0</w:t>
      </w:r>
      <w:r w:rsidRPr="00E95A8D" w:rsidR="001F4691">
        <w:rPr>
          <w:highlight w:val="green"/>
          <w:lang w:val="fr-BE"/>
        </w:rPr>
        <w:t>3</w:t>
      </w:r>
      <w:r w:rsidRPr="00E95A8D">
        <w:rPr>
          <w:highlight w:val="green"/>
          <w:lang w:val="fr-BE"/>
        </w:rPr>
        <w:t xml:space="preserve"> - </w:t>
      </w:r>
      <w:r w:rsidRPr="00E95A8D" w:rsidR="00B575B8">
        <w:rPr>
          <w:highlight w:val="green"/>
          <w:lang w:val="fr-BE"/>
        </w:rPr>
        <w:t xml:space="preserve">Réforme de lutte contre le décrochage scolaire </w:t>
      </w:r>
      <w:r w:rsidRPr="00E95A8D">
        <w:rPr>
          <w:highlight w:val="green"/>
          <w:lang w:val="fr-BE"/>
        </w:rPr>
        <w:t>– FWB</w:t>
      </w:r>
    </w:p>
    <w:tbl>
      <w:tblPr>
        <w:tblStyle w:val="TableFPB"/>
        <w:tblW w:w="5000" w:type="pct"/>
        <w:tblLook w:val="04A0" w:firstRow="1" w:lastRow="0" w:firstColumn="1" w:lastColumn="0" w:noHBand="0" w:noVBand="1"/>
      </w:tblPr>
      <w:tblGrid>
        <w:gridCol w:w="2267"/>
        <w:gridCol w:w="568"/>
        <w:gridCol w:w="568"/>
        <w:gridCol w:w="5667"/>
      </w:tblGrid>
      <w:tr w:rsidRPr="000C0528" w:rsidR="006C6E52" w:rsidTr="00C27515" w14:paraId="57420EC7"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6C6E52" w:rsidP="00C27515" w:rsidRDefault="006C6E52" w14:paraId="2A1DB371" w14:textId="77777777">
            <w:pPr>
              <w:pStyle w:val="CellHeading"/>
              <w:rPr>
                <w:lang w:val="en-GB"/>
              </w:rPr>
            </w:pPr>
            <w:r w:rsidRPr="000C0528">
              <w:rPr>
                <w:lang w:val="en-GB"/>
              </w:rPr>
              <w:t>Env. objective</w:t>
            </w:r>
          </w:p>
        </w:tc>
        <w:tc>
          <w:tcPr>
            <w:tcW w:w="313" w:type="pct"/>
          </w:tcPr>
          <w:p w:rsidRPr="000C0528" w:rsidR="006C6E52" w:rsidP="00C27515" w:rsidRDefault="006C6E52" w14:paraId="5079D13D" w14:textId="77777777">
            <w:pPr>
              <w:pStyle w:val="CellHeading"/>
              <w:rPr>
                <w:lang w:val="en-GB"/>
              </w:rPr>
            </w:pPr>
            <w:r w:rsidRPr="000C0528">
              <w:rPr>
                <w:lang w:val="en-GB"/>
              </w:rPr>
              <w:t>Yes</w:t>
            </w:r>
          </w:p>
        </w:tc>
        <w:tc>
          <w:tcPr>
            <w:tcW w:w="313" w:type="pct"/>
          </w:tcPr>
          <w:p w:rsidRPr="000C0528" w:rsidR="006C6E52" w:rsidP="00C27515" w:rsidRDefault="006C6E52" w14:paraId="6C5CED2B" w14:textId="77777777">
            <w:pPr>
              <w:pStyle w:val="CellHeading"/>
              <w:rPr>
                <w:lang w:val="en-GB"/>
              </w:rPr>
            </w:pPr>
            <w:r w:rsidRPr="000C0528">
              <w:rPr>
                <w:lang w:val="en-GB"/>
              </w:rPr>
              <w:t>No</w:t>
            </w:r>
          </w:p>
        </w:tc>
        <w:tc>
          <w:tcPr>
            <w:tcW w:w="3124" w:type="pct"/>
          </w:tcPr>
          <w:p w:rsidRPr="000C0528" w:rsidR="006C6E52" w:rsidP="00C27515" w:rsidRDefault="006C6E52" w14:paraId="44038CEC" w14:textId="77777777">
            <w:pPr>
              <w:pStyle w:val="CellHeading"/>
              <w:rPr>
                <w:lang w:val="en-GB"/>
              </w:rPr>
            </w:pPr>
            <w:r w:rsidRPr="000C0528">
              <w:rPr>
                <w:lang w:val="en-GB"/>
              </w:rPr>
              <w:t>Justification if 'No'</w:t>
            </w:r>
          </w:p>
        </w:tc>
      </w:tr>
      <w:tr w:rsidRPr="001A708C" w:rsidR="006C6E52" w:rsidTr="00C27515" w14:paraId="33414E15"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6C6E52" w:rsidP="00C27515" w:rsidRDefault="006C6E52" w14:paraId="1C3DC85B" w14:textId="77777777">
            <w:pPr>
              <w:pStyle w:val="CellLeft"/>
              <w:rPr>
                <w:lang w:val="en-GB"/>
              </w:rPr>
            </w:pPr>
            <w:r w:rsidRPr="000C0528">
              <w:rPr>
                <w:lang w:val="en-GB"/>
              </w:rPr>
              <w:t>Climate change mitigation</w:t>
            </w:r>
          </w:p>
        </w:tc>
        <w:tc>
          <w:tcPr>
            <w:tcW w:w="313" w:type="pct"/>
          </w:tcPr>
          <w:p w:rsidRPr="000C0528" w:rsidR="006C6E52" w:rsidP="00C27515" w:rsidRDefault="006C6E52" w14:paraId="093BF94B" w14:textId="77777777">
            <w:pPr>
              <w:pStyle w:val="CellCenter"/>
            </w:pPr>
          </w:p>
        </w:tc>
        <w:tc>
          <w:tcPr>
            <w:tcW w:w="313" w:type="pct"/>
          </w:tcPr>
          <w:p w:rsidRPr="000C0528" w:rsidR="006C6E52" w:rsidP="00C27515" w:rsidRDefault="006C6E52" w14:paraId="5CD7687E" w14:textId="77777777">
            <w:pPr>
              <w:pStyle w:val="CellCenter"/>
            </w:pPr>
            <w:r>
              <w:t>X</w:t>
            </w:r>
          </w:p>
        </w:tc>
        <w:tc>
          <w:tcPr>
            <w:tcW w:w="3124" w:type="pct"/>
            <w:vAlign w:val="top"/>
          </w:tcPr>
          <w:p w:rsidRPr="00413AB2" w:rsidR="006C6E52" w:rsidP="00C27515" w:rsidRDefault="006C6E52" w14:paraId="4ED09718" w14:textId="77777777">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6C6E52" w:rsidTr="00C27515" w14:paraId="46C67A9B"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6C6E52" w:rsidP="00C27515" w:rsidRDefault="006C6E52" w14:paraId="6B5D57B7" w14:textId="77777777">
            <w:pPr>
              <w:pStyle w:val="CellLeft"/>
              <w:rPr>
                <w:lang w:val="en-GB"/>
              </w:rPr>
            </w:pPr>
            <w:r w:rsidRPr="000C0528">
              <w:rPr>
                <w:lang w:val="en-GB"/>
              </w:rPr>
              <w:t>Climate change adaptation</w:t>
            </w:r>
          </w:p>
        </w:tc>
        <w:tc>
          <w:tcPr>
            <w:tcW w:w="313" w:type="pct"/>
          </w:tcPr>
          <w:p w:rsidRPr="000C0528" w:rsidR="006C6E52" w:rsidP="00C27515" w:rsidRDefault="006C6E52" w14:paraId="76FAEA62" w14:textId="77777777">
            <w:pPr>
              <w:pStyle w:val="CellCenter"/>
            </w:pPr>
          </w:p>
        </w:tc>
        <w:tc>
          <w:tcPr>
            <w:tcW w:w="313" w:type="pct"/>
          </w:tcPr>
          <w:p w:rsidRPr="000C0528" w:rsidR="006C6E52" w:rsidP="00C27515" w:rsidRDefault="006C6E52" w14:paraId="12FEA8D1" w14:textId="77777777">
            <w:pPr>
              <w:pStyle w:val="CellCenter"/>
            </w:pPr>
            <w:r>
              <w:t>X</w:t>
            </w:r>
          </w:p>
        </w:tc>
        <w:tc>
          <w:tcPr>
            <w:tcW w:w="3124" w:type="pct"/>
            <w:vAlign w:val="top"/>
          </w:tcPr>
          <w:p w:rsidRPr="009507FB" w:rsidR="006C6E52" w:rsidP="00C27515" w:rsidRDefault="006C6E52" w14:paraId="4E9F0D1A"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6C6E52" w:rsidTr="00C27515" w14:paraId="3271E68F"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6C6E52" w:rsidP="00C27515" w:rsidRDefault="006C6E52" w14:paraId="475A762F" w14:textId="77777777">
            <w:pPr>
              <w:pStyle w:val="CellLeft"/>
              <w:rPr>
                <w:lang w:val="en-GB"/>
              </w:rPr>
            </w:pPr>
            <w:r>
              <w:rPr>
                <w:lang w:val="en-GB"/>
              </w:rPr>
              <w:t>Water &amp; marine resources</w:t>
            </w:r>
          </w:p>
        </w:tc>
        <w:tc>
          <w:tcPr>
            <w:tcW w:w="313" w:type="pct"/>
          </w:tcPr>
          <w:p w:rsidRPr="000C0528" w:rsidR="006C6E52" w:rsidP="00C27515" w:rsidRDefault="006C6E52" w14:paraId="7474B5CC" w14:textId="77777777">
            <w:pPr>
              <w:pStyle w:val="CellCenter"/>
            </w:pPr>
          </w:p>
        </w:tc>
        <w:tc>
          <w:tcPr>
            <w:tcW w:w="313" w:type="pct"/>
          </w:tcPr>
          <w:p w:rsidRPr="000C0528" w:rsidR="006C6E52" w:rsidP="00C27515" w:rsidRDefault="006C6E52" w14:paraId="3C6F5350" w14:textId="77777777">
            <w:pPr>
              <w:pStyle w:val="CellCenter"/>
            </w:pPr>
            <w:r>
              <w:t>X</w:t>
            </w:r>
          </w:p>
        </w:tc>
        <w:tc>
          <w:tcPr>
            <w:tcW w:w="3124" w:type="pct"/>
            <w:vAlign w:val="top"/>
          </w:tcPr>
          <w:p w:rsidRPr="009507FB" w:rsidR="006C6E52" w:rsidP="00C27515" w:rsidRDefault="006C6E52" w14:paraId="15DBF5D0"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6C6E52" w:rsidTr="00C27515" w14:paraId="1CDC7320"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6C6E52" w:rsidP="00C27515" w:rsidRDefault="006C6E52" w14:paraId="56A6C60D" w14:textId="77777777">
            <w:pPr>
              <w:pStyle w:val="CellLeft"/>
              <w:rPr>
                <w:lang w:val="en-GB"/>
              </w:rPr>
            </w:pPr>
            <w:r>
              <w:rPr>
                <w:lang w:val="en-GB"/>
              </w:rPr>
              <w:t>Circular economy</w:t>
            </w:r>
          </w:p>
        </w:tc>
        <w:tc>
          <w:tcPr>
            <w:tcW w:w="313" w:type="pct"/>
          </w:tcPr>
          <w:p w:rsidRPr="000C0528" w:rsidR="006C6E52" w:rsidP="00C27515" w:rsidRDefault="006C6E52" w14:paraId="5708D336" w14:textId="77777777">
            <w:pPr>
              <w:pStyle w:val="CellCenter"/>
            </w:pPr>
          </w:p>
        </w:tc>
        <w:tc>
          <w:tcPr>
            <w:tcW w:w="313" w:type="pct"/>
          </w:tcPr>
          <w:p w:rsidRPr="000C0528" w:rsidR="006C6E52" w:rsidP="00C27515" w:rsidRDefault="006C6E52" w14:paraId="089BAD71" w14:textId="77777777">
            <w:pPr>
              <w:pStyle w:val="CellCenter"/>
            </w:pPr>
            <w:r>
              <w:t>X</w:t>
            </w:r>
          </w:p>
        </w:tc>
        <w:tc>
          <w:tcPr>
            <w:tcW w:w="3124" w:type="pct"/>
            <w:vAlign w:val="top"/>
          </w:tcPr>
          <w:p w:rsidRPr="009507FB" w:rsidR="006C6E52" w:rsidP="00C27515" w:rsidRDefault="006C6E52" w14:paraId="57596DF7"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6C6E52" w:rsidTr="00C27515" w14:paraId="2364EC79"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6C6E52" w:rsidP="00C27515" w:rsidRDefault="006C6E52" w14:paraId="503956A9" w14:textId="77777777">
            <w:pPr>
              <w:pStyle w:val="CellLeft"/>
              <w:rPr>
                <w:lang w:val="en-GB"/>
              </w:rPr>
            </w:pPr>
            <w:r>
              <w:rPr>
                <w:lang w:val="en-GB"/>
              </w:rPr>
              <w:t>Pollution prevention and control</w:t>
            </w:r>
          </w:p>
        </w:tc>
        <w:tc>
          <w:tcPr>
            <w:tcW w:w="313" w:type="pct"/>
          </w:tcPr>
          <w:p w:rsidRPr="000C0528" w:rsidR="006C6E52" w:rsidP="00C27515" w:rsidRDefault="006C6E52" w14:paraId="42BE6889" w14:textId="77777777">
            <w:pPr>
              <w:pStyle w:val="CellCenter"/>
            </w:pPr>
          </w:p>
        </w:tc>
        <w:tc>
          <w:tcPr>
            <w:tcW w:w="313" w:type="pct"/>
          </w:tcPr>
          <w:p w:rsidRPr="000C0528" w:rsidR="006C6E52" w:rsidP="00C27515" w:rsidRDefault="006C6E52" w14:paraId="1DBD3320" w14:textId="77777777">
            <w:pPr>
              <w:pStyle w:val="CellCenter"/>
            </w:pPr>
            <w:r>
              <w:t>X</w:t>
            </w:r>
          </w:p>
        </w:tc>
        <w:tc>
          <w:tcPr>
            <w:tcW w:w="3124" w:type="pct"/>
            <w:vAlign w:val="top"/>
          </w:tcPr>
          <w:p w:rsidRPr="009507FB" w:rsidR="006C6E52" w:rsidP="00C27515" w:rsidRDefault="006C6E52" w14:paraId="7E5F26EA"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6C6E52" w:rsidTr="00C27515" w14:paraId="0DA23818"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6C6E52" w:rsidP="00C27515" w:rsidRDefault="006C6E52" w14:paraId="71D0B565" w14:textId="77777777">
            <w:pPr>
              <w:pStyle w:val="CellLeft"/>
              <w:rPr>
                <w:lang w:val="en-GB"/>
              </w:rPr>
            </w:pPr>
            <w:r>
              <w:rPr>
                <w:lang w:val="en-GB"/>
              </w:rPr>
              <w:t>Biodiversity and ecosystems</w:t>
            </w:r>
          </w:p>
        </w:tc>
        <w:tc>
          <w:tcPr>
            <w:tcW w:w="313" w:type="pct"/>
          </w:tcPr>
          <w:p w:rsidRPr="000C0528" w:rsidR="006C6E52" w:rsidP="00C27515" w:rsidRDefault="006C6E52" w14:paraId="6ECBE2EB" w14:textId="77777777">
            <w:pPr>
              <w:pStyle w:val="CellCenter"/>
            </w:pPr>
          </w:p>
        </w:tc>
        <w:tc>
          <w:tcPr>
            <w:tcW w:w="313" w:type="pct"/>
          </w:tcPr>
          <w:p w:rsidRPr="000C0528" w:rsidR="006C6E52" w:rsidP="00C27515" w:rsidRDefault="006C6E52" w14:paraId="1ECD3BB2" w14:textId="77777777">
            <w:pPr>
              <w:pStyle w:val="CellCenter"/>
            </w:pPr>
            <w:r>
              <w:t>X</w:t>
            </w:r>
          </w:p>
        </w:tc>
        <w:tc>
          <w:tcPr>
            <w:tcW w:w="3124" w:type="pct"/>
            <w:vAlign w:val="top"/>
          </w:tcPr>
          <w:p w:rsidRPr="009507FB" w:rsidR="006C6E52" w:rsidP="00C27515" w:rsidRDefault="006C6E52" w14:paraId="4277EBEA"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bl>
    <w:p w:rsidRPr="00A33B7A" w:rsidR="0023528E" w:rsidP="00D43D36" w:rsidRDefault="0023528E" w14:paraId="5BAF7BF1" w14:textId="77777777">
      <w:pPr>
        <w:pStyle w:val="TableFootnote"/>
        <w:ind w:left="0" w:firstLine="0"/>
        <w:rPr>
          <w:lang w:val="en-US"/>
        </w:rPr>
      </w:pPr>
      <w:bookmarkStart w:name="_Hlk68182322" w:id="8"/>
      <w:bookmarkEnd w:id="7"/>
    </w:p>
    <w:bookmarkEnd w:id="8"/>
    <w:p w:rsidRPr="006169BF" w:rsidR="006169BF" w:rsidP="006169BF" w:rsidRDefault="006169BF" w14:paraId="05441236" w14:textId="77777777">
      <w:pPr>
        <w:pStyle w:val="tit3"/>
        <w:rPr>
          <w:lang w:val="en-US"/>
        </w:rPr>
      </w:pPr>
      <w:r w:rsidRPr="00943A53">
        <w:rPr>
          <w:highlight w:val="green"/>
          <w:lang w:val="en-US"/>
        </w:rPr>
        <w:t xml:space="preserve">I-4.01 - </w:t>
      </w:r>
      <w:proofErr w:type="spellStart"/>
      <w:r w:rsidRPr="00943A53">
        <w:rPr>
          <w:highlight w:val="green"/>
          <w:lang w:val="en-US"/>
        </w:rPr>
        <w:t>Digisprong</w:t>
      </w:r>
      <w:proofErr w:type="spellEnd"/>
      <w:r w:rsidRPr="00943A53">
        <w:rPr>
          <w:highlight w:val="green"/>
          <w:lang w:val="en-US"/>
        </w:rPr>
        <w:t xml:space="preserve"> – VLA</w:t>
      </w:r>
    </w:p>
    <w:p w:rsidR="006169BF" w:rsidP="006169BF" w:rsidRDefault="006169BF" w14:paraId="1F7B662E" w14:textId="34FB9319">
      <w:pPr>
        <w:pStyle w:val="TableTitleFR"/>
        <w:rPr>
          <w:lang w:val="en-GB"/>
        </w:rPr>
      </w:pPr>
      <w:r>
        <w:rPr>
          <w:lang w:val="en-GB"/>
        </w:rPr>
        <w:t xml:space="preserve">Simplified approach – Project I-4.01 - </w:t>
      </w:r>
      <w:proofErr w:type="spellStart"/>
      <w:r>
        <w:rPr>
          <w:lang w:val="en-GB"/>
        </w:rPr>
        <w:t>Digisprong</w:t>
      </w:r>
      <w:proofErr w:type="spellEnd"/>
      <w:r>
        <w:rPr>
          <w:lang w:val="en-GB"/>
        </w:rPr>
        <w:t xml:space="preserve"> – VLA</w:t>
      </w:r>
    </w:p>
    <w:tbl>
      <w:tblPr>
        <w:tblStyle w:val="TableFPB"/>
        <w:tblW w:w="5000" w:type="pct"/>
        <w:tblLook w:val="04A0" w:firstRow="1" w:lastRow="0" w:firstColumn="1" w:lastColumn="0" w:noHBand="0" w:noVBand="1"/>
      </w:tblPr>
      <w:tblGrid>
        <w:gridCol w:w="2431"/>
        <w:gridCol w:w="359"/>
        <w:gridCol w:w="359"/>
        <w:gridCol w:w="5921"/>
      </w:tblGrid>
      <w:tr w:rsidR="006169BF" w:rsidTr="00DD74AE" w14:paraId="7E6AF2E4" w14:textId="77777777">
        <w:trPr>
          <w:cnfStyle w:val="100000000000" w:firstRow="1" w:lastRow="0" w:firstColumn="0" w:lastColumn="0" w:oddVBand="0" w:evenVBand="0" w:oddHBand="0" w:evenHBand="0" w:firstRowFirstColumn="0" w:firstRowLastColumn="0" w:lastRowFirstColumn="0" w:lastRowLastColumn="0"/>
          <w:tblHeader/>
        </w:trPr>
        <w:tc>
          <w:tcPr>
            <w:tcW w:w="1340" w:type="pct"/>
            <w:hideMark/>
          </w:tcPr>
          <w:p w:rsidR="006169BF" w:rsidP="00DD74AE" w:rsidRDefault="006169BF" w14:paraId="5C0BADE7" w14:textId="77777777">
            <w:pPr>
              <w:pStyle w:val="CellHeading"/>
              <w:rPr>
                <w:lang w:val="en-GB"/>
              </w:rPr>
            </w:pPr>
            <w:r>
              <w:rPr>
                <w:lang w:val="en-GB"/>
              </w:rPr>
              <w:t>Environmental objective</w:t>
            </w:r>
          </w:p>
        </w:tc>
        <w:tc>
          <w:tcPr>
            <w:tcW w:w="198" w:type="pct"/>
            <w:hideMark/>
          </w:tcPr>
          <w:p w:rsidR="006169BF" w:rsidP="00DD74AE" w:rsidRDefault="006169BF" w14:paraId="471B63CA" w14:textId="77777777">
            <w:pPr>
              <w:pStyle w:val="CellHeading"/>
              <w:rPr>
                <w:lang w:val="fr-BE"/>
              </w:rPr>
            </w:pPr>
            <w:r>
              <w:rPr>
                <w:lang w:val="fr-BE"/>
              </w:rPr>
              <w:t>Yes</w:t>
            </w:r>
          </w:p>
        </w:tc>
        <w:tc>
          <w:tcPr>
            <w:tcW w:w="198" w:type="pct"/>
            <w:hideMark/>
          </w:tcPr>
          <w:p w:rsidR="006169BF" w:rsidP="00DD74AE" w:rsidRDefault="006169BF" w14:paraId="00D0134E" w14:textId="77777777">
            <w:pPr>
              <w:pStyle w:val="CellHeading"/>
              <w:rPr>
                <w:lang w:val="fr-BE"/>
              </w:rPr>
            </w:pPr>
            <w:r>
              <w:rPr>
                <w:lang w:val="fr-BE"/>
              </w:rPr>
              <w:t>No</w:t>
            </w:r>
          </w:p>
        </w:tc>
        <w:tc>
          <w:tcPr>
            <w:tcW w:w="3264" w:type="pct"/>
            <w:hideMark/>
          </w:tcPr>
          <w:p w:rsidR="006169BF" w:rsidP="00DD74AE" w:rsidRDefault="006169BF" w14:paraId="49813F6C" w14:textId="77777777">
            <w:pPr>
              <w:pStyle w:val="CellHeading"/>
              <w:rPr>
                <w:lang w:val="en-GB"/>
              </w:rPr>
            </w:pPr>
            <w:r>
              <w:rPr>
                <w:lang w:val="en-GB"/>
              </w:rPr>
              <w:t>Justification if 'No'</w:t>
            </w:r>
          </w:p>
        </w:tc>
      </w:tr>
      <w:tr w:rsidR="006169BF" w:rsidTr="00DD74AE" w14:paraId="6CB396F1" w14:textId="77777777">
        <w:trPr>
          <w:cnfStyle w:val="000000100000" w:firstRow="0" w:lastRow="0" w:firstColumn="0" w:lastColumn="0" w:oddVBand="0" w:evenVBand="0" w:oddHBand="1" w:evenHBand="0" w:firstRowFirstColumn="0" w:firstRowLastColumn="0" w:lastRowFirstColumn="0" w:lastRowLastColumn="0"/>
        </w:trPr>
        <w:tc>
          <w:tcPr>
            <w:tcW w:w="1340" w:type="pct"/>
            <w:tcBorders>
              <w:top w:val="nil"/>
              <w:left w:val="nil"/>
              <w:bottom w:val="nil"/>
              <w:right w:val="nil"/>
            </w:tcBorders>
            <w:vAlign w:val="top"/>
            <w:hideMark/>
          </w:tcPr>
          <w:p w:rsidR="006169BF" w:rsidP="00DD74AE" w:rsidRDefault="006169BF" w14:paraId="67F50644" w14:textId="77777777">
            <w:pPr>
              <w:pStyle w:val="CellLeft"/>
              <w:rPr>
                <w:lang w:val="fr-BE"/>
              </w:rPr>
            </w:pPr>
            <w:proofErr w:type="spellStart"/>
            <w:r>
              <w:rPr>
                <w:lang w:val="fr-FR"/>
              </w:rPr>
              <w:t>Climate</w:t>
            </w:r>
            <w:proofErr w:type="spellEnd"/>
            <w:r>
              <w:rPr>
                <w:lang w:val="fr-FR"/>
              </w:rPr>
              <w:t xml:space="preserve"> change mitigation</w:t>
            </w:r>
          </w:p>
        </w:tc>
        <w:tc>
          <w:tcPr>
            <w:tcW w:w="198" w:type="pct"/>
            <w:tcBorders>
              <w:top w:val="nil"/>
              <w:left w:val="nil"/>
              <w:bottom w:val="nil"/>
              <w:right w:val="nil"/>
            </w:tcBorders>
            <w:vAlign w:val="top"/>
            <w:hideMark/>
          </w:tcPr>
          <w:p w:rsidR="006169BF" w:rsidP="00DD74AE" w:rsidRDefault="006169BF" w14:paraId="3DFE5F35" w14:textId="77777777">
            <w:pPr>
              <w:pStyle w:val="CellCenter"/>
              <w:rPr>
                <w:lang w:val="fr-BE"/>
              </w:rPr>
            </w:pPr>
            <w:r>
              <w:rPr>
                <w:lang w:val="fr-FR"/>
              </w:rPr>
              <w:t>X</w:t>
            </w:r>
          </w:p>
        </w:tc>
        <w:tc>
          <w:tcPr>
            <w:tcW w:w="198" w:type="pct"/>
            <w:tcBorders>
              <w:top w:val="nil"/>
              <w:left w:val="nil"/>
              <w:bottom w:val="nil"/>
              <w:right w:val="nil"/>
            </w:tcBorders>
            <w:vAlign w:val="top"/>
          </w:tcPr>
          <w:p w:rsidR="006169BF" w:rsidP="00DD74AE" w:rsidRDefault="006169BF" w14:paraId="62973B6F" w14:textId="77777777">
            <w:pPr>
              <w:pStyle w:val="CellCenter"/>
              <w:rPr>
                <w:lang w:val="fr-FR"/>
              </w:rPr>
            </w:pPr>
          </w:p>
        </w:tc>
        <w:tc>
          <w:tcPr>
            <w:tcW w:w="3264" w:type="pct"/>
            <w:tcBorders>
              <w:top w:val="nil"/>
              <w:left w:val="nil"/>
              <w:bottom w:val="nil"/>
              <w:right w:val="nil"/>
            </w:tcBorders>
          </w:tcPr>
          <w:p w:rsidR="006169BF" w:rsidP="00DD74AE" w:rsidRDefault="006169BF" w14:paraId="5ED00097" w14:textId="77777777">
            <w:pPr>
              <w:pStyle w:val="Default"/>
              <w:rPr>
                <w:lang w:val="en-GB"/>
              </w:rPr>
            </w:pPr>
          </w:p>
        </w:tc>
      </w:tr>
      <w:tr w:rsidRPr="001A708C" w:rsidR="006169BF" w:rsidTr="00DD74AE" w14:paraId="7BB480BA" w14:textId="77777777">
        <w:trPr>
          <w:cnfStyle w:val="000000010000" w:firstRow="0" w:lastRow="0" w:firstColumn="0" w:lastColumn="0" w:oddVBand="0" w:evenVBand="0" w:oddHBand="0" w:evenHBand="1" w:firstRowFirstColumn="0" w:firstRowLastColumn="0" w:lastRowFirstColumn="0" w:lastRowLastColumn="0"/>
        </w:trPr>
        <w:tc>
          <w:tcPr>
            <w:tcW w:w="1340" w:type="pct"/>
            <w:tcBorders>
              <w:top w:val="nil"/>
              <w:left w:val="nil"/>
              <w:bottom w:val="nil"/>
              <w:right w:val="nil"/>
            </w:tcBorders>
            <w:vAlign w:val="top"/>
            <w:hideMark/>
          </w:tcPr>
          <w:p w:rsidR="006169BF" w:rsidP="00DD74AE" w:rsidRDefault="006169BF" w14:paraId="40B27F95" w14:textId="77777777">
            <w:pPr>
              <w:pStyle w:val="CellLeft"/>
              <w:rPr>
                <w:lang w:val="fr-BE"/>
              </w:rPr>
            </w:pPr>
            <w:proofErr w:type="spellStart"/>
            <w:r>
              <w:rPr>
                <w:lang w:val="fr-FR"/>
              </w:rPr>
              <w:t>Climate</w:t>
            </w:r>
            <w:proofErr w:type="spellEnd"/>
            <w:r>
              <w:rPr>
                <w:lang w:val="fr-FR"/>
              </w:rPr>
              <w:t xml:space="preserve"> change adaptation</w:t>
            </w:r>
          </w:p>
        </w:tc>
        <w:tc>
          <w:tcPr>
            <w:tcW w:w="198" w:type="pct"/>
            <w:tcBorders>
              <w:top w:val="nil"/>
              <w:left w:val="nil"/>
              <w:bottom w:val="nil"/>
              <w:right w:val="nil"/>
            </w:tcBorders>
            <w:vAlign w:val="top"/>
          </w:tcPr>
          <w:p w:rsidR="006169BF" w:rsidP="00DD74AE" w:rsidRDefault="006169BF" w14:paraId="1AD53D7D" w14:textId="77777777">
            <w:pPr>
              <w:pStyle w:val="CellCenter"/>
              <w:rPr>
                <w:lang w:val="fr-BE"/>
              </w:rPr>
            </w:pPr>
          </w:p>
        </w:tc>
        <w:tc>
          <w:tcPr>
            <w:tcW w:w="198" w:type="pct"/>
            <w:tcBorders>
              <w:top w:val="nil"/>
              <w:left w:val="nil"/>
              <w:bottom w:val="nil"/>
              <w:right w:val="nil"/>
            </w:tcBorders>
            <w:vAlign w:val="top"/>
            <w:hideMark/>
          </w:tcPr>
          <w:p w:rsidR="006169BF" w:rsidP="00DD74AE" w:rsidRDefault="006169BF" w14:paraId="01A4AD65" w14:textId="77777777">
            <w:pPr>
              <w:pStyle w:val="CellCenter"/>
              <w:rPr>
                <w:rFonts w:asciiTheme="majorHAnsi" w:hAnsiTheme="majorHAnsi"/>
                <w:lang w:val="fr-FR"/>
              </w:rPr>
            </w:pPr>
            <w:r>
              <w:rPr>
                <w:rFonts w:asciiTheme="majorHAnsi" w:hAnsiTheme="majorHAnsi"/>
                <w:lang w:val="fr-FR"/>
              </w:rPr>
              <w:t>X</w:t>
            </w:r>
          </w:p>
        </w:tc>
        <w:tc>
          <w:tcPr>
            <w:tcW w:w="3264" w:type="pct"/>
            <w:tcBorders>
              <w:top w:val="nil"/>
              <w:left w:val="nil"/>
              <w:bottom w:val="nil"/>
              <w:right w:val="nil"/>
            </w:tcBorders>
            <w:hideMark/>
          </w:tcPr>
          <w:p w:rsidRPr="00AC2314" w:rsidR="006169BF" w:rsidP="00DD74AE" w:rsidRDefault="006169BF" w14:paraId="259CAC06" w14:textId="77777777">
            <w:pPr>
              <w:pStyle w:val="CellLeft"/>
              <w:rPr>
                <w:lang w:val="en-GB"/>
              </w:rPr>
            </w:pPr>
            <w:r w:rsidRPr="00AC2314">
              <w:rPr>
                <w:lang w:val="en-GB"/>
              </w:rPr>
              <w:t>The measure has no or an insignificant foreseeable negative impact on the environmental objective related to the direct and primary indirect effects of the measure across its life cycle.</w:t>
            </w:r>
          </w:p>
          <w:p w:rsidRPr="00AC2314" w:rsidR="006169BF" w:rsidP="00DD74AE" w:rsidRDefault="006169BF" w14:paraId="06801BBB" w14:textId="77777777">
            <w:pPr>
              <w:pStyle w:val="CellLeft"/>
              <w:rPr>
                <w:lang w:val="en-GB"/>
              </w:rPr>
            </w:pPr>
            <w:r w:rsidRPr="00AC2314">
              <w:rPr>
                <w:lang w:val="en-GB"/>
              </w:rPr>
              <w:t>There is no reason to assume that installation and the use of the ICT-infrastructure for educational purposes per se affects the school community's ability to adapt to the consequences of climate change.</w:t>
            </w:r>
          </w:p>
        </w:tc>
      </w:tr>
      <w:tr w:rsidRPr="001A708C" w:rsidR="006169BF" w:rsidTr="00DD74AE" w14:paraId="11E4FA49" w14:textId="77777777">
        <w:trPr>
          <w:cnfStyle w:val="000000100000" w:firstRow="0" w:lastRow="0" w:firstColumn="0" w:lastColumn="0" w:oddVBand="0" w:evenVBand="0" w:oddHBand="1" w:evenHBand="0" w:firstRowFirstColumn="0" w:firstRowLastColumn="0" w:lastRowFirstColumn="0" w:lastRowLastColumn="0"/>
        </w:trPr>
        <w:tc>
          <w:tcPr>
            <w:tcW w:w="1340" w:type="pct"/>
            <w:tcBorders>
              <w:top w:val="nil"/>
              <w:left w:val="nil"/>
              <w:bottom w:val="nil"/>
              <w:right w:val="nil"/>
            </w:tcBorders>
            <w:vAlign w:val="top"/>
            <w:hideMark/>
          </w:tcPr>
          <w:p w:rsidR="006169BF" w:rsidP="00DD74AE" w:rsidRDefault="006169BF" w14:paraId="56BB5312" w14:textId="77777777">
            <w:pPr>
              <w:pStyle w:val="CellLeft"/>
              <w:rPr>
                <w:lang w:val="fr-BE"/>
              </w:rPr>
            </w:pPr>
            <w:r>
              <w:rPr>
                <w:lang w:val="fr-FR"/>
              </w:rPr>
              <w:t xml:space="preserve">Water &amp; marine </w:t>
            </w:r>
            <w:proofErr w:type="spellStart"/>
            <w:r>
              <w:rPr>
                <w:lang w:val="fr-FR"/>
              </w:rPr>
              <w:t>resources</w:t>
            </w:r>
            <w:proofErr w:type="spellEnd"/>
          </w:p>
        </w:tc>
        <w:tc>
          <w:tcPr>
            <w:tcW w:w="198" w:type="pct"/>
            <w:tcBorders>
              <w:top w:val="nil"/>
              <w:left w:val="nil"/>
              <w:bottom w:val="nil"/>
              <w:right w:val="nil"/>
            </w:tcBorders>
            <w:vAlign w:val="top"/>
          </w:tcPr>
          <w:p w:rsidR="006169BF" w:rsidP="00DD74AE" w:rsidRDefault="006169BF" w14:paraId="6B6EC68F" w14:textId="77777777">
            <w:pPr>
              <w:pStyle w:val="CellCenter"/>
              <w:rPr>
                <w:lang w:val="fr-BE"/>
              </w:rPr>
            </w:pPr>
          </w:p>
        </w:tc>
        <w:tc>
          <w:tcPr>
            <w:tcW w:w="198" w:type="pct"/>
            <w:tcBorders>
              <w:top w:val="nil"/>
              <w:left w:val="nil"/>
              <w:bottom w:val="nil"/>
              <w:right w:val="nil"/>
            </w:tcBorders>
            <w:vAlign w:val="top"/>
            <w:hideMark/>
          </w:tcPr>
          <w:p w:rsidR="006169BF" w:rsidP="00DD74AE" w:rsidRDefault="006169BF" w14:paraId="13C440CE" w14:textId="77777777">
            <w:pPr>
              <w:pStyle w:val="CellCenter"/>
              <w:rPr>
                <w:lang w:val="fr-FR"/>
              </w:rPr>
            </w:pPr>
            <w:r>
              <w:rPr>
                <w:lang w:val="fr-FR"/>
              </w:rPr>
              <w:t>X</w:t>
            </w:r>
          </w:p>
        </w:tc>
        <w:tc>
          <w:tcPr>
            <w:tcW w:w="3264" w:type="pct"/>
            <w:tcBorders>
              <w:top w:val="nil"/>
              <w:left w:val="nil"/>
              <w:bottom w:val="nil"/>
              <w:right w:val="nil"/>
            </w:tcBorders>
            <w:hideMark/>
          </w:tcPr>
          <w:p w:rsidRPr="00AC2314" w:rsidR="006169BF" w:rsidP="00DD74AE" w:rsidRDefault="006169BF" w14:paraId="6AF6E531" w14:textId="77777777">
            <w:pPr>
              <w:pStyle w:val="CellLeft"/>
              <w:rPr>
                <w:lang w:val="en-GB"/>
              </w:rPr>
            </w:pPr>
            <w:r w:rsidRPr="00AC2314">
              <w:rPr>
                <w:lang w:val="en-GB"/>
              </w:rPr>
              <w:t>The measure has no or an insignificant foreseeable negative impact on the environmental objective related to the direct and primary indirect effects of the measure across its life cycle.</w:t>
            </w:r>
          </w:p>
          <w:p w:rsidRPr="00AC2314" w:rsidR="006169BF" w:rsidP="00DD74AE" w:rsidRDefault="006169BF" w14:paraId="1CC37826" w14:textId="77777777">
            <w:pPr>
              <w:pStyle w:val="CellLeft"/>
              <w:rPr>
                <w:lang w:val="en-GB"/>
              </w:rPr>
            </w:pPr>
            <w:r>
              <w:rPr>
                <w:lang w:val="en-GB"/>
              </w:rPr>
              <w:t>N</w:t>
            </w:r>
            <w:r w:rsidRPr="00AC2314">
              <w:rPr>
                <w:lang w:val="en-GB"/>
              </w:rPr>
              <w:t>o environmental degradation risks related to preserving water quality and water stress are identified with the installation of ICT-infrastructure for educational purposes as no water fittings or water-using appliances are being installed.</w:t>
            </w:r>
          </w:p>
        </w:tc>
      </w:tr>
      <w:tr w:rsidR="006169BF" w:rsidTr="00DD74AE" w14:paraId="3750DC67" w14:textId="77777777">
        <w:trPr>
          <w:cnfStyle w:val="000000010000" w:firstRow="0" w:lastRow="0" w:firstColumn="0" w:lastColumn="0" w:oddVBand="0" w:evenVBand="0" w:oddHBand="0" w:evenHBand="1" w:firstRowFirstColumn="0" w:firstRowLastColumn="0" w:lastRowFirstColumn="0" w:lastRowLastColumn="0"/>
        </w:trPr>
        <w:tc>
          <w:tcPr>
            <w:tcW w:w="1340" w:type="pct"/>
            <w:tcBorders>
              <w:top w:val="nil"/>
              <w:left w:val="nil"/>
              <w:bottom w:val="nil"/>
              <w:right w:val="nil"/>
            </w:tcBorders>
            <w:vAlign w:val="top"/>
            <w:hideMark/>
          </w:tcPr>
          <w:p w:rsidR="006169BF" w:rsidP="00DD74AE" w:rsidRDefault="006169BF" w14:paraId="18628A01" w14:textId="77777777">
            <w:pPr>
              <w:pStyle w:val="CellLeft"/>
              <w:rPr>
                <w:lang w:val="fr-BE"/>
              </w:rPr>
            </w:pPr>
            <w:proofErr w:type="spellStart"/>
            <w:r>
              <w:rPr>
                <w:lang w:val="fr-FR"/>
              </w:rPr>
              <w:t>Circular</w:t>
            </w:r>
            <w:proofErr w:type="spellEnd"/>
            <w:r>
              <w:rPr>
                <w:lang w:val="fr-FR"/>
              </w:rPr>
              <w:t xml:space="preserve"> </w:t>
            </w:r>
            <w:proofErr w:type="spellStart"/>
            <w:r>
              <w:rPr>
                <w:lang w:val="fr-FR"/>
              </w:rPr>
              <w:t>economy</w:t>
            </w:r>
            <w:proofErr w:type="spellEnd"/>
          </w:p>
        </w:tc>
        <w:tc>
          <w:tcPr>
            <w:tcW w:w="198" w:type="pct"/>
            <w:tcBorders>
              <w:top w:val="nil"/>
              <w:left w:val="nil"/>
              <w:bottom w:val="nil"/>
              <w:right w:val="nil"/>
            </w:tcBorders>
            <w:vAlign w:val="top"/>
            <w:hideMark/>
          </w:tcPr>
          <w:p w:rsidR="006169BF" w:rsidP="00DD74AE" w:rsidRDefault="006169BF" w14:paraId="175506C8" w14:textId="77777777">
            <w:pPr>
              <w:pStyle w:val="CellCenter"/>
              <w:rPr>
                <w:lang w:val="fr-BE"/>
              </w:rPr>
            </w:pPr>
            <w:r>
              <w:rPr>
                <w:lang w:val="fr-BE"/>
              </w:rPr>
              <w:t>X</w:t>
            </w:r>
          </w:p>
        </w:tc>
        <w:tc>
          <w:tcPr>
            <w:tcW w:w="198" w:type="pct"/>
            <w:tcBorders>
              <w:top w:val="nil"/>
              <w:left w:val="nil"/>
              <w:bottom w:val="nil"/>
              <w:right w:val="nil"/>
            </w:tcBorders>
            <w:vAlign w:val="top"/>
          </w:tcPr>
          <w:p w:rsidR="006169BF" w:rsidP="00DD74AE" w:rsidRDefault="006169BF" w14:paraId="33F1E5E6" w14:textId="77777777">
            <w:pPr>
              <w:pStyle w:val="CellCenter"/>
              <w:rPr>
                <w:lang w:val="fr-FR"/>
              </w:rPr>
            </w:pPr>
          </w:p>
        </w:tc>
        <w:tc>
          <w:tcPr>
            <w:tcW w:w="3264" w:type="pct"/>
            <w:tcBorders>
              <w:top w:val="nil"/>
              <w:left w:val="nil"/>
              <w:bottom w:val="nil"/>
              <w:right w:val="nil"/>
            </w:tcBorders>
            <w:vAlign w:val="top"/>
          </w:tcPr>
          <w:p w:rsidRPr="00AC2314" w:rsidR="006169BF" w:rsidP="00DD74AE" w:rsidRDefault="006169BF" w14:paraId="620D67B8" w14:textId="77777777">
            <w:pPr>
              <w:pStyle w:val="CellLeft"/>
              <w:rPr>
                <w:lang w:val="en-GB"/>
              </w:rPr>
            </w:pPr>
          </w:p>
        </w:tc>
      </w:tr>
      <w:tr w:rsidRPr="001A708C" w:rsidR="006169BF" w:rsidTr="00DD74AE" w14:paraId="7C42FBF4" w14:textId="77777777">
        <w:trPr>
          <w:cnfStyle w:val="000000100000" w:firstRow="0" w:lastRow="0" w:firstColumn="0" w:lastColumn="0" w:oddVBand="0" w:evenVBand="0" w:oddHBand="1" w:evenHBand="0" w:firstRowFirstColumn="0" w:firstRowLastColumn="0" w:lastRowFirstColumn="0" w:lastRowLastColumn="0"/>
        </w:trPr>
        <w:tc>
          <w:tcPr>
            <w:tcW w:w="1340" w:type="pct"/>
            <w:tcBorders>
              <w:top w:val="nil"/>
              <w:left w:val="nil"/>
              <w:bottom w:val="nil"/>
              <w:right w:val="nil"/>
            </w:tcBorders>
            <w:vAlign w:val="top"/>
            <w:hideMark/>
          </w:tcPr>
          <w:p w:rsidR="006169BF" w:rsidP="00DD74AE" w:rsidRDefault="006169BF" w14:paraId="34243E19" w14:textId="77777777">
            <w:pPr>
              <w:pStyle w:val="CellLeft"/>
              <w:rPr>
                <w:lang w:val="fr-BE"/>
              </w:rPr>
            </w:pPr>
            <w:r>
              <w:rPr>
                <w:lang w:val="fr-FR"/>
              </w:rPr>
              <w:t xml:space="preserve">Pollution </w:t>
            </w:r>
            <w:proofErr w:type="spellStart"/>
            <w:r>
              <w:rPr>
                <w:lang w:val="fr-FR"/>
              </w:rPr>
              <w:t>prevention</w:t>
            </w:r>
            <w:proofErr w:type="spellEnd"/>
            <w:r>
              <w:rPr>
                <w:lang w:val="fr-FR"/>
              </w:rPr>
              <w:t xml:space="preserve"> and control</w:t>
            </w:r>
          </w:p>
        </w:tc>
        <w:tc>
          <w:tcPr>
            <w:tcW w:w="198" w:type="pct"/>
            <w:tcBorders>
              <w:top w:val="nil"/>
              <w:left w:val="nil"/>
              <w:bottom w:val="nil"/>
              <w:right w:val="nil"/>
            </w:tcBorders>
            <w:vAlign w:val="top"/>
          </w:tcPr>
          <w:p w:rsidR="006169BF" w:rsidP="00DD74AE" w:rsidRDefault="006169BF" w14:paraId="6D6F2763" w14:textId="77777777">
            <w:pPr>
              <w:pStyle w:val="CellCenter"/>
              <w:rPr>
                <w:lang w:val="fr-BE"/>
              </w:rPr>
            </w:pPr>
          </w:p>
        </w:tc>
        <w:tc>
          <w:tcPr>
            <w:tcW w:w="198" w:type="pct"/>
            <w:tcBorders>
              <w:top w:val="nil"/>
              <w:left w:val="nil"/>
              <w:bottom w:val="nil"/>
              <w:right w:val="nil"/>
            </w:tcBorders>
            <w:vAlign w:val="top"/>
            <w:hideMark/>
          </w:tcPr>
          <w:p w:rsidR="006169BF" w:rsidP="00DD74AE" w:rsidRDefault="006169BF" w14:paraId="5C46E6CA" w14:textId="77777777">
            <w:pPr>
              <w:pStyle w:val="CellCenter"/>
              <w:rPr>
                <w:lang w:val="fr-FR"/>
              </w:rPr>
            </w:pPr>
            <w:r>
              <w:rPr>
                <w:lang w:val="fr-FR"/>
              </w:rPr>
              <w:t>X</w:t>
            </w:r>
          </w:p>
        </w:tc>
        <w:tc>
          <w:tcPr>
            <w:tcW w:w="3264" w:type="pct"/>
            <w:tcBorders>
              <w:top w:val="nil"/>
              <w:left w:val="nil"/>
              <w:bottom w:val="nil"/>
              <w:right w:val="nil"/>
            </w:tcBorders>
            <w:vAlign w:val="top"/>
            <w:hideMark/>
          </w:tcPr>
          <w:p w:rsidRPr="00AC2314" w:rsidR="006169BF" w:rsidP="00DD74AE" w:rsidRDefault="006169BF" w14:paraId="2710CDE4" w14:textId="77777777">
            <w:pPr>
              <w:pStyle w:val="CellLeft"/>
              <w:rPr>
                <w:lang w:val="en-GB"/>
              </w:rPr>
            </w:pPr>
            <w:r w:rsidRPr="00AC2314">
              <w:rPr>
                <w:lang w:val="en-GB"/>
              </w:rPr>
              <w:t>The measure has no or an insignificant foreseeable negative impact on the environmental objective related to the direct and primary indirect effects of the measure across its life cycle.</w:t>
            </w:r>
          </w:p>
          <w:p w:rsidRPr="00AC2314" w:rsidR="006169BF" w:rsidP="00DD74AE" w:rsidRDefault="006169BF" w14:paraId="4AB77CFE" w14:textId="77777777">
            <w:pPr>
              <w:pStyle w:val="CellLeft"/>
              <w:rPr>
                <w:lang w:val="en-GB"/>
              </w:rPr>
            </w:pPr>
            <w:r w:rsidRPr="00AC2314">
              <w:rPr>
                <w:lang w:val="en-GB"/>
              </w:rPr>
              <w:t xml:space="preserve">The installation and the use of the ICT-infrastructure for educational purposes per se does not lead to a significant increase in the emissions of pollutants into air, </w:t>
            </w:r>
            <w:proofErr w:type="gramStart"/>
            <w:r w:rsidRPr="00AC2314">
              <w:rPr>
                <w:lang w:val="en-GB"/>
              </w:rPr>
              <w:t>water</w:t>
            </w:r>
            <w:proofErr w:type="gramEnd"/>
            <w:r w:rsidRPr="00AC2314">
              <w:rPr>
                <w:lang w:val="en-GB"/>
              </w:rPr>
              <w:t xml:space="preserve"> or land.</w:t>
            </w:r>
          </w:p>
        </w:tc>
      </w:tr>
      <w:tr w:rsidRPr="001A708C" w:rsidR="006169BF" w:rsidTr="00DD74AE" w14:paraId="2FB82D20" w14:textId="77777777">
        <w:trPr>
          <w:cnfStyle w:val="000000010000" w:firstRow="0" w:lastRow="0" w:firstColumn="0" w:lastColumn="0" w:oddVBand="0" w:evenVBand="0" w:oddHBand="0" w:evenHBand="1" w:firstRowFirstColumn="0" w:firstRowLastColumn="0" w:lastRowFirstColumn="0" w:lastRowLastColumn="0"/>
        </w:trPr>
        <w:tc>
          <w:tcPr>
            <w:tcW w:w="1340" w:type="pct"/>
            <w:tcBorders>
              <w:top w:val="nil"/>
              <w:left w:val="nil"/>
              <w:bottom w:val="single" w:color="2D687E" w:themeColor="text2" w:sz="12" w:space="0"/>
              <w:right w:val="nil"/>
            </w:tcBorders>
            <w:vAlign w:val="top"/>
            <w:hideMark/>
          </w:tcPr>
          <w:p w:rsidR="006169BF" w:rsidP="00DD74AE" w:rsidRDefault="006169BF" w14:paraId="30C8BE1F" w14:textId="77777777">
            <w:pPr>
              <w:pStyle w:val="CellLeft"/>
              <w:rPr>
                <w:lang w:val="fr-BE"/>
              </w:rPr>
            </w:pPr>
            <w:proofErr w:type="spellStart"/>
            <w:r>
              <w:rPr>
                <w:lang w:val="fr-FR"/>
              </w:rPr>
              <w:t>Biodiversity</w:t>
            </w:r>
            <w:proofErr w:type="spellEnd"/>
            <w:r>
              <w:rPr>
                <w:lang w:val="fr-FR"/>
              </w:rPr>
              <w:t xml:space="preserve"> and </w:t>
            </w:r>
            <w:proofErr w:type="spellStart"/>
            <w:r>
              <w:rPr>
                <w:lang w:val="fr-FR"/>
              </w:rPr>
              <w:t>ecosystems</w:t>
            </w:r>
            <w:proofErr w:type="spellEnd"/>
          </w:p>
        </w:tc>
        <w:tc>
          <w:tcPr>
            <w:tcW w:w="198" w:type="pct"/>
            <w:tcBorders>
              <w:top w:val="nil"/>
              <w:left w:val="nil"/>
              <w:bottom w:val="single" w:color="2D687E" w:themeColor="text2" w:sz="12" w:space="0"/>
              <w:right w:val="nil"/>
            </w:tcBorders>
            <w:vAlign w:val="top"/>
          </w:tcPr>
          <w:p w:rsidR="006169BF" w:rsidP="00DD74AE" w:rsidRDefault="006169BF" w14:paraId="2032761E" w14:textId="77777777">
            <w:pPr>
              <w:pStyle w:val="CellCenter"/>
              <w:rPr>
                <w:lang w:val="fr-BE"/>
              </w:rPr>
            </w:pPr>
          </w:p>
        </w:tc>
        <w:tc>
          <w:tcPr>
            <w:tcW w:w="198" w:type="pct"/>
            <w:tcBorders>
              <w:top w:val="nil"/>
              <w:left w:val="nil"/>
              <w:bottom w:val="single" w:color="2D687E" w:themeColor="text2" w:sz="12" w:space="0"/>
              <w:right w:val="nil"/>
            </w:tcBorders>
            <w:vAlign w:val="top"/>
            <w:hideMark/>
          </w:tcPr>
          <w:p w:rsidR="006169BF" w:rsidP="00DD74AE" w:rsidRDefault="006169BF" w14:paraId="4AEA21FB" w14:textId="77777777">
            <w:pPr>
              <w:pStyle w:val="CellCenter"/>
              <w:rPr>
                <w:lang w:val="fr-FR"/>
              </w:rPr>
            </w:pPr>
            <w:r>
              <w:rPr>
                <w:lang w:val="fr-FR"/>
              </w:rPr>
              <w:t>X</w:t>
            </w:r>
          </w:p>
        </w:tc>
        <w:tc>
          <w:tcPr>
            <w:tcW w:w="3264" w:type="pct"/>
            <w:tcBorders>
              <w:top w:val="nil"/>
              <w:left w:val="nil"/>
              <w:bottom w:val="single" w:color="2D687E" w:themeColor="text2" w:sz="12" w:space="0"/>
              <w:right w:val="nil"/>
            </w:tcBorders>
            <w:hideMark/>
          </w:tcPr>
          <w:p w:rsidRPr="00AC2314" w:rsidR="006169BF" w:rsidP="00DD74AE" w:rsidRDefault="006169BF" w14:paraId="13268629" w14:textId="77777777">
            <w:pPr>
              <w:pStyle w:val="CellLeft"/>
              <w:rPr>
                <w:lang w:val="en-GB"/>
              </w:rPr>
            </w:pPr>
            <w:r w:rsidRPr="00AC2314">
              <w:rPr>
                <w:lang w:val="en-GB"/>
              </w:rPr>
              <w:t>The measure has no or an insignificant foreseeable negative impact on the environmental objective related to the direct and primary indirect effects of the measure across its life cycle.</w:t>
            </w:r>
          </w:p>
          <w:p w:rsidRPr="00AC2314" w:rsidR="006169BF" w:rsidP="00DD74AE" w:rsidRDefault="006169BF" w14:paraId="47F57C8E" w14:textId="77777777">
            <w:pPr>
              <w:pStyle w:val="CellLeft"/>
              <w:rPr>
                <w:lang w:val="en-GB"/>
              </w:rPr>
            </w:pPr>
            <w:r w:rsidRPr="00AC2314">
              <w:rPr>
                <w:lang w:val="en-GB"/>
              </w:rPr>
              <w:t>T</w:t>
            </w:r>
            <w:r>
              <w:rPr>
                <w:lang w:val="en-GB"/>
              </w:rPr>
              <w:t xml:space="preserve">he ICT-infrastructure is installed and/or used </w:t>
            </w:r>
            <w:r w:rsidRPr="00AC2314">
              <w:rPr>
                <w:lang w:val="en-GB"/>
              </w:rPr>
              <w:t xml:space="preserve">intra </w:t>
            </w:r>
            <w:proofErr w:type="spellStart"/>
            <w:r w:rsidRPr="00AC2314">
              <w:rPr>
                <w:lang w:val="en-GB"/>
              </w:rPr>
              <w:t>muros</w:t>
            </w:r>
            <w:proofErr w:type="spellEnd"/>
            <w:r w:rsidRPr="00AC2314">
              <w:rPr>
                <w:lang w:val="en-GB"/>
              </w:rPr>
              <w:t xml:space="preserve"> </w:t>
            </w:r>
            <w:r>
              <w:rPr>
                <w:lang w:val="en-GB"/>
              </w:rPr>
              <w:t xml:space="preserve">in school facilities without any changes </w:t>
            </w:r>
            <w:proofErr w:type="gramStart"/>
            <w:r>
              <w:rPr>
                <w:lang w:val="en-GB"/>
              </w:rPr>
              <w:t>in to</w:t>
            </w:r>
            <w:proofErr w:type="gramEnd"/>
            <w:r>
              <w:rPr>
                <w:lang w:val="en-GB"/>
              </w:rPr>
              <w:t xml:space="preserve"> the relation of these facilities and </w:t>
            </w:r>
            <w:r w:rsidRPr="00AC2314">
              <w:rPr>
                <w:lang w:val="en-GB"/>
              </w:rPr>
              <w:t>biodiversity-sensitive areas (including the Natura 2000 network of protected areas, UNESCO World Heritage sites and Key Biodiversity Areas, as well as other protected areas).</w:t>
            </w:r>
          </w:p>
        </w:tc>
      </w:tr>
    </w:tbl>
    <w:p w:rsidR="006169BF" w:rsidP="006169BF" w:rsidRDefault="006169BF" w14:paraId="47A800C9" w14:textId="77777777">
      <w:pPr>
        <w:pStyle w:val="TableFootnote"/>
        <w:rPr>
          <w:lang w:val="en-GB"/>
        </w:rPr>
      </w:pPr>
    </w:p>
    <w:p w:rsidR="006169BF" w:rsidP="006169BF" w:rsidRDefault="006169BF" w14:paraId="133308E5" w14:textId="31B0ED50">
      <w:pPr>
        <w:pStyle w:val="TableTitleFR"/>
        <w:rPr>
          <w:lang w:val="en-US"/>
        </w:rPr>
      </w:pPr>
      <w:r>
        <w:rPr>
          <w:lang w:val="en-US"/>
        </w:rPr>
        <w:t xml:space="preserve">Substantive assessment – Project I-4.01 – </w:t>
      </w:r>
      <w:proofErr w:type="spellStart"/>
      <w:r>
        <w:rPr>
          <w:lang w:val="en-US"/>
        </w:rPr>
        <w:t>Digisprong</w:t>
      </w:r>
      <w:proofErr w:type="spellEnd"/>
      <w:r>
        <w:rPr>
          <w:lang w:val="en-US"/>
        </w:rPr>
        <w:t xml:space="preserve"> – VLA</w:t>
      </w:r>
    </w:p>
    <w:tbl>
      <w:tblPr>
        <w:tblStyle w:val="TableFPB"/>
        <w:tblW w:w="4998" w:type="pct"/>
        <w:tblLook w:val="04A0" w:firstRow="1" w:lastRow="0" w:firstColumn="1" w:lastColumn="0" w:noHBand="0" w:noVBand="1"/>
      </w:tblPr>
      <w:tblGrid>
        <w:gridCol w:w="2266"/>
        <w:gridCol w:w="568"/>
        <w:gridCol w:w="6232"/>
      </w:tblGrid>
      <w:tr w:rsidR="006169BF" w:rsidTr="00DD74AE" w14:paraId="03060747"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6169BF" w:rsidP="00DD74AE" w:rsidRDefault="006169BF" w14:paraId="27E905EB" w14:textId="77777777">
            <w:pPr>
              <w:pStyle w:val="CellHeading"/>
              <w:rPr>
                <w:lang w:val="en-GB"/>
              </w:rPr>
            </w:pPr>
            <w:r>
              <w:rPr>
                <w:lang w:val="en-GB"/>
              </w:rPr>
              <w:t>Env. objective</w:t>
            </w:r>
          </w:p>
        </w:tc>
        <w:tc>
          <w:tcPr>
            <w:tcW w:w="313" w:type="pct"/>
            <w:hideMark/>
          </w:tcPr>
          <w:p w:rsidR="006169BF" w:rsidP="00DD74AE" w:rsidRDefault="006169BF" w14:paraId="3194E236" w14:textId="77777777">
            <w:pPr>
              <w:pStyle w:val="CellHeading"/>
              <w:rPr>
                <w:lang w:val="en-GB"/>
              </w:rPr>
            </w:pPr>
            <w:r>
              <w:rPr>
                <w:lang w:val="en-GB"/>
              </w:rPr>
              <w:t>No</w:t>
            </w:r>
          </w:p>
        </w:tc>
        <w:tc>
          <w:tcPr>
            <w:tcW w:w="3437" w:type="pct"/>
            <w:hideMark/>
          </w:tcPr>
          <w:p w:rsidR="006169BF" w:rsidP="00DD74AE" w:rsidRDefault="006169BF" w14:paraId="37B7034A" w14:textId="77777777">
            <w:pPr>
              <w:pStyle w:val="CellHeading"/>
              <w:rPr>
                <w:lang w:val="en-GB"/>
              </w:rPr>
            </w:pPr>
            <w:r>
              <w:rPr>
                <w:lang w:val="en-GB"/>
              </w:rPr>
              <w:t>Substantive justification</w:t>
            </w:r>
          </w:p>
        </w:tc>
      </w:tr>
      <w:tr w:rsidRPr="001A708C" w:rsidR="006169BF" w:rsidTr="00DD74AE" w14:paraId="0CA977E5"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6169BF" w:rsidP="00DD74AE" w:rsidRDefault="006169BF" w14:paraId="1951D6A8"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6169BF" w:rsidP="00DD74AE" w:rsidRDefault="006169BF" w14:paraId="73A4B6C9" w14:textId="77777777">
            <w:pPr>
              <w:pStyle w:val="CellCenter"/>
              <w:rPr>
                <w:highlight w:val="yellow"/>
              </w:rPr>
            </w:pPr>
            <w:r>
              <w:t>X</w:t>
            </w:r>
          </w:p>
        </w:tc>
        <w:tc>
          <w:tcPr>
            <w:tcW w:w="3437" w:type="pct"/>
            <w:tcBorders>
              <w:top w:val="nil"/>
              <w:left w:val="nil"/>
              <w:bottom w:val="nil"/>
              <w:right w:val="nil"/>
            </w:tcBorders>
            <w:hideMark/>
          </w:tcPr>
          <w:p w:rsidRPr="008E02FD" w:rsidR="007725EC" w:rsidP="007725EC" w:rsidRDefault="006169BF" w14:paraId="7669E83C" w14:textId="56E19CBE">
            <w:pPr>
              <w:pStyle w:val="CellLeft"/>
              <w:rPr>
                <w:lang w:val="en-US"/>
              </w:rPr>
            </w:pPr>
            <w:r>
              <w:t xml:space="preserve">Voor elke ICT-investering van dit project is aan de aanbestedende instanties gevraagd om, </w:t>
            </w:r>
            <w:proofErr w:type="gramStart"/>
            <w:r>
              <w:t>conform</w:t>
            </w:r>
            <w:proofErr w:type="gramEnd"/>
            <w:r>
              <w:t xml:space="preserve"> de EU-verordening PVH en de EU-energie-efficiëntie richtlijn, aantoonbaar een zo groot mogelijke energiezuinigheid als vereiste op te nemen, met de laagste te verwachten uitstoot. </w:t>
            </w:r>
            <w:r w:rsidRPr="004D5227">
              <w:t>De Vlaamse overheid heeft concrete aanbevelingen en richtlijnen opgesteld om dit te bereiken. De Vlaamse Overheid staat garant voor de ondersteuning van de aanbestedende instanties voor het toepassen van deze aanbevelingen. Zo kan de Vlaamse overheid haar verbintenissen ten aanzien van de Commissie nakomen wat betreft de DNSH-analyse.</w:t>
            </w:r>
            <w:r w:rsidR="008E02FD">
              <w:br/>
            </w:r>
            <w:r w:rsidRPr="008E02FD" w:rsidR="008E02FD">
              <w:rPr>
                <w:lang w:val="en-US"/>
              </w:rPr>
              <w:t xml:space="preserve">As the project entails the acquisition of </w:t>
            </w:r>
            <w:proofErr w:type="gramStart"/>
            <w:r w:rsidRPr="008E02FD" w:rsidR="008E02FD">
              <w:rPr>
                <w:lang w:val="en-US"/>
              </w:rPr>
              <w:t>IT equipment</w:t>
            </w:r>
            <w:proofErr w:type="gramEnd"/>
            <w:r w:rsidRPr="008E02FD" w:rsidR="008E02FD">
              <w:rPr>
                <w:lang w:val="en-US"/>
              </w:rPr>
              <w:t xml:space="preserve">, the EU </w:t>
            </w:r>
            <w:r w:rsidR="008E02FD">
              <w:rPr>
                <w:lang w:val="en-US"/>
              </w:rPr>
              <w:t>green procurement criteria will be applied.</w:t>
            </w:r>
            <w:r w:rsidRPr="008E02FD" w:rsidR="00D008BB">
              <w:rPr>
                <w:lang w:val="en-US"/>
              </w:rPr>
              <w:br/>
            </w:r>
          </w:p>
          <w:p w:rsidRPr="008E02FD" w:rsidR="006169BF" w:rsidP="00D008BB" w:rsidRDefault="006169BF" w14:paraId="11052001" w14:textId="061603C0">
            <w:pPr>
              <w:pStyle w:val="CellLeft"/>
              <w:rPr>
                <w:lang w:val="en-US"/>
              </w:rPr>
            </w:pPr>
          </w:p>
        </w:tc>
      </w:tr>
      <w:tr w:rsidRPr="008E02FD" w:rsidR="006169BF" w:rsidTr="00DD74AE" w14:paraId="187AD97C"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006169BF" w:rsidP="00DD74AE" w:rsidRDefault="006169BF" w14:paraId="5C694223" w14:textId="77777777">
            <w:pPr>
              <w:pStyle w:val="CellLeft"/>
              <w:rPr>
                <w:lang w:val="en-GB"/>
              </w:rPr>
            </w:pPr>
            <w:proofErr w:type="spellStart"/>
            <w:r>
              <w:rPr>
                <w:lang w:val="fr-FR"/>
              </w:rPr>
              <w:t>Circular</w:t>
            </w:r>
            <w:proofErr w:type="spellEnd"/>
            <w:r>
              <w:rPr>
                <w:lang w:val="fr-FR"/>
              </w:rPr>
              <w:t xml:space="preserve"> </w:t>
            </w:r>
            <w:proofErr w:type="spellStart"/>
            <w:r>
              <w:rPr>
                <w:lang w:val="fr-FR"/>
              </w:rPr>
              <w:t>economy</w:t>
            </w:r>
            <w:proofErr w:type="spellEnd"/>
          </w:p>
        </w:tc>
        <w:tc>
          <w:tcPr>
            <w:tcW w:w="313" w:type="pct"/>
            <w:tcBorders>
              <w:top w:val="nil"/>
              <w:left w:val="nil"/>
              <w:bottom w:val="single" w:color="2D687E" w:themeColor="text2" w:sz="12" w:space="0"/>
              <w:right w:val="nil"/>
            </w:tcBorders>
            <w:vAlign w:val="top"/>
            <w:hideMark/>
          </w:tcPr>
          <w:p w:rsidR="006169BF" w:rsidP="00DD74AE" w:rsidRDefault="006169BF" w14:paraId="4D1B3086" w14:textId="77777777">
            <w:pPr>
              <w:pStyle w:val="CellCenter"/>
            </w:pPr>
            <w:proofErr w:type="gramStart"/>
            <w:r>
              <w:t>x</w:t>
            </w:r>
            <w:proofErr w:type="gramEnd"/>
          </w:p>
        </w:tc>
        <w:tc>
          <w:tcPr>
            <w:tcW w:w="3437" w:type="pct"/>
            <w:tcBorders>
              <w:top w:val="nil"/>
              <w:left w:val="nil"/>
              <w:bottom w:val="single" w:color="2D687E" w:themeColor="text2" w:sz="12" w:space="0"/>
              <w:right w:val="nil"/>
            </w:tcBorders>
            <w:hideMark/>
          </w:tcPr>
          <w:p w:rsidR="006169BF" w:rsidP="00DD74AE" w:rsidRDefault="006169BF" w14:paraId="27216F87" w14:textId="77777777">
            <w:pPr>
              <w:pStyle w:val="CellLeft"/>
            </w:pPr>
            <w:r>
              <w:rPr>
                <w:lang w:val="en-US"/>
              </w:rPr>
              <w:t xml:space="preserve">The measure foresees a procedure to demonstrate that the devices purchased are manufactured in conditions that meet the principles of environmental, </w:t>
            </w:r>
            <w:proofErr w:type="gramStart"/>
            <w:r>
              <w:rPr>
                <w:lang w:val="en-US"/>
              </w:rPr>
              <w:t>social</w:t>
            </w:r>
            <w:proofErr w:type="gramEnd"/>
            <w:r>
              <w:rPr>
                <w:lang w:val="en-US"/>
              </w:rPr>
              <w:t xml:space="preserve"> and </w:t>
            </w:r>
            <w:proofErr w:type="spellStart"/>
            <w:r>
              <w:rPr>
                <w:lang w:val="en-US"/>
              </w:rPr>
              <w:t>labour</w:t>
            </w:r>
            <w:proofErr w:type="spellEnd"/>
            <w:r>
              <w:rPr>
                <w:lang w:val="en-US"/>
              </w:rPr>
              <w:t xml:space="preserve"> law and anti-discrimination legislation as well as a procedure to maximum use sustainability and circularity by refurbishing and reusing written-down hardware. </w:t>
            </w:r>
            <w:r>
              <w:t>De Vlaamse overheid heeft concrete instructies opgesteld om dit te bereiken.</w:t>
            </w:r>
          </w:p>
          <w:p w:rsidRPr="00D20DD4" w:rsidR="007725EC" w:rsidP="007725EC" w:rsidRDefault="006169BF" w14:paraId="2227D269" w14:textId="757561D9">
            <w:pPr>
              <w:pStyle w:val="CellLeft"/>
              <w:rPr>
                <w:lang w:val="nl-NL"/>
              </w:rPr>
            </w:pPr>
            <w:r w:rsidRPr="004D5227">
              <w:t>De Vlaamse overheid heeft concrete aanbevelingen en richtlijnen opgesteld om dit te bereiken. De Vlaamse Overheid staat garant voor de ondersteuning van de aanbestedende instanties voor het toepassen van deze aanbevelingen. Zo kan de Vlaamse overheid haar verbintenissen ten aanzien van de Commissie nakomen wat betreft de DNSH-analyse.</w:t>
            </w:r>
            <w:r w:rsidR="00C64B9A">
              <w:br/>
            </w:r>
          </w:p>
          <w:p w:rsidRPr="00D20DD4" w:rsidR="006169BF" w:rsidP="00C64B9A" w:rsidRDefault="006169BF" w14:paraId="48C068A2" w14:textId="7714C50D">
            <w:pPr>
              <w:pStyle w:val="CellLeft"/>
              <w:rPr>
                <w:lang w:val="nl-NL"/>
              </w:rPr>
            </w:pPr>
          </w:p>
        </w:tc>
      </w:tr>
    </w:tbl>
    <w:p w:rsidRPr="00D20DD4" w:rsidR="006169BF" w:rsidP="006169BF" w:rsidRDefault="006169BF" w14:paraId="3BF61A3A" w14:textId="77777777">
      <w:pPr>
        <w:pStyle w:val="TableFootnote"/>
        <w:rPr>
          <w:lang w:val="nl-NL"/>
        </w:rPr>
      </w:pPr>
    </w:p>
    <w:p w:rsidRPr="000673FA" w:rsidR="00B10848" w:rsidP="009B6F8D" w:rsidRDefault="00B10848" w14:paraId="2D6E8879" w14:textId="2EC44A2A">
      <w:pPr>
        <w:pStyle w:val="tit3"/>
        <w:rPr>
          <w:lang w:val="en-GB"/>
        </w:rPr>
      </w:pPr>
      <w:r w:rsidRPr="00D20DD4">
        <w:rPr>
          <w:highlight w:val="green"/>
          <w:lang w:val="en-GB"/>
        </w:rPr>
        <w:t xml:space="preserve">I-4.02 - </w:t>
      </w:r>
      <w:r w:rsidRPr="00D20DD4" w:rsidR="00B575B8">
        <w:rPr>
          <w:highlight w:val="green"/>
          <w:lang w:val="en-GB"/>
        </w:rPr>
        <w:t xml:space="preserve">Higher Education Advancement Fund </w:t>
      </w:r>
      <w:r w:rsidRPr="00D20DD4">
        <w:rPr>
          <w:highlight w:val="green"/>
          <w:lang w:val="en-GB"/>
        </w:rPr>
        <w:t>- VLA</w:t>
      </w:r>
    </w:p>
    <w:tbl>
      <w:tblPr>
        <w:tblStyle w:val="TableFPB"/>
        <w:tblW w:w="4998" w:type="pct"/>
        <w:tblLook w:val="04A0" w:firstRow="1" w:lastRow="0" w:firstColumn="1" w:lastColumn="0" w:noHBand="0" w:noVBand="1"/>
      </w:tblPr>
      <w:tblGrid>
        <w:gridCol w:w="2266"/>
        <w:gridCol w:w="568"/>
        <w:gridCol w:w="6232"/>
      </w:tblGrid>
      <w:tr w:rsidRPr="000C0528" w:rsidR="00FA3951" w:rsidTr="00C27515" w14:paraId="73478C49"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FA3951" w:rsidP="00C27515" w:rsidRDefault="00FA3951" w14:paraId="24722B6A" w14:textId="77777777">
            <w:pPr>
              <w:pStyle w:val="CellHeading"/>
              <w:keepNext w:val="0"/>
              <w:rPr>
                <w:lang w:val="en-GB"/>
              </w:rPr>
            </w:pPr>
            <w:r w:rsidRPr="000C0528">
              <w:rPr>
                <w:lang w:val="en-GB"/>
              </w:rPr>
              <w:t>Env. objective</w:t>
            </w:r>
          </w:p>
        </w:tc>
        <w:tc>
          <w:tcPr>
            <w:tcW w:w="313" w:type="pct"/>
          </w:tcPr>
          <w:p w:rsidRPr="000C0528" w:rsidR="00FA3951" w:rsidP="00C27515" w:rsidRDefault="00FA3951" w14:paraId="4AF842FF" w14:textId="77777777">
            <w:pPr>
              <w:pStyle w:val="CellHeading"/>
              <w:keepNext w:val="0"/>
              <w:rPr>
                <w:lang w:val="en-GB"/>
              </w:rPr>
            </w:pPr>
            <w:r w:rsidRPr="000C0528">
              <w:rPr>
                <w:lang w:val="en-GB"/>
              </w:rPr>
              <w:t>No</w:t>
            </w:r>
          </w:p>
        </w:tc>
        <w:tc>
          <w:tcPr>
            <w:tcW w:w="3437" w:type="pct"/>
          </w:tcPr>
          <w:p w:rsidRPr="000C0528" w:rsidR="00FA3951" w:rsidP="00C27515" w:rsidRDefault="00FA3951" w14:paraId="312F0109" w14:textId="77777777">
            <w:pPr>
              <w:pStyle w:val="CellHeading"/>
              <w:keepNext w:val="0"/>
              <w:rPr>
                <w:lang w:val="en-GB"/>
              </w:rPr>
            </w:pPr>
            <w:r>
              <w:rPr>
                <w:lang w:val="en-GB"/>
              </w:rPr>
              <w:t>Substantive j</w:t>
            </w:r>
            <w:r w:rsidRPr="000C0528">
              <w:rPr>
                <w:lang w:val="en-GB"/>
              </w:rPr>
              <w:t>ustification</w:t>
            </w:r>
          </w:p>
        </w:tc>
      </w:tr>
      <w:tr w:rsidRPr="001A708C" w:rsidR="00FA3951" w:rsidTr="00C27515" w14:paraId="5677BBA1"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FA3951" w:rsidP="00C27515" w:rsidRDefault="00FA3951" w14:paraId="1ADDBA71" w14:textId="77777777">
            <w:pPr>
              <w:pStyle w:val="CellLeft"/>
              <w:keepNext w:val="0"/>
              <w:rPr>
                <w:lang w:val="en-GB"/>
              </w:rPr>
            </w:pPr>
            <w:r w:rsidRPr="000C0528">
              <w:rPr>
                <w:lang w:val="en-GB"/>
              </w:rPr>
              <w:t>Climate change mitigation</w:t>
            </w:r>
          </w:p>
        </w:tc>
        <w:tc>
          <w:tcPr>
            <w:tcW w:w="313" w:type="pct"/>
            <w:vAlign w:val="top"/>
          </w:tcPr>
          <w:p w:rsidRPr="000C0528" w:rsidR="00FA3951" w:rsidP="00C27515" w:rsidRDefault="00FA3951" w14:paraId="47464682" w14:textId="77777777">
            <w:pPr>
              <w:pStyle w:val="CellCenter"/>
              <w:keepNext w:val="0"/>
            </w:pPr>
            <w:r>
              <w:t>X</w:t>
            </w:r>
          </w:p>
        </w:tc>
        <w:tc>
          <w:tcPr>
            <w:tcW w:w="3437" w:type="pct"/>
          </w:tcPr>
          <w:p w:rsidRPr="00DC01A0" w:rsidR="00FA3951" w:rsidP="00C27515" w:rsidRDefault="008E02FD" w14:paraId="6E0BD1AD" w14:textId="26C7CE3E">
            <w:pPr>
              <w:pStyle w:val="CellLeft"/>
              <w:keepNext w:val="0"/>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FA3951" w:rsidTr="00C27515" w14:paraId="713F4EB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FA3951" w:rsidP="00C27515" w:rsidRDefault="00FA3951" w14:paraId="4A65EAFA" w14:textId="77777777">
            <w:pPr>
              <w:pStyle w:val="CellLeft"/>
              <w:keepNext w:val="0"/>
              <w:rPr>
                <w:lang w:val="en-GB"/>
              </w:rPr>
            </w:pPr>
            <w:r w:rsidRPr="000C0528">
              <w:rPr>
                <w:lang w:val="en-GB"/>
              </w:rPr>
              <w:t>Climate change adaptation</w:t>
            </w:r>
          </w:p>
        </w:tc>
        <w:tc>
          <w:tcPr>
            <w:tcW w:w="313" w:type="pct"/>
            <w:vAlign w:val="top"/>
          </w:tcPr>
          <w:p w:rsidRPr="000C0528" w:rsidR="00FA3951" w:rsidP="00C27515" w:rsidRDefault="00FA3951" w14:paraId="42F44A58" w14:textId="77777777">
            <w:pPr>
              <w:pStyle w:val="CellCenter"/>
              <w:keepNext w:val="0"/>
            </w:pPr>
            <w:r>
              <w:t>X</w:t>
            </w:r>
          </w:p>
        </w:tc>
        <w:tc>
          <w:tcPr>
            <w:tcW w:w="3437" w:type="pct"/>
          </w:tcPr>
          <w:p w:rsidRPr="00DC01A0" w:rsidR="00FA3951" w:rsidP="00C27515" w:rsidRDefault="008E02FD" w14:paraId="30D4DD6C" w14:textId="626EFF39">
            <w:pPr>
              <w:pStyle w:val="CellLeft"/>
              <w:keepNext w:val="0"/>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FA3951" w:rsidTr="00C27515" w14:paraId="66EC837E"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FA3951" w:rsidP="00C27515" w:rsidRDefault="00FA3951" w14:paraId="24BB1A65" w14:textId="77777777">
            <w:pPr>
              <w:pStyle w:val="CellLeft"/>
              <w:keepNext w:val="0"/>
              <w:rPr>
                <w:lang w:val="en-GB"/>
              </w:rPr>
            </w:pPr>
            <w:r>
              <w:rPr>
                <w:lang w:val="en-GB"/>
              </w:rPr>
              <w:t>Water &amp; marine resources</w:t>
            </w:r>
          </w:p>
        </w:tc>
        <w:tc>
          <w:tcPr>
            <w:tcW w:w="313" w:type="pct"/>
            <w:vAlign w:val="top"/>
          </w:tcPr>
          <w:p w:rsidRPr="000C0528" w:rsidR="00FA3951" w:rsidP="00C27515" w:rsidRDefault="00FA3951" w14:paraId="38F067CA" w14:textId="77777777">
            <w:pPr>
              <w:pStyle w:val="CellCenter"/>
              <w:keepNext w:val="0"/>
            </w:pPr>
            <w:r>
              <w:t>X</w:t>
            </w:r>
          </w:p>
        </w:tc>
        <w:tc>
          <w:tcPr>
            <w:tcW w:w="3437" w:type="pct"/>
          </w:tcPr>
          <w:p w:rsidRPr="00DC01A0" w:rsidR="00FA3951" w:rsidP="00C27515" w:rsidRDefault="008E02FD" w14:paraId="79CA74B7" w14:textId="1F8C44F8">
            <w:pPr>
              <w:pStyle w:val="CellLeft"/>
              <w:keepNext w:val="0"/>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FA3951" w:rsidTr="00C27515" w14:paraId="1FC515D5"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FA3951" w:rsidP="00C27515" w:rsidRDefault="00FA3951" w14:paraId="1A7D7216" w14:textId="77777777">
            <w:pPr>
              <w:pStyle w:val="CellLeft"/>
              <w:keepNext w:val="0"/>
              <w:rPr>
                <w:lang w:val="en-GB"/>
              </w:rPr>
            </w:pPr>
            <w:r>
              <w:rPr>
                <w:lang w:val="en-GB"/>
              </w:rPr>
              <w:t>Circular economy</w:t>
            </w:r>
          </w:p>
        </w:tc>
        <w:tc>
          <w:tcPr>
            <w:tcW w:w="313" w:type="pct"/>
            <w:vAlign w:val="top"/>
          </w:tcPr>
          <w:p w:rsidRPr="000C0528" w:rsidR="00FA3951" w:rsidP="00C27515" w:rsidRDefault="00FA3951" w14:paraId="598E6C64" w14:textId="77777777">
            <w:pPr>
              <w:pStyle w:val="CellCenter"/>
              <w:keepNext w:val="0"/>
            </w:pPr>
            <w:r>
              <w:t>X</w:t>
            </w:r>
          </w:p>
        </w:tc>
        <w:tc>
          <w:tcPr>
            <w:tcW w:w="3437" w:type="pct"/>
          </w:tcPr>
          <w:p w:rsidRPr="00DC01A0" w:rsidR="00FA3951" w:rsidP="00C27515" w:rsidRDefault="008E02FD" w14:paraId="47E10D39" w14:textId="724F409D">
            <w:pPr>
              <w:pStyle w:val="CellLeft"/>
              <w:keepNext w:val="0"/>
              <w:rPr>
                <w:lang w:val="en-US"/>
              </w:rPr>
            </w:pPr>
            <w:r>
              <w:rPr>
                <w:lang w:val="en-GB"/>
              </w:rPr>
              <w:t xml:space="preserve">By design, the measure has an insignificant foreseeable impact on this environmental objective, taking into account both the direct and primary indirect effects across the life </w:t>
            </w:r>
            <w:proofErr w:type="gramStart"/>
            <w:r>
              <w:rPr>
                <w:lang w:val="en-GB"/>
              </w:rPr>
              <w:t>cycle.</w:t>
            </w:r>
            <w:r w:rsidR="00FA3951">
              <w:rPr>
                <w:lang w:val="en-US"/>
              </w:rPr>
              <w:t>.</w:t>
            </w:r>
            <w:proofErr w:type="gramEnd"/>
          </w:p>
        </w:tc>
      </w:tr>
      <w:tr w:rsidRPr="001A708C" w:rsidR="00FA3951" w:rsidTr="00C27515" w14:paraId="4BEE1AF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FA3951" w:rsidP="00C27515" w:rsidRDefault="00FA3951" w14:paraId="66E342DA" w14:textId="77777777">
            <w:pPr>
              <w:pStyle w:val="CellLeft"/>
              <w:keepNext w:val="0"/>
              <w:rPr>
                <w:lang w:val="en-GB"/>
              </w:rPr>
            </w:pPr>
            <w:r>
              <w:rPr>
                <w:lang w:val="en-GB"/>
              </w:rPr>
              <w:t>Pollution prevention and control</w:t>
            </w:r>
          </w:p>
        </w:tc>
        <w:tc>
          <w:tcPr>
            <w:tcW w:w="313" w:type="pct"/>
            <w:vAlign w:val="top"/>
          </w:tcPr>
          <w:p w:rsidRPr="000C0528" w:rsidR="00FA3951" w:rsidP="00C27515" w:rsidRDefault="00FA3951" w14:paraId="3788810F" w14:textId="77777777">
            <w:pPr>
              <w:pStyle w:val="CellCenter"/>
              <w:keepNext w:val="0"/>
            </w:pPr>
            <w:r>
              <w:t>X</w:t>
            </w:r>
          </w:p>
        </w:tc>
        <w:tc>
          <w:tcPr>
            <w:tcW w:w="3437" w:type="pct"/>
          </w:tcPr>
          <w:p w:rsidRPr="00DC01A0" w:rsidR="00FA3951" w:rsidP="00C27515" w:rsidRDefault="008E02FD" w14:paraId="0ACBEA74" w14:textId="645FF22E">
            <w:pPr>
              <w:pStyle w:val="CellLeft"/>
              <w:keepNext w:val="0"/>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FA3951" w:rsidTr="00C27515" w14:paraId="263C044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FA3951" w:rsidP="00C27515" w:rsidRDefault="00FA3951" w14:paraId="088E3441" w14:textId="77777777">
            <w:pPr>
              <w:pStyle w:val="CellLeft"/>
              <w:keepNext w:val="0"/>
              <w:rPr>
                <w:lang w:val="en-GB"/>
              </w:rPr>
            </w:pPr>
            <w:r>
              <w:rPr>
                <w:lang w:val="en-GB"/>
              </w:rPr>
              <w:t>Biodiversity and ecosystems</w:t>
            </w:r>
          </w:p>
        </w:tc>
        <w:tc>
          <w:tcPr>
            <w:tcW w:w="313" w:type="pct"/>
            <w:vAlign w:val="top"/>
          </w:tcPr>
          <w:p w:rsidRPr="000C0528" w:rsidR="00FA3951" w:rsidP="00C27515" w:rsidRDefault="00FA3951" w14:paraId="52775B02" w14:textId="77777777">
            <w:pPr>
              <w:pStyle w:val="CellCenter"/>
              <w:keepNext w:val="0"/>
            </w:pPr>
            <w:r>
              <w:t xml:space="preserve">X </w:t>
            </w:r>
          </w:p>
        </w:tc>
        <w:tc>
          <w:tcPr>
            <w:tcW w:w="3437" w:type="pct"/>
          </w:tcPr>
          <w:p w:rsidRPr="00DC01A0" w:rsidR="00FA3951" w:rsidP="00C27515" w:rsidRDefault="008E02FD" w14:paraId="47EB3ACF" w14:textId="276F5E8F">
            <w:pPr>
              <w:pStyle w:val="CellLeft"/>
              <w:keepNext w:val="0"/>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bl>
    <w:p w:rsidRPr="00FA3951" w:rsidR="0023528E" w:rsidP="0023528E" w:rsidRDefault="0023528E" w14:paraId="6B3C914D" w14:textId="77777777">
      <w:pPr>
        <w:pStyle w:val="TableFootnote"/>
        <w:rPr>
          <w:lang w:val="en-US"/>
        </w:rPr>
      </w:pPr>
    </w:p>
    <w:p w:rsidRPr="00E7528D" w:rsidR="000673FA" w:rsidP="003E370C" w:rsidRDefault="00B10848" w14:paraId="25924BBC" w14:textId="0D87EFD6">
      <w:pPr>
        <w:pStyle w:val="tit3"/>
        <w:rPr>
          <w:lang w:val="fr-BE"/>
        </w:rPr>
      </w:pPr>
      <w:r w:rsidRPr="00943A53">
        <w:rPr>
          <w:highlight w:val="green"/>
          <w:lang w:val="fr-BE"/>
        </w:rPr>
        <w:t>I-</w:t>
      </w:r>
      <w:r w:rsidRPr="00943A53" w:rsidR="000673FA">
        <w:rPr>
          <w:highlight w:val="green"/>
          <w:lang w:val="fr-BE"/>
        </w:rPr>
        <w:t>4.</w:t>
      </w:r>
      <w:r w:rsidRPr="00943A53">
        <w:rPr>
          <w:highlight w:val="green"/>
          <w:lang w:val="fr-BE"/>
        </w:rPr>
        <w:t>03</w:t>
      </w:r>
      <w:r w:rsidRPr="00943A53" w:rsidR="000673FA">
        <w:rPr>
          <w:highlight w:val="green"/>
          <w:lang w:val="fr-BE"/>
        </w:rPr>
        <w:t xml:space="preserve"> </w:t>
      </w:r>
      <w:r w:rsidRPr="00943A53" w:rsidR="00C74D54">
        <w:rPr>
          <w:highlight w:val="green"/>
          <w:lang w:val="fr-BE"/>
        </w:rPr>
        <w:t xml:space="preserve">- </w:t>
      </w:r>
      <w:r w:rsidRPr="00943A53" w:rsidR="00B575B8">
        <w:rPr>
          <w:highlight w:val="green"/>
          <w:lang w:val="fr-BE"/>
        </w:rPr>
        <w:t xml:space="preserve">Accompagnement personnalisé des élèves dans l’enseignement obligatoire </w:t>
      </w:r>
      <w:r w:rsidRPr="00943A53" w:rsidR="007A200C">
        <w:rPr>
          <w:highlight w:val="green"/>
          <w:lang w:val="fr-BE"/>
        </w:rPr>
        <w:t>–</w:t>
      </w:r>
      <w:r w:rsidRPr="00943A53" w:rsidR="000673FA">
        <w:rPr>
          <w:highlight w:val="green"/>
          <w:lang w:val="fr-BE"/>
        </w:rPr>
        <w:t xml:space="preserve"> FWB</w:t>
      </w:r>
    </w:p>
    <w:tbl>
      <w:tblPr>
        <w:tblStyle w:val="TableFPB"/>
        <w:tblW w:w="5000" w:type="pct"/>
        <w:tblLook w:val="04A0" w:firstRow="1" w:lastRow="0" w:firstColumn="1" w:lastColumn="0" w:noHBand="0" w:noVBand="1"/>
      </w:tblPr>
      <w:tblGrid>
        <w:gridCol w:w="2431"/>
        <w:gridCol w:w="359"/>
        <w:gridCol w:w="359"/>
        <w:gridCol w:w="5921"/>
      </w:tblGrid>
      <w:tr w:rsidRPr="000C0528" w:rsidR="000673FA" w:rsidTr="00F81879" w14:paraId="7B842011" w14:textId="77777777">
        <w:trPr>
          <w:cnfStyle w:val="100000000000" w:firstRow="1" w:lastRow="0" w:firstColumn="0" w:lastColumn="0" w:oddVBand="0" w:evenVBand="0" w:oddHBand="0" w:evenHBand="0" w:firstRowFirstColumn="0" w:firstRowLastColumn="0" w:lastRowFirstColumn="0" w:lastRowLastColumn="0"/>
          <w:tblHeader/>
        </w:trPr>
        <w:tc>
          <w:tcPr>
            <w:tcW w:w="1340" w:type="pct"/>
          </w:tcPr>
          <w:p w:rsidRPr="000C0528" w:rsidR="000673FA" w:rsidP="00F81879" w:rsidRDefault="000673FA" w14:paraId="787024EA" w14:textId="77777777">
            <w:pPr>
              <w:pStyle w:val="CellHeading"/>
              <w:rPr>
                <w:lang w:val="en-GB"/>
              </w:rPr>
            </w:pPr>
            <w:r w:rsidRPr="000C0528">
              <w:rPr>
                <w:lang w:val="en-GB"/>
              </w:rPr>
              <w:t>Env</w:t>
            </w:r>
            <w:r>
              <w:rPr>
                <w:lang w:val="en-GB"/>
              </w:rPr>
              <w:t xml:space="preserve">ironmental </w:t>
            </w:r>
            <w:r w:rsidRPr="000C0528">
              <w:rPr>
                <w:lang w:val="en-GB"/>
              </w:rPr>
              <w:t>objective</w:t>
            </w:r>
          </w:p>
        </w:tc>
        <w:tc>
          <w:tcPr>
            <w:tcW w:w="198" w:type="pct"/>
          </w:tcPr>
          <w:p w:rsidRPr="00D077BD" w:rsidR="000673FA" w:rsidP="00F81879" w:rsidRDefault="000673FA" w14:paraId="01451900" w14:textId="77777777">
            <w:pPr>
              <w:pStyle w:val="CellHeading"/>
              <w:rPr>
                <w:lang w:val="fr-BE"/>
              </w:rPr>
            </w:pPr>
            <w:r w:rsidRPr="00D077BD">
              <w:rPr>
                <w:lang w:val="fr-BE"/>
              </w:rPr>
              <w:t>Yes</w:t>
            </w:r>
          </w:p>
        </w:tc>
        <w:tc>
          <w:tcPr>
            <w:tcW w:w="198" w:type="pct"/>
          </w:tcPr>
          <w:p w:rsidRPr="00D077BD" w:rsidR="000673FA" w:rsidP="00F81879" w:rsidRDefault="000673FA" w14:paraId="52DCCF5E" w14:textId="77777777">
            <w:pPr>
              <w:pStyle w:val="CellHeading"/>
              <w:rPr>
                <w:lang w:val="fr-BE"/>
              </w:rPr>
            </w:pPr>
            <w:r w:rsidRPr="00D077BD">
              <w:rPr>
                <w:lang w:val="fr-BE"/>
              </w:rPr>
              <w:t>No</w:t>
            </w:r>
          </w:p>
        </w:tc>
        <w:tc>
          <w:tcPr>
            <w:tcW w:w="3264" w:type="pct"/>
          </w:tcPr>
          <w:p w:rsidRPr="000C0528" w:rsidR="000673FA" w:rsidP="00F81879" w:rsidRDefault="000673FA" w14:paraId="7C0C3618" w14:textId="77777777">
            <w:pPr>
              <w:pStyle w:val="CellHeading"/>
              <w:rPr>
                <w:lang w:val="en-GB"/>
              </w:rPr>
            </w:pPr>
            <w:r w:rsidRPr="000C0528">
              <w:rPr>
                <w:lang w:val="en-GB"/>
              </w:rPr>
              <w:t>Justification if 'No'</w:t>
            </w:r>
          </w:p>
        </w:tc>
      </w:tr>
      <w:tr w:rsidRPr="001A708C" w:rsidR="000673FA" w:rsidTr="000F120D" w14:paraId="34AC935E"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0673FA" w:rsidP="00F81879" w:rsidRDefault="000673FA" w14:paraId="16CF1501" w14:textId="77777777">
            <w:pPr>
              <w:pStyle w:val="CellLeft"/>
              <w:rPr>
                <w:lang w:val="fr-BE"/>
              </w:rPr>
            </w:pPr>
            <w:proofErr w:type="spellStart"/>
            <w:r w:rsidRPr="00F93903">
              <w:rPr>
                <w:lang w:val="fr-FR"/>
              </w:rPr>
              <w:t>Climate</w:t>
            </w:r>
            <w:proofErr w:type="spellEnd"/>
            <w:r w:rsidRPr="00F93903">
              <w:rPr>
                <w:lang w:val="fr-FR"/>
              </w:rPr>
              <w:t xml:space="preserve"> change mitigation</w:t>
            </w:r>
          </w:p>
        </w:tc>
        <w:tc>
          <w:tcPr>
            <w:tcW w:w="198" w:type="pct"/>
            <w:vAlign w:val="top"/>
          </w:tcPr>
          <w:p w:rsidRPr="00F71490" w:rsidR="000673FA" w:rsidP="00F81879" w:rsidRDefault="000673FA" w14:paraId="21657F56" w14:textId="77777777">
            <w:pPr>
              <w:pStyle w:val="CellCenter"/>
              <w:rPr>
                <w:lang w:val="fr-BE"/>
              </w:rPr>
            </w:pPr>
          </w:p>
        </w:tc>
        <w:tc>
          <w:tcPr>
            <w:tcW w:w="198" w:type="pct"/>
            <w:vAlign w:val="top"/>
          </w:tcPr>
          <w:p w:rsidRPr="00C94963" w:rsidR="000673FA" w:rsidP="00F81879" w:rsidRDefault="000F120D" w14:paraId="4DD2D404" w14:textId="2C3041F1">
            <w:pPr>
              <w:pStyle w:val="CellCenter"/>
              <w:rPr>
                <w:lang w:val="fr-FR"/>
              </w:rPr>
            </w:pPr>
            <w:r>
              <w:rPr>
                <w:lang w:val="fr-FR"/>
              </w:rPr>
              <w:t xml:space="preserve">X </w:t>
            </w:r>
          </w:p>
        </w:tc>
        <w:tc>
          <w:tcPr>
            <w:tcW w:w="3264" w:type="pct"/>
          </w:tcPr>
          <w:p w:rsidRPr="009502C0" w:rsidR="000673FA" w:rsidP="00EA3A20" w:rsidRDefault="00B16C8C" w14:paraId="5E3865F7" w14:textId="4C0171B0">
            <w:pPr>
              <w:rPr>
                <w:lang w:val="en-GB"/>
              </w:rPr>
            </w:pPr>
            <w:r w:rsidRPr="00B977B8">
              <w:rPr>
                <w:rFonts w:asciiTheme="majorHAnsi" w:hAnsiTheme="majorHAnsi"/>
                <w:sz w:val="16"/>
                <w:szCs w:val="16"/>
                <w:lang w:val="en-GB"/>
              </w:rPr>
              <w:t>The measure has no or an insignificant foreseeable negative impact on the environmental objective related to the direct and primary indirect effects of the measure across its life cycle.</w:t>
            </w:r>
            <w:r w:rsidR="000D1FC7">
              <w:rPr>
                <w:rFonts w:asciiTheme="majorHAnsi" w:hAnsiTheme="majorHAnsi"/>
                <w:sz w:val="16"/>
                <w:szCs w:val="16"/>
                <w:lang w:val="en-GB"/>
              </w:rPr>
              <w:t xml:space="preserve"> </w:t>
            </w:r>
            <w:r w:rsidR="0023391A">
              <w:rPr>
                <w:rFonts w:asciiTheme="majorHAnsi" w:hAnsiTheme="majorHAnsi"/>
                <w:sz w:val="16"/>
                <w:szCs w:val="16"/>
                <w:lang w:val="en-US"/>
              </w:rPr>
              <w:t>T</w:t>
            </w:r>
            <w:r w:rsidRPr="000203A3" w:rsidR="000673FA">
              <w:rPr>
                <w:rFonts w:asciiTheme="majorHAnsi" w:hAnsiTheme="majorHAnsi"/>
                <w:sz w:val="16"/>
                <w:szCs w:val="16"/>
                <w:lang w:val="en-US"/>
              </w:rPr>
              <w:t xml:space="preserve">here is no reason to assume that additional staff for pupil guidance per se </w:t>
            </w:r>
            <w:r w:rsidRPr="000203A3" w:rsidR="000673FA">
              <w:rPr>
                <w:sz w:val="16"/>
                <w:szCs w:val="16"/>
                <w:lang w:val="en-US"/>
              </w:rPr>
              <w:t>will generate significant greenhouse gas emissions.</w:t>
            </w:r>
          </w:p>
        </w:tc>
      </w:tr>
      <w:tr w:rsidRPr="001A708C" w:rsidR="000673FA" w:rsidTr="000F120D" w14:paraId="338D9E64"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0673FA" w:rsidP="00F81879" w:rsidRDefault="000673FA" w14:paraId="5B9E406F" w14:textId="77777777">
            <w:pPr>
              <w:pStyle w:val="CellLeft"/>
              <w:rPr>
                <w:lang w:val="fr-BE"/>
              </w:rPr>
            </w:pPr>
            <w:proofErr w:type="spellStart"/>
            <w:r w:rsidRPr="00F93903">
              <w:rPr>
                <w:lang w:val="fr-FR"/>
              </w:rPr>
              <w:t>Climate</w:t>
            </w:r>
            <w:proofErr w:type="spellEnd"/>
            <w:r w:rsidRPr="00F93903">
              <w:rPr>
                <w:lang w:val="fr-FR"/>
              </w:rPr>
              <w:t xml:space="preserve"> change adaptation</w:t>
            </w:r>
          </w:p>
        </w:tc>
        <w:tc>
          <w:tcPr>
            <w:tcW w:w="198" w:type="pct"/>
            <w:vAlign w:val="top"/>
          </w:tcPr>
          <w:p w:rsidRPr="00D077BD" w:rsidR="000673FA" w:rsidP="00F81879" w:rsidRDefault="000673FA" w14:paraId="611AC082" w14:textId="77777777">
            <w:pPr>
              <w:pStyle w:val="CellCenter"/>
              <w:rPr>
                <w:lang w:val="fr-BE"/>
              </w:rPr>
            </w:pPr>
          </w:p>
        </w:tc>
        <w:tc>
          <w:tcPr>
            <w:tcW w:w="198" w:type="pct"/>
            <w:vAlign w:val="top"/>
          </w:tcPr>
          <w:p w:rsidRPr="00EC2106" w:rsidR="000673FA" w:rsidP="00F81879" w:rsidRDefault="000673FA" w14:paraId="5A58216D" w14:textId="77777777">
            <w:pPr>
              <w:pStyle w:val="CellCenter"/>
              <w:rPr>
                <w:rFonts w:asciiTheme="majorHAnsi" w:hAnsiTheme="majorHAnsi"/>
                <w:lang w:val="fr-FR"/>
              </w:rPr>
            </w:pPr>
            <w:r w:rsidRPr="00EC2106">
              <w:rPr>
                <w:rFonts w:asciiTheme="majorHAnsi" w:hAnsiTheme="majorHAnsi"/>
                <w:lang w:val="fr-FR"/>
              </w:rPr>
              <w:t>X</w:t>
            </w:r>
          </w:p>
        </w:tc>
        <w:tc>
          <w:tcPr>
            <w:tcW w:w="3264" w:type="pct"/>
          </w:tcPr>
          <w:p w:rsidRPr="009E1D66" w:rsidR="000673FA" w:rsidRDefault="00B16C8C" w14:paraId="6C9BE42E" w14:textId="410F47B1">
            <w:pPr>
              <w:pStyle w:val="CellLeft"/>
              <w:rPr>
                <w:lang w:val="en-US"/>
              </w:rPr>
            </w:pPr>
            <w:r w:rsidRPr="009E1D66">
              <w:rPr>
                <w:lang w:val="en-US"/>
              </w:rPr>
              <w:t>The measure has no or an insignificant foreseeable negative impact on the environmental objective related to the direct and primary indirect effects of the measure across its life cycle.</w:t>
            </w:r>
            <w:r w:rsidRPr="009E1D66" w:rsidR="000D1FC7">
              <w:rPr>
                <w:lang w:val="en-US"/>
              </w:rPr>
              <w:t xml:space="preserve"> </w:t>
            </w:r>
            <w:r w:rsidRPr="009E1D66" w:rsidR="0023391A">
              <w:rPr>
                <w:lang w:val="en-US"/>
              </w:rPr>
              <w:t>T</w:t>
            </w:r>
            <w:r w:rsidRPr="009E1D66" w:rsidR="000673FA">
              <w:rPr>
                <w:lang w:val="en-US"/>
              </w:rPr>
              <w:t>here is no reason to assume that additional staff for pupil guidance per se affects the school community's ability to adapt to the consequences of climate change.</w:t>
            </w:r>
          </w:p>
        </w:tc>
      </w:tr>
      <w:tr w:rsidRPr="001A708C" w:rsidR="000673FA" w:rsidTr="000F120D" w14:paraId="0692A3DF"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0673FA" w:rsidP="00F81879" w:rsidRDefault="000673FA" w14:paraId="5B023F76" w14:textId="77777777">
            <w:pPr>
              <w:pStyle w:val="CellLeft"/>
              <w:rPr>
                <w:lang w:val="fr-BE"/>
              </w:rPr>
            </w:pPr>
            <w:r w:rsidRPr="00F93903">
              <w:rPr>
                <w:lang w:val="fr-FR"/>
              </w:rPr>
              <w:t xml:space="preserve">Water &amp; marine </w:t>
            </w:r>
            <w:proofErr w:type="spellStart"/>
            <w:r w:rsidRPr="00F93903">
              <w:rPr>
                <w:lang w:val="fr-FR"/>
              </w:rPr>
              <w:t>resources</w:t>
            </w:r>
            <w:proofErr w:type="spellEnd"/>
          </w:p>
        </w:tc>
        <w:tc>
          <w:tcPr>
            <w:tcW w:w="198" w:type="pct"/>
            <w:vAlign w:val="top"/>
          </w:tcPr>
          <w:p w:rsidRPr="00D077BD" w:rsidR="000673FA" w:rsidP="00F81879" w:rsidRDefault="000673FA" w14:paraId="0049899B" w14:textId="77777777">
            <w:pPr>
              <w:pStyle w:val="CellCenter"/>
              <w:rPr>
                <w:lang w:val="fr-BE"/>
              </w:rPr>
            </w:pPr>
          </w:p>
        </w:tc>
        <w:tc>
          <w:tcPr>
            <w:tcW w:w="198" w:type="pct"/>
            <w:vAlign w:val="top"/>
          </w:tcPr>
          <w:p w:rsidRPr="00C94963" w:rsidR="000673FA" w:rsidP="00F81879" w:rsidRDefault="000673FA" w14:paraId="2030BCD4" w14:textId="77777777">
            <w:pPr>
              <w:pStyle w:val="CellCenter"/>
              <w:rPr>
                <w:lang w:val="fr-FR"/>
              </w:rPr>
            </w:pPr>
            <w:r>
              <w:rPr>
                <w:lang w:val="fr-FR"/>
              </w:rPr>
              <w:t>X</w:t>
            </w:r>
          </w:p>
        </w:tc>
        <w:tc>
          <w:tcPr>
            <w:tcW w:w="3264" w:type="pct"/>
          </w:tcPr>
          <w:p w:rsidRPr="009502C0" w:rsidR="000673FA" w:rsidRDefault="00B16C8C" w14:paraId="19E1CD6E" w14:textId="7F2A2661">
            <w:pPr>
              <w:pStyle w:val="CellLeft"/>
              <w:rPr>
                <w:lang w:val="en-US"/>
              </w:rPr>
            </w:pPr>
            <w:r w:rsidRPr="009E1D66">
              <w:rPr>
                <w:rFonts w:asciiTheme="majorHAnsi" w:hAnsiTheme="majorHAnsi"/>
                <w:lang w:val="en-US"/>
              </w:rPr>
              <w:t>The measure has no or an insignificant foreseeable negative impact on the environmental objective related to the direct and primary indirect effects of the measure across its life cycle.</w:t>
            </w:r>
            <w:r w:rsidRPr="009E1D66" w:rsidR="000D1FC7">
              <w:rPr>
                <w:rFonts w:asciiTheme="majorHAnsi" w:hAnsiTheme="majorHAnsi"/>
                <w:lang w:val="en-US"/>
              </w:rPr>
              <w:t xml:space="preserve"> </w:t>
            </w:r>
            <w:r w:rsidRPr="009E1D66" w:rsidR="0023391A">
              <w:rPr>
                <w:lang w:val="en-US"/>
              </w:rPr>
              <w:t>N</w:t>
            </w:r>
            <w:r w:rsidRPr="00B1660A" w:rsidR="000673FA">
              <w:rPr>
                <w:lang w:val="en-US"/>
              </w:rPr>
              <w:t>o environmental degradation risks related to preserving water quality and water stress are identified</w:t>
            </w:r>
            <w:r w:rsidR="000673FA">
              <w:rPr>
                <w:lang w:val="en-US"/>
              </w:rPr>
              <w:t xml:space="preserve"> </w:t>
            </w:r>
            <w:r w:rsidR="000673FA">
              <w:rPr>
                <w:rFonts w:asciiTheme="majorHAnsi" w:hAnsiTheme="majorHAnsi"/>
                <w:lang w:val="en-US"/>
              </w:rPr>
              <w:t>with</w:t>
            </w:r>
            <w:r w:rsidRPr="00EC2106" w:rsidR="000673FA">
              <w:rPr>
                <w:rFonts w:asciiTheme="majorHAnsi" w:hAnsiTheme="majorHAnsi"/>
                <w:lang w:val="en-US"/>
              </w:rPr>
              <w:t xml:space="preserve"> additional staff for pupil guidance</w:t>
            </w:r>
            <w:r w:rsidRPr="00B1660A" w:rsidR="000673FA">
              <w:rPr>
                <w:lang w:val="en-US"/>
              </w:rPr>
              <w:t xml:space="preserve"> as no water fittings or water-using appliances are being installed.</w:t>
            </w:r>
          </w:p>
        </w:tc>
      </w:tr>
      <w:tr w:rsidRPr="001A708C" w:rsidR="000673FA" w:rsidTr="000F120D" w14:paraId="673EB1C2"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0673FA" w:rsidP="00F81879" w:rsidRDefault="000673FA" w14:paraId="42A54A40" w14:textId="77777777">
            <w:pPr>
              <w:pStyle w:val="CellLeft"/>
              <w:rPr>
                <w:lang w:val="fr-BE"/>
              </w:rPr>
            </w:pPr>
            <w:proofErr w:type="spellStart"/>
            <w:r w:rsidRPr="00F93903">
              <w:rPr>
                <w:lang w:val="fr-FR"/>
              </w:rPr>
              <w:t>Circular</w:t>
            </w:r>
            <w:proofErr w:type="spellEnd"/>
            <w:r w:rsidRPr="00F93903">
              <w:rPr>
                <w:lang w:val="fr-FR"/>
              </w:rPr>
              <w:t xml:space="preserve"> </w:t>
            </w:r>
            <w:proofErr w:type="spellStart"/>
            <w:r w:rsidRPr="00F93903">
              <w:rPr>
                <w:lang w:val="fr-FR"/>
              </w:rPr>
              <w:t>economy</w:t>
            </w:r>
            <w:proofErr w:type="spellEnd"/>
          </w:p>
        </w:tc>
        <w:tc>
          <w:tcPr>
            <w:tcW w:w="198" w:type="pct"/>
            <w:vAlign w:val="top"/>
          </w:tcPr>
          <w:p w:rsidRPr="00D077BD" w:rsidR="000673FA" w:rsidP="00F81879" w:rsidRDefault="000673FA" w14:paraId="5A1E417B" w14:textId="77777777">
            <w:pPr>
              <w:pStyle w:val="CellCenter"/>
              <w:rPr>
                <w:lang w:val="fr-BE"/>
              </w:rPr>
            </w:pPr>
          </w:p>
        </w:tc>
        <w:tc>
          <w:tcPr>
            <w:tcW w:w="198" w:type="pct"/>
            <w:vAlign w:val="top"/>
          </w:tcPr>
          <w:p w:rsidRPr="00C94963" w:rsidR="000673FA" w:rsidP="00F81879" w:rsidRDefault="000F120D" w14:paraId="55C2E96B" w14:textId="4F7D7AB9">
            <w:pPr>
              <w:pStyle w:val="CellCenter"/>
              <w:rPr>
                <w:lang w:val="fr-FR"/>
              </w:rPr>
            </w:pPr>
            <w:r>
              <w:rPr>
                <w:lang w:val="fr-FR"/>
              </w:rPr>
              <w:t xml:space="preserve">X </w:t>
            </w:r>
          </w:p>
        </w:tc>
        <w:tc>
          <w:tcPr>
            <w:tcW w:w="3264" w:type="pct"/>
            <w:vAlign w:val="top"/>
          </w:tcPr>
          <w:p w:rsidRPr="009502C0" w:rsidR="000673FA" w:rsidRDefault="00B16C8C" w14:paraId="52963366" w14:textId="67E629BB">
            <w:pPr>
              <w:pStyle w:val="CellLeft"/>
              <w:rPr>
                <w:lang w:val="en-US"/>
              </w:rPr>
            </w:pPr>
            <w:r w:rsidRPr="009E1D66">
              <w:rPr>
                <w:lang w:val="en-US"/>
              </w:rPr>
              <w:t>The measure has no or an insignificant foreseeable negative impact on the environmental objective related to the direct and primary indirect effects of the measure across its life cycle.</w:t>
            </w:r>
            <w:r w:rsidRPr="009E1D66" w:rsidR="000D1FC7">
              <w:rPr>
                <w:lang w:val="en-US"/>
              </w:rPr>
              <w:t xml:space="preserve"> </w:t>
            </w:r>
            <w:r w:rsidR="0023391A">
              <w:rPr>
                <w:lang w:val="en-US"/>
              </w:rPr>
              <w:t>T</w:t>
            </w:r>
            <w:r w:rsidR="000673FA">
              <w:rPr>
                <w:lang w:val="en-US"/>
              </w:rPr>
              <w:t xml:space="preserve">he project only foresees </w:t>
            </w:r>
            <w:r w:rsidRPr="00EC2106" w:rsidR="000673FA">
              <w:rPr>
                <w:lang w:val="en-US"/>
              </w:rPr>
              <w:t xml:space="preserve">additional staff for pupil guidance </w:t>
            </w:r>
            <w:r w:rsidR="000673FA">
              <w:rPr>
                <w:lang w:val="en-US"/>
              </w:rPr>
              <w:t xml:space="preserve">and not the acquisition or use of specific product for which eventually the </w:t>
            </w:r>
            <w:r w:rsidRPr="00653458" w:rsidR="000673FA">
              <w:rPr>
                <w:lang w:val="en-US"/>
              </w:rPr>
              <w:t xml:space="preserve">durability, reparability, upgradeability, </w:t>
            </w:r>
            <w:proofErr w:type="gramStart"/>
            <w:r w:rsidRPr="00653458" w:rsidR="000673FA">
              <w:rPr>
                <w:lang w:val="en-US"/>
              </w:rPr>
              <w:t>reusability</w:t>
            </w:r>
            <w:proofErr w:type="gramEnd"/>
            <w:r w:rsidRPr="00653458" w:rsidR="000673FA">
              <w:rPr>
                <w:lang w:val="en-US"/>
              </w:rPr>
              <w:t xml:space="preserve"> or recyclability </w:t>
            </w:r>
            <w:r w:rsidR="000673FA">
              <w:rPr>
                <w:lang w:val="en-US"/>
              </w:rPr>
              <w:t>would have to be analy</w:t>
            </w:r>
            <w:r w:rsidR="00BD1A65">
              <w:rPr>
                <w:lang w:val="en-US"/>
              </w:rPr>
              <w:t>z</w:t>
            </w:r>
            <w:r w:rsidR="000673FA">
              <w:rPr>
                <w:lang w:val="en-US"/>
              </w:rPr>
              <w:t>ed.</w:t>
            </w:r>
          </w:p>
        </w:tc>
      </w:tr>
      <w:tr w:rsidRPr="001A708C" w:rsidR="000673FA" w:rsidTr="000F120D" w14:paraId="6D15E00C"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0673FA" w:rsidP="00F81879" w:rsidRDefault="000673FA" w14:paraId="6B365A48" w14:textId="77777777">
            <w:pPr>
              <w:pStyle w:val="CellLeft"/>
              <w:rPr>
                <w:lang w:val="fr-BE"/>
              </w:rPr>
            </w:pPr>
            <w:r w:rsidRPr="00F93903">
              <w:rPr>
                <w:lang w:val="fr-FR"/>
              </w:rPr>
              <w:t xml:space="preserve">Pollution </w:t>
            </w:r>
            <w:proofErr w:type="spellStart"/>
            <w:r w:rsidRPr="00F93903">
              <w:rPr>
                <w:lang w:val="fr-FR"/>
              </w:rPr>
              <w:t>prevention</w:t>
            </w:r>
            <w:proofErr w:type="spellEnd"/>
            <w:r w:rsidRPr="00F93903">
              <w:rPr>
                <w:lang w:val="fr-FR"/>
              </w:rPr>
              <w:t xml:space="preserve"> and control</w:t>
            </w:r>
          </w:p>
        </w:tc>
        <w:tc>
          <w:tcPr>
            <w:tcW w:w="198" w:type="pct"/>
            <w:vAlign w:val="top"/>
          </w:tcPr>
          <w:p w:rsidRPr="00D077BD" w:rsidR="000673FA" w:rsidP="00F81879" w:rsidRDefault="000673FA" w14:paraId="1F327132" w14:textId="77777777">
            <w:pPr>
              <w:pStyle w:val="CellCenter"/>
              <w:rPr>
                <w:lang w:val="fr-BE"/>
              </w:rPr>
            </w:pPr>
          </w:p>
        </w:tc>
        <w:tc>
          <w:tcPr>
            <w:tcW w:w="198" w:type="pct"/>
            <w:vAlign w:val="top"/>
          </w:tcPr>
          <w:p w:rsidRPr="00C94963" w:rsidR="000673FA" w:rsidP="00F81879" w:rsidRDefault="000673FA" w14:paraId="6D2D5A83" w14:textId="77777777">
            <w:pPr>
              <w:pStyle w:val="CellCenter"/>
              <w:rPr>
                <w:lang w:val="fr-FR"/>
              </w:rPr>
            </w:pPr>
            <w:r>
              <w:rPr>
                <w:lang w:val="fr-FR"/>
              </w:rPr>
              <w:t>X</w:t>
            </w:r>
          </w:p>
        </w:tc>
        <w:tc>
          <w:tcPr>
            <w:tcW w:w="3264" w:type="pct"/>
            <w:vAlign w:val="top"/>
          </w:tcPr>
          <w:p w:rsidRPr="009502C0" w:rsidR="000673FA" w:rsidRDefault="00B16C8C" w14:paraId="2447AF1E" w14:textId="75FD3C74">
            <w:pPr>
              <w:pStyle w:val="CellLeft"/>
              <w:rPr>
                <w:lang w:val="en-US"/>
              </w:rPr>
            </w:pPr>
            <w:r w:rsidRPr="009E1D66">
              <w:rPr>
                <w:lang w:val="en-US"/>
              </w:rPr>
              <w:t>The measure has no or an insignificant foreseeable negative impact on the environmental objective related to the direct and primary indirect effects of the measure across its life cycle.</w:t>
            </w:r>
            <w:r w:rsidRPr="009E1D66" w:rsidR="000D1FC7">
              <w:rPr>
                <w:lang w:val="en-US"/>
              </w:rPr>
              <w:t xml:space="preserve"> </w:t>
            </w:r>
            <w:r w:rsidR="00BA73CF">
              <w:rPr>
                <w:lang w:val="en-US"/>
              </w:rPr>
              <w:t>T</w:t>
            </w:r>
            <w:r w:rsidRPr="00EC2106" w:rsidR="000673FA">
              <w:rPr>
                <w:lang w:val="en-US"/>
              </w:rPr>
              <w:t>h</w:t>
            </w:r>
            <w:r w:rsidR="00BA73CF">
              <w:rPr>
                <w:lang w:val="en-US"/>
              </w:rPr>
              <w:t>e</w:t>
            </w:r>
            <w:r w:rsidRPr="00EC2106" w:rsidR="000673FA">
              <w:rPr>
                <w:lang w:val="en-US"/>
              </w:rPr>
              <w:t xml:space="preserve"> additional staff for pupil guidance </w:t>
            </w:r>
            <w:r w:rsidRPr="00B1660A" w:rsidR="000673FA">
              <w:rPr>
                <w:i/>
                <w:iCs/>
                <w:lang w:val="en-US"/>
              </w:rPr>
              <w:t>per se</w:t>
            </w:r>
            <w:r w:rsidRPr="00B1660A" w:rsidR="000673FA">
              <w:rPr>
                <w:lang w:val="en-US"/>
              </w:rPr>
              <w:t xml:space="preserve"> does not lead to a significant increase in the emissions of pollutants into air, </w:t>
            </w:r>
            <w:proofErr w:type="gramStart"/>
            <w:r w:rsidRPr="00B1660A" w:rsidR="000673FA">
              <w:rPr>
                <w:lang w:val="en-US"/>
              </w:rPr>
              <w:t>water</w:t>
            </w:r>
            <w:proofErr w:type="gramEnd"/>
            <w:r w:rsidRPr="00B1660A" w:rsidR="000673FA">
              <w:rPr>
                <w:lang w:val="en-US"/>
              </w:rPr>
              <w:t xml:space="preserve"> or land.</w:t>
            </w:r>
          </w:p>
        </w:tc>
      </w:tr>
      <w:tr w:rsidRPr="001A708C" w:rsidR="000673FA" w:rsidTr="000F120D" w14:paraId="479A848C"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0673FA" w:rsidP="00F81879" w:rsidRDefault="000673FA" w14:paraId="7B411781" w14:textId="77777777">
            <w:pPr>
              <w:pStyle w:val="CellLeft"/>
              <w:rPr>
                <w:lang w:val="fr-BE"/>
              </w:rPr>
            </w:pPr>
            <w:proofErr w:type="spellStart"/>
            <w:r w:rsidRPr="00F93903">
              <w:rPr>
                <w:lang w:val="fr-FR"/>
              </w:rPr>
              <w:t>Biodiversity</w:t>
            </w:r>
            <w:proofErr w:type="spellEnd"/>
            <w:r w:rsidRPr="00F93903">
              <w:rPr>
                <w:lang w:val="fr-FR"/>
              </w:rPr>
              <w:t xml:space="preserve"> and </w:t>
            </w:r>
            <w:proofErr w:type="spellStart"/>
            <w:r w:rsidRPr="00F93903">
              <w:rPr>
                <w:lang w:val="fr-FR"/>
              </w:rPr>
              <w:t>ecosystems</w:t>
            </w:r>
            <w:proofErr w:type="spellEnd"/>
          </w:p>
        </w:tc>
        <w:tc>
          <w:tcPr>
            <w:tcW w:w="198" w:type="pct"/>
            <w:vAlign w:val="top"/>
          </w:tcPr>
          <w:p w:rsidRPr="00D077BD" w:rsidR="000673FA" w:rsidP="00F81879" w:rsidRDefault="000673FA" w14:paraId="0B2FA67A" w14:textId="77777777">
            <w:pPr>
              <w:pStyle w:val="CellCenter"/>
              <w:rPr>
                <w:lang w:val="fr-BE"/>
              </w:rPr>
            </w:pPr>
          </w:p>
        </w:tc>
        <w:tc>
          <w:tcPr>
            <w:tcW w:w="198" w:type="pct"/>
            <w:vAlign w:val="top"/>
          </w:tcPr>
          <w:p w:rsidRPr="00C94963" w:rsidR="000673FA" w:rsidP="00F81879" w:rsidRDefault="000F120D" w14:paraId="3E125E7A" w14:textId="1FFF6EFA">
            <w:pPr>
              <w:pStyle w:val="CellCenter"/>
              <w:rPr>
                <w:lang w:val="fr-FR"/>
              </w:rPr>
            </w:pPr>
            <w:r>
              <w:rPr>
                <w:lang w:val="fr-FR"/>
              </w:rPr>
              <w:t xml:space="preserve">X </w:t>
            </w:r>
          </w:p>
        </w:tc>
        <w:tc>
          <w:tcPr>
            <w:tcW w:w="3264" w:type="pct"/>
          </w:tcPr>
          <w:p w:rsidRPr="009502C0" w:rsidR="000673FA" w:rsidRDefault="00B16C8C" w14:paraId="01CA43DF" w14:textId="68904918">
            <w:pPr>
              <w:pStyle w:val="CellLeft"/>
              <w:rPr>
                <w:lang w:val="en-US"/>
              </w:rPr>
            </w:pPr>
            <w:r w:rsidRPr="009E1D66">
              <w:rPr>
                <w:lang w:val="en-US"/>
              </w:rPr>
              <w:t>The measure has no or an insignificant foreseeable negative impact on the environmental objective related to the direct and primary indirect effects of the measure across its life cycle.</w:t>
            </w:r>
            <w:r w:rsidRPr="009E1D66" w:rsidR="000D1FC7">
              <w:rPr>
                <w:lang w:val="en-US"/>
              </w:rPr>
              <w:t xml:space="preserve"> </w:t>
            </w:r>
            <w:r w:rsidRPr="009E1D66" w:rsidR="00BA73CF">
              <w:rPr>
                <w:lang w:val="en-US"/>
              </w:rPr>
              <w:t>T</w:t>
            </w:r>
            <w:r w:rsidR="000673FA">
              <w:rPr>
                <w:lang w:val="en-US"/>
              </w:rPr>
              <w:t>he</w:t>
            </w:r>
            <w:r w:rsidRPr="00EC2106" w:rsidR="000673FA">
              <w:rPr>
                <w:lang w:val="en-US"/>
              </w:rPr>
              <w:t xml:space="preserve"> additional staff for pupil guidance </w:t>
            </w:r>
            <w:r w:rsidR="000673FA">
              <w:rPr>
                <w:lang w:val="en-US"/>
              </w:rPr>
              <w:t xml:space="preserve">will work </w:t>
            </w:r>
            <w:r w:rsidRPr="009E1D66" w:rsidR="000673FA">
              <w:rPr>
                <w:lang w:val="en-US"/>
              </w:rPr>
              <w:t xml:space="preserve">in school facilities themselves without any changes in the relation of this facility and </w:t>
            </w:r>
            <w:r w:rsidRPr="00B1660A" w:rsidR="000673FA">
              <w:rPr>
                <w:lang w:val="en-US"/>
              </w:rPr>
              <w:t>biodiversity-sensitive areas (including the Natura 2000 network of protected areas, UNESCO World Heritage sites and Key Biodiversity Areas, as well as other protected areas).</w:t>
            </w:r>
            <w:r w:rsidRPr="00A20B08" w:rsidR="000673FA">
              <w:rPr>
                <w:lang w:val="en-US"/>
              </w:rPr>
              <w:t xml:space="preserve"> </w:t>
            </w:r>
          </w:p>
        </w:tc>
      </w:tr>
    </w:tbl>
    <w:p w:rsidRPr="00326805" w:rsidR="0023528E" w:rsidP="0023528E" w:rsidRDefault="0023528E" w14:paraId="1F07044C" w14:textId="77777777">
      <w:pPr>
        <w:pStyle w:val="TableFootnote"/>
        <w:rPr>
          <w:lang w:val="en-GB"/>
        </w:rPr>
      </w:pPr>
      <w:bookmarkStart w:name="_Hlk67581268" w:id="9"/>
      <w:bookmarkStart w:name="_Hlk68850376" w:id="10"/>
    </w:p>
    <w:p w:rsidR="00DD2EA2" w:rsidP="00EF38FB" w:rsidRDefault="00DD2EA2" w14:paraId="48E28E77" w14:textId="1296C4FA">
      <w:pPr>
        <w:pStyle w:val="tit3"/>
        <w:keepNext w:val="0"/>
        <w:rPr>
          <w:lang w:val="fr-BE"/>
        </w:rPr>
      </w:pPr>
      <w:r w:rsidRPr="00943A53">
        <w:rPr>
          <w:highlight w:val="green"/>
          <w:lang w:val="fr-BE"/>
        </w:rPr>
        <w:t>I-4.04</w:t>
      </w:r>
      <w:r w:rsidRPr="00943A53" w:rsidR="00326805">
        <w:rPr>
          <w:highlight w:val="green"/>
          <w:lang w:val="fr-BE"/>
        </w:rPr>
        <w:t xml:space="preserve"> -</w:t>
      </w:r>
      <w:r w:rsidRPr="00943A53">
        <w:rPr>
          <w:highlight w:val="green"/>
          <w:lang w:val="fr-BE"/>
        </w:rPr>
        <w:t xml:space="preserve"> Stratégie numérique pour l'enseignement supérieur et l'enseignement de promotion sociale en communauté française </w:t>
      </w:r>
      <w:bookmarkEnd w:id="9"/>
      <w:r w:rsidRPr="00943A53">
        <w:rPr>
          <w:highlight w:val="green"/>
          <w:lang w:val="fr-BE"/>
        </w:rPr>
        <w:t>– FWB</w:t>
      </w:r>
    </w:p>
    <w:p w:rsidRPr="00544E22" w:rsidR="00DD2EA2" w:rsidP="00EF38FB" w:rsidRDefault="00DD2EA2" w14:paraId="2BD2390F" w14:textId="10B45811">
      <w:pPr>
        <w:pStyle w:val="TableTitleFR"/>
        <w:keepNext w:val="0"/>
      </w:pPr>
      <w:proofErr w:type="spellStart"/>
      <w:r w:rsidRPr="0063354A">
        <w:rPr>
          <w:lang w:val="fr-BE"/>
        </w:rPr>
        <w:t>Simplified</w:t>
      </w:r>
      <w:proofErr w:type="spellEnd"/>
      <w:r w:rsidRPr="0063354A">
        <w:rPr>
          <w:lang w:val="fr-BE"/>
        </w:rPr>
        <w:t xml:space="preserve"> </w:t>
      </w:r>
      <w:proofErr w:type="spellStart"/>
      <w:r w:rsidRPr="0063354A">
        <w:rPr>
          <w:lang w:val="fr-BE"/>
        </w:rPr>
        <w:t>approach</w:t>
      </w:r>
      <w:proofErr w:type="spellEnd"/>
      <w:r w:rsidRPr="0063354A">
        <w:rPr>
          <w:lang w:val="fr-BE"/>
        </w:rPr>
        <w:t xml:space="preserve"> – Project </w:t>
      </w:r>
      <w:r w:rsidRPr="00DD2EA2">
        <w:rPr>
          <w:lang w:val="fr-BE"/>
        </w:rPr>
        <w:t>I-4.04 Stratégie numérique pour l'enseignement supérieur et l'enseignement de promotion</w:t>
      </w:r>
      <w:r w:rsidR="00B76A17">
        <w:rPr>
          <w:lang w:val="fr-BE"/>
        </w:rPr>
        <w:t xml:space="preserve"> </w:t>
      </w:r>
      <w:r w:rsidRPr="00DD2EA2">
        <w:rPr>
          <w:lang w:val="fr-BE"/>
        </w:rPr>
        <w:t xml:space="preserve">sociale en communauté française </w:t>
      </w:r>
      <w:r w:rsidRPr="00544E22">
        <w:rPr>
          <w:lang w:val="fr-BE"/>
        </w:rPr>
        <w:t>- FWB</w:t>
      </w:r>
    </w:p>
    <w:tbl>
      <w:tblPr>
        <w:tblStyle w:val="TableFPB"/>
        <w:tblW w:w="5000" w:type="pct"/>
        <w:tblLook w:val="04A0" w:firstRow="1" w:lastRow="0" w:firstColumn="1" w:lastColumn="0" w:noHBand="0" w:noVBand="1"/>
      </w:tblPr>
      <w:tblGrid>
        <w:gridCol w:w="2431"/>
        <w:gridCol w:w="359"/>
        <w:gridCol w:w="359"/>
        <w:gridCol w:w="5921"/>
      </w:tblGrid>
      <w:tr w:rsidRPr="000C0528" w:rsidR="00DD2EA2" w:rsidTr="009F50A7" w14:paraId="28BCFCFF" w14:textId="77777777">
        <w:trPr>
          <w:cnfStyle w:val="100000000000" w:firstRow="1" w:lastRow="0" w:firstColumn="0" w:lastColumn="0" w:oddVBand="0" w:evenVBand="0" w:oddHBand="0" w:evenHBand="0" w:firstRowFirstColumn="0" w:firstRowLastColumn="0" w:lastRowFirstColumn="0" w:lastRowLastColumn="0"/>
          <w:tblHeader/>
        </w:trPr>
        <w:tc>
          <w:tcPr>
            <w:tcW w:w="1340" w:type="pct"/>
          </w:tcPr>
          <w:p w:rsidRPr="000C0528" w:rsidR="00DD2EA2" w:rsidP="00EF38FB" w:rsidRDefault="00DD2EA2" w14:paraId="3AE3CCA4" w14:textId="77777777">
            <w:pPr>
              <w:pStyle w:val="CellHeading"/>
              <w:keepNext w:val="0"/>
              <w:rPr>
                <w:lang w:val="en-GB"/>
              </w:rPr>
            </w:pPr>
            <w:r w:rsidRPr="000C0528">
              <w:rPr>
                <w:lang w:val="en-GB"/>
              </w:rPr>
              <w:t>Env</w:t>
            </w:r>
            <w:r>
              <w:rPr>
                <w:lang w:val="en-GB"/>
              </w:rPr>
              <w:t xml:space="preserve">ironmental </w:t>
            </w:r>
            <w:r w:rsidRPr="000C0528">
              <w:rPr>
                <w:lang w:val="en-GB"/>
              </w:rPr>
              <w:t>objective</w:t>
            </w:r>
          </w:p>
        </w:tc>
        <w:tc>
          <w:tcPr>
            <w:tcW w:w="198" w:type="pct"/>
          </w:tcPr>
          <w:p w:rsidRPr="00D077BD" w:rsidR="00DD2EA2" w:rsidP="00EF38FB" w:rsidRDefault="00DD2EA2" w14:paraId="502E8166" w14:textId="77777777">
            <w:pPr>
              <w:pStyle w:val="CellHeading"/>
              <w:keepNext w:val="0"/>
              <w:rPr>
                <w:lang w:val="fr-BE"/>
              </w:rPr>
            </w:pPr>
            <w:r w:rsidRPr="00D077BD">
              <w:rPr>
                <w:lang w:val="fr-BE"/>
              </w:rPr>
              <w:t>Yes</w:t>
            </w:r>
          </w:p>
        </w:tc>
        <w:tc>
          <w:tcPr>
            <w:tcW w:w="198" w:type="pct"/>
          </w:tcPr>
          <w:p w:rsidRPr="00D077BD" w:rsidR="00DD2EA2" w:rsidP="00EF38FB" w:rsidRDefault="00DD2EA2" w14:paraId="23270D62" w14:textId="77777777">
            <w:pPr>
              <w:pStyle w:val="CellHeading"/>
              <w:keepNext w:val="0"/>
              <w:rPr>
                <w:lang w:val="fr-BE"/>
              </w:rPr>
            </w:pPr>
            <w:r w:rsidRPr="00D077BD">
              <w:rPr>
                <w:lang w:val="fr-BE"/>
              </w:rPr>
              <w:t>No</w:t>
            </w:r>
          </w:p>
        </w:tc>
        <w:tc>
          <w:tcPr>
            <w:tcW w:w="3264" w:type="pct"/>
          </w:tcPr>
          <w:p w:rsidRPr="000C0528" w:rsidR="00DD2EA2" w:rsidP="00EF38FB" w:rsidRDefault="00DD2EA2" w14:paraId="2C392E96" w14:textId="77777777">
            <w:pPr>
              <w:pStyle w:val="CellHeading"/>
              <w:keepNext w:val="0"/>
              <w:rPr>
                <w:lang w:val="en-GB"/>
              </w:rPr>
            </w:pPr>
            <w:r w:rsidRPr="000C0528">
              <w:rPr>
                <w:lang w:val="en-GB"/>
              </w:rPr>
              <w:t>Justification if 'No'</w:t>
            </w:r>
          </w:p>
        </w:tc>
      </w:tr>
      <w:tr w:rsidRPr="004C6BDB" w:rsidR="00DD2EA2" w:rsidTr="000F120D" w14:paraId="19E6D63E"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DD2EA2" w:rsidP="00EF38FB" w:rsidRDefault="00DD2EA2" w14:paraId="75428791" w14:textId="77777777">
            <w:pPr>
              <w:pStyle w:val="CellLeft"/>
              <w:keepNext w:val="0"/>
              <w:rPr>
                <w:lang w:val="fr-BE"/>
              </w:rPr>
            </w:pPr>
            <w:proofErr w:type="spellStart"/>
            <w:r w:rsidRPr="00F93903">
              <w:rPr>
                <w:lang w:val="fr-FR"/>
              </w:rPr>
              <w:t>Climate</w:t>
            </w:r>
            <w:proofErr w:type="spellEnd"/>
            <w:r w:rsidRPr="00F93903">
              <w:rPr>
                <w:lang w:val="fr-FR"/>
              </w:rPr>
              <w:t xml:space="preserve"> change mitigation</w:t>
            </w:r>
          </w:p>
        </w:tc>
        <w:tc>
          <w:tcPr>
            <w:tcW w:w="198" w:type="pct"/>
            <w:vAlign w:val="top"/>
          </w:tcPr>
          <w:p w:rsidRPr="00F71490" w:rsidR="00DD2EA2" w:rsidP="00EF38FB" w:rsidRDefault="00DD2EA2" w14:paraId="1457CA14" w14:textId="77777777">
            <w:pPr>
              <w:pStyle w:val="CellCenter"/>
              <w:keepNext w:val="0"/>
              <w:rPr>
                <w:lang w:val="fr-BE"/>
              </w:rPr>
            </w:pPr>
            <w:r>
              <w:rPr>
                <w:lang w:val="fr-FR"/>
              </w:rPr>
              <w:t>X</w:t>
            </w:r>
          </w:p>
        </w:tc>
        <w:tc>
          <w:tcPr>
            <w:tcW w:w="198" w:type="pct"/>
            <w:vAlign w:val="top"/>
          </w:tcPr>
          <w:p w:rsidRPr="00C94963" w:rsidR="00DD2EA2" w:rsidP="00EF38FB" w:rsidRDefault="00DD2EA2" w14:paraId="06F0133F" w14:textId="77777777">
            <w:pPr>
              <w:pStyle w:val="CellCenter"/>
              <w:keepNext w:val="0"/>
              <w:rPr>
                <w:lang w:val="fr-FR"/>
              </w:rPr>
            </w:pPr>
          </w:p>
        </w:tc>
        <w:tc>
          <w:tcPr>
            <w:tcW w:w="3264" w:type="pct"/>
          </w:tcPr>
          <w:p w:rsidRPr="009502C0" w:rsidR="00DD2EA2" w:rsidP="002B6789" w:rsidRDefault="00DD2EA2" w14:paraId="431F1148" w14:textId="77777777">
            <w:pPr>
              <w:pStyle w:val="CellLeft"/>
            </w:pPr>
          </w:p>
        </w:tc>
      </w:tr>
      <w:tr w:rsidRPr="001A708C" w:rsidR="00DD2EA2" w:rsidTr="000F120D" w14:paraId="2D542BF6"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DD2EA2" w:rsidP="00EF38FB" w:rsidRDefault="00DD2EA2" w14:paraId="47B5CF41" w14:textId="77777777">
            <w:pPr>
              <w:pStyle w:val="CellLeft"/>
              <w:keepNext w:val="0"/>
              <w:rPr>
                <w:lang w:val="fr-BE"/>
              </w:rPr>
            </w:pPr>
            <w:proofErr w:type="spellStart"/>
            <w:r w:rsidRPr="00F93903">
              <w:rPr>
                <w:lang w:val="fr-FR"/>
              </w:rPr>
              <w:t>Climate</w:t>
            </w:r>
            <w:proofErr w:type="spellEnd"/>
            <w:r w:rsidRPr="00F93903">
              <w:rPr>
                <w:lang w:val="fr-FR"/>
              </w:rPr>
              <w:t xml:space="preserve"> change adaptation</w:t>
            </w:r>
          </w:p>
        </w:tc>
        <w:tc>
          <w:tcPr>
            <w:tcW w:w="198" w:type="pct"/>
            <w:vAlign w:val="top"/>
          </w:tcPr>
          <w:p w:rsidRPr="00D077BD" w:rsidR="00DD2EA2" w:rsidP="00EF38FB" w:rsidRDefault="00DD2EA2" w14:paraId="24DCDC70" w14:textId="77777777">
            <w:pPr>
              <w:pStyle w:val="CellCenter"/>
              <w:keepNext w:val="0"/>
              <w:rPr>
                <w:lang w:val="fr-BE"/>
              </w:rPr>
            </w:pPr>
          </w:p>
        </w:tc>
        <w:tc>
          <w:tcPr>
            <w:tcW w:w="198" w:type="pct"/>
            <w:vAlign w:val="top"/>
          </w:tcPr>
          <w:p w:rsidRPr="00C94963" w:rsidR="00DD2EA2" w:rsidP="00EF38FB" w:rsidRDefault="00DD2EA2" w14:paraId="480176C6" w14:textId="77777777">
            <w:pPr>
              <w:pStyle w:val="CellCenter"/>
              <w:keepNext w:val="0"/>
              <w:rPr>
                <w:lang w:val="fr-FR"/>
              </w:rPr>
            </w:pPr>
            <w:r>
              <w:rPr>
                <w:lang w:val="fr-FR"/>
              </w:rPr>
              <w:t>X</w:t>
            </w:r>
          </w:p>
        </w:tc>
        <w:tc>
          <w:tcPr>
            <w:tcW w:w="3264" w:type="pct"/>
          </w:tcPr>
          <w:p w:rsidRPr="00EA3A20" w:rsidR="003B2808" w:rsidP="00EF38FB" w:rsidRDefault="003B2808" w14:paraId="50FAB62B" w14:textId="77777777">
            <w:pPr>
              <w:pStyle w:val="CellLeft"/>
              <w:keepNext w:val="0"/>
              <w:rPr>
                <w:lang w:val="en-US"/>
              </w:rPr>
            </w:pPr>
            <w:r w:rsidRPr="00EA3A20">
              <w:rPr>
                <w:lang w:val="en-US"/>
              </w:rPr>
              <w:t>The measure has no or an insignificant foreseeable negative impact on the environmental objective related to the direct and primary indirect effects of the measure across its life cycle.</w:t>
            </w:r>
          </w:p>
          <w:p w:rsidRPr="00B11E6F" w:rsidR="00DD2EA2" w:rsidP="00EF38FB" w:rsidRDefault="00BA73CF" w14:paraId="71CF0087" w14:textId="4A223627">
            <w:pPr>
              <w:pStyle w:val="CellLeft"/>
              <w:keepNext w:val="0"/>
              <w:rPr>
                <w:lang w:val="en-GB"/>
              </w:rPr>
            </w:pPr>
            <w:r w:rsidRPr="009E1D66">
              <w:rPr>
                <w:lang w:val="en-US"/>
              </w:rPr>
              <w:t>T</w:t>
            </w:r>
            <w:r w:rsidRPr="000D1FC7" w:rsidR="00DD2EA2">
              <w:rPr>
                <w:lang w:val="en-US"/>
              </w:rPr>
              <w:t>here is no reason to assume that installation and the use of the ICT-infrastructure for educational purposes</w:t>
            </w:r>
            <w:r w:rsidRPr="000D1FC7" w:rsidR="00DD2EA2">
              <w:rPr>
                <w:i/>
                <w:iCs/>
                <w:lang w:val="en-US"/>
              </w:rPr>
              <w:t xml:space="preserve"> per se </w:t>
            </w:r>
            <w:r w:rsidRPr="000D1FC7" w:rsidR="00DD2EA2">
              <w:rPr>
                <w:lang w:val="en-US"/>
              </w:rPr>
              <w:t>affects</w:t>
            </w:r>
            <w:r w:rsidRPr="00BA73CF" w:rsidR="00DD2EA2">
              <w:rPr>
                <w:lang w:val="en-GB"/>
              </w:rPr>
              <w:t xml:space="preserve"> the school community's ability to adapt to the consequences of climate change.</w:t>
            </w:r>
          </w:p>
        </w:tc>
      </w:tr>
      <w:tr w:rsidRPr="001A708C" w:rsidR="00DD2EA2" w:rsidTr="000F120D" w14:paraId="38C824CC"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DD2EA2" w:rsidP="00EF38FB" w:rsidRDefault="00DD2EA2" w14:paraId="11274C05" w14:textId="77777777">
            <w:pPr>
              <w:pStyle w:val="CellLeft"/>
              <w:keepNext w:val="0"/>
              <w:rPr>
                <w:lang w:val="fr-BE"/>
              </w:rPr>
            </w:pPr>
            <w:r w:rsidRPr="00F93903">
              <w:rPr>
                <w:lang w:val="fr-FR"/>
              </w:rPr>
              <w:t xml:space="preserve">Water &amp; marine </w:t>
            </w:r>
            <w:proofErr w:type="spellStart"/>
            <w:r w:rsidRPr="00F93903">
              <w:rPr>
                <w:lang w:val="fr-FR"/>
              </w:rPr>
              <w:t>resources</w:t>
            </w:r>
            <w:proofErr w:type="spellEnd"/>
          </w:p>
        </w:tc>
        <w:tc>
          <w:tcPr>
            <w:tcW w:w="198" w:type="pct"/>
            <w:vAlign w:val="top"/>
          </w:tcPr>
          <w:p w:rsidRPr="00D077BD" w:rsidR="00DD2EA2" w:rsidP="00EF38FB" w:rsidRDefault="00DD2EA2" w14:paraId="2B9C1284" w14:textId="77777777">
            <w:pPr>
              <w:pStyle w:val="CellCenter"/>
              <w:keepNext w:val="0"/>
              <w:rPr>
                <w:lang w:val="fr-BE"/>
              </w:rPr>
            </w:pPr>
          </w:p>
        </w:tc>
        <w:tc>
          <w:tcPr>
            <w:tcW w:w="198" w:type="pct"/>
            <w:vAlign w:val="top"/>
          </w:tcPr>
          <w:p w:rsidRPr="00C94963" w:rsidR="00DD2EA2" w:rsidP="00EF38FB" w:rsidRDefault="00DD2EA2" w14:paraId="1D7F1C5C" w14:textId="77777777">
            <w:pPr>
              <w:pStyle w:val="CellCenter"/>
              <w:keepNext w:val="0"/>
              <w:rPr>
                <w:lang w:val="fr-FR"/>
              </w:rPr>
            </w:pPr>
            <w:r>
              <w:rPr>
                <w:lang w:val="fr-FR"/>
              </w:rPr>
              <w:t>X</w:t>
            </w:r>
          </w:p>
        </w:tc>
        <w:tc>
          <w:tcPr>
            <w:tcW w:w="3264" w:type="pct"/>
          </w:tcPr>
          <w:p w:rsidRPr="00EA3A20" w:rsidR="003B2808" w:rsidP="00EF38FB" w:rsidRDefault="003B2808" w14:paraId="288A8110" w14:textId="1274F74B">
            <w:pPr>
              <w:pStyle w:val="CellLeft"/>
              <w:keepNext w:val="0"/>
              <w:rPr>
                <w:lang w:val="en-US" w:eastAsia="en-US"/>
              </w:rPr>
            </w:pPr>
            <w:r w:rsidRPr="00EA3A20">
              <w:rPr>
                <w:lang w:val="en-US"/>
              </w:rPr>
              <w:t>The measure has no or an insignificant foreseeable negative impact on the environmental objective related to the direct and primary indirect effects of the measure across its life cycle.</w:t>
            </w:r>
          </w:p>
          <w:p w:rsidRPr="00EA3A20" w:rsidR="00DD2EA2" w:rsidP="00EF38FB" w:rsidRDefault="00BA73CF" w14:paraId="48CE98C9" w14:textId="23918B07">
            <w:pPr>
              <w:pStyle w:val="CellLeft"/>
              <w:keepNext w:val="0"/>
              <w:rPr>
                <w:lang w:val="en-US"/>
              </w:rPr>
            </w:pPr>
            <w:r w:rsidRPr="002718EE">
              <w:rPr>
                <w:lang w:val="en-GB"/>
              </w:rPr>
              <w:t>N</w:t>
            </w:r>
            <w:r w:rsidRPr="00EA3A20" w:rsidR="00DD2EA2">
              <w:rPr>
                <w:lang w:val="en-US"/>
              </w:rPr>
              <w:t>o environmental degradation risks related to preserving water quality and water stress are identified with the installation of ICT-infrastructure for educational purposes as no water fittings or water-using appliances are being installed.</w:t>
            </w:r>
          </w:p>
        </w:tc>
      </w:tr>
      <w:tr w:rsidRPr="001A1FAB" w:rsidR="00DD2EA2" w:rsidTr="000F120D" w14:paraId="7BCAACBC"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DD2EA2" w:rsidP="00EF38FB" w:rsidRDefault="00DD2EA2" w14:paraId="71386E6A" w14:textId="77777777">
            <w:pPr>
              <w:pStyle w:val="CellLeft"/>
              <w:keepNext w:val="0"/>
              <w:rPr>
                <w:lang w:val="fr-BE"/>
              </w:rPr>
            </w:pPr>
            <w:proofErr w:type="spellStart"/>
            <w:r w:rsidRPr="00F93903">
              <w:rPr>
                <w:lang w:val="fr-FR"/>
              </w:rPr>
              <w:t>Circular</w:t>
            </w:r>
            <w:proofErr w:type="spellEnd"/>
            <w:r w:rsidRPr="00F93903">
              <w:rPr>
                <w:lang w:val="fr-FR"/>
              </w:rPr>
              <w:t xml:space="preserve"> </w:t>
            </w:r>
            <w:proofErr w:type="spellStart"/>
            <w:r w:rsidRPr="00F93903">
              <w:rPr>
                <w:lang w:val="fr-FR"/>
              </w:rPr>
              <w:t>economy</w:t>
            </w:r>
            <w:proofErr w:type="spellEnd"/>
          </w:p>
        </w:tc>
        <w:tc>
          <w:tcPr>
            <w:tcW w:w="198" w:type="pct"/>
            <w:vAlign w:val="top"/>
          </w:tcPr>
          <w:p w:rsidRPr="00D077BD" w:rsidR="00DD2EA2" w:rsidP="00EF38FB" w:rsidRDefault="00DD2EA2" w14:paraId="1CF0BD37" w14:textId="77777777">
            <w:pPr>
              <w:pStyle w:val="CellCenter"/>
              <w:keepNext w:val="0"/>
              <w:rPr>
                <w:lang w:val="fr-BE"/>
              </w:rPr>
            </w:pPr>
            <w:r>
              <w:rPr>
                <w:lang w:val="fr-FR"/>
              </w:rPr>
              <w:t>X</w:t>
            </w:r>
          </w:p>
        </w:tc>
        <w:tc>
          <w:tcPr>
            <w:tcW w:w="198" w:type="pct"/>
            <w:vAlign w:val="top"/>
          </w:tcPr>
          <w:p w:rsidRPr="00C94963" w:rsidR="00DD2EA2" w:rsidP="00EF38FB" w:rsidRDefault="00DD2EA2" w14:paraId="5A979F40" w14:textId="77777777">
            <w:pPr>
              <w:pStyle w:val="CellCenter"/>
              <w:keepNext w:val="0"/>
              <w:rPr>
                <w:lang w:val="fr-FR"/>
              </w:rPr>
            </w:pPr>
          </w:p>
        </w:tc>
        <w:tc>
          <w:tcPr>
            <w:tcW w:w="3264" w:type="pct"/>
            <w:vAlign w:val="top"/>
          </w:tcPr>
          <w:p w:rsidRPr="002718EE" w:rsidR="00DD2EA2" w:rsidP="00EF38FB" w:rsidRDefault="00DD2EA2" w14:paraId="05C543E7" w14:textId="77777777">
            <w:pPr>
              <w:pStyle w:val="CellLeft"/>
              <w:keepNext w:val="0"/>
            </w:pPr>
          </w:p>
        </w:tc>
      </w:tr>
      <w:tr w:rsidRPr="001A708C" w:rsidR="00DD2EA2" w:rsidTr="000F120D" w14:paraId="469C1311"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DD2EA2" w:rsidP="00EF38FB" w:rsidRDefault="00DD2EA2" w14:paraId="2951B4DD" w14:textId="77777777">
            <w:pPr>
              <w:pStyle w:val="CellLeft"/>
              <w:keepNext w:val="0"/>
              <w:rPr>
                <w:lang w:val="fr-BE"/>
              </w:rPr>
            </w:pPr>
            <w:r w:rsidRPr="00F93903">
              <w:rPr>
                <w:lang w:val="fr-FR"/>
              </w:rPr>
              <w:t xml:space="preserve">Pollution </w:t>
            </w:r>
            <w:proofErr w:type="spellStart"/>
            <w:r w:rsidRPr="00F93903">
              <w:rPr>
                <w:lang w:val="fr-FR"/>
              </w:rPr>
              <w:t>prevention</w:t>
            </w:r>
            <w:proofErr w:type="spellEnd"/>
            <w:r w:rsidRPr="00F93903">
              <w:rPr>
                <w:lang w:val="fr-FR"/>
              </w:rPr>
              <w:t xml:space="preserve"> and control</w:t>
            </w:r>
          </w:p>
        </w:tc>
        <w:tc>
          <w:tcPr>
            <w:tcW w:w="198" w:type="pct"/>
            <w:vAlign w:val="top"/>
          </w:tcPr>
          <w:p w:rsidRPr="00D077BD" w:rsidR="00DD2EA2" w:rsidP="00EF38FB" w:rsidRDefault="00DD2EA2" w14:paraId="3E9452D5" w14:textId="77777777">
            <w:pPr>
              <w:pStyle w:val="CellCenter"/>
              <w:keepNext w:val="0"/>
              <w:rPr>
                <w:lang w:val="fr-BE"/>
              </w:rPr>
            </w:pPr>
          </w:p>
        </w:tc>
        <w:tc>
          <w:tcPr>
            <w:tcW w:w="198" w:type="pct"/>
            <w:vAlign w:val="top"/>
          </w:tcPr>
          <w:p w:rsidRPr="00C94963" w:rsidR="00DD2EA2" w:rsidP="00EF38FB" w:rsidRDefault="00DD2EA2" w14:paraId="5B3A9955" w14:textId="77777777">
            <w:pPr>
              <w:pStyle w:val="CellCenter"/>
              <w:keepNext w:val="0"/>
              <w:rPr>
                <w:lang w:val="fr-FR"/>
              </w:rPr>
            </w:pPr>
            <w:r>
              <w:rPr>
                <w:lang w:val="fr-FR"/>
              </w:rPr>
              <w:t>X</w:t>
            </w:r>
          </w:p>
        </w:tc>
        <w:tc>
          <w:tcPr>
            <w:tcW w:w="3264" w:type="pct"/>
            <w:vAlign w:val="top"/>
          </w:tcPr>
          <w:p w:rsidRPr="00EA3A20" w:rsidR="003B2808" w:rsidP="00EF38FB" w:rsidRDefault="003B2808" w14:paraId="57127D4A" w14:textId="058C3CC0">
            <w:pPr>
              <w:pStyle w:val="CellLeft"/>
              <w:keepNext w:val="0"/>
              <w:rPr>
                <w:lang w:val="en-US" w:eastAsia="en-US"/>
              </w:rPr>
            </w:pPr>
            <w:r w:rsidRPr="00EA3A20">
              <w:rPr>
                <w:lang w:val="en-US"/>
              </w:rPr>
              <w:t>The measure has no or an insignificant foreseeable negative impact on the environmental objective related to the direct and primary indirect effects of the measure across its life cycle.</w:t>
            </w:r>
          </w:p>
          <w:p w:rsidRPr="00EA3A20" w:rsidR="00DD2EA2" w:rsidP="00EF38FB" w:rsidRDefault="00BA73CF" w14:paraId="4C752F15" w14:textId="45E2F201">
            <w:pPr>
              <w:pStyle w:val="CellLeft"/>
              <w:keepNext w:val="0"/>
              <w:rPr>
                <w:lang w:val="en-US"/>
              </w:rPr>
            </w:pPr>
            <w:r w:rsidRPr="00EA3A20">
              <w:rPr>
                <w:lang w:val="en-US"/>
              </w:rPr>
              <w:t>T</w:t>
            </w:r>
            <w:r w:rsidRPr="00EA3A20" w:rsidR="00DD2EA2">
              <w:rPr>
                <w:lang w:val="en-US"/>
              </w:rPr>
              <w:t xml:space="preserve">he installation and the use of the ICT-infrastructure for educational purposes </w:t>
            </w:r>
            <w:r w:rsidRPr="00EA3A20" w:rsidR="00DD2EA2">
              <w:rPr>
                <w:i/>
                <w:iCs/>
                <w:lang w:val="en-US"/>
              </w:rPr>
              <w:t>per se</w:t>
            </w:r>
            <w:r w:rsidRPr="00EA3A20" w:rsidR="00DD2EA2">
              <w:rPr>
                <w:lang w:val="en-US"/>
              </w:rPr>
              <w:t xml:space="preserve"> does not lead to a significant increase in the emissions of pollutants into air, </w:t>
            </w:r>
            <w:proofErr w:type="gramStart"/>
            <w:r w:rsidRPr="00EA3A20" w:rsidR="00DD2EA2">
              <w:rPr>
                <w:lang w:val="en-US"/>
              </w:rPr>
              <w:t>water</w:t>
            </w:r>
            <w:proofErr w:type="gramEnd"/>
            <w:r w:rsidRPr="00EA3A20" w:rsidR="00DD2EA2">
              <w:rPr>
                <w:lang w:val="en-US"/>
              </w:rPr>
              <w:t xml:space="preserve"> or land.</w:t>
            </w:r>
          </w:p>
        </w:tc>
      </w:tr>
      <w:tr w:rsidRPr="001A708C" w:rsidR="00DD2EA2" w:rsidTr="000F120D" w14:paraId="745CA766"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DD2EA2" w:rsidP="00EF38FB" w:rsidRDefault="00DD2EA2" w14:paraId="6C94563B" w14:textId="77777777">
            <w:pPr>
              <w:pStyle w:val="CellLeft"/>
              <w:keepNext w:val="0"/>
              <w:rPr>
                <w:lang w:val="fr-BE"/>
              </w:rPr>
            </w:pPr>
            <w:proofErr w:type="spellStart"/>
            <w:r w:rsidRPr="00F93903">
              <w:rPr>
                <w:lang w:val="fr-FR"/>
              </w:rPr>
              <w:t>Biodiversity</w:t>
            </w:r>
            <w:proofErr w:type="spellEnd"/>
            <w:r w:rsidRPr="00F93903">
              <w:rPr>
                <w:lang w:val="fr-FR"/>
              </w:rPr>
              <w:t xml:space="preserve"> and </w:t>
            </w:r>
            <w:proofErr w:type="spellStart"/>
            <w:r w:rsidRPr="00F93903">
              <w:rPr>
                <w:lang w:val="fr-FR"/>
              </w:rPr>
              <w:t>ecosystems</w:t>
            </w:r>
            <w:proofErr w:type="spellEnd"/>
          </w:p>
        </w:tc>
        <w:tc>
          <w:tcPr>
            <w:tcW w:w="198" w:type="pct"/>
            <w:vAlign w:val="top"/>
          </w:tcPr>
          <w:p w:rsidRPr="00D077BD" w:rsidR="00DD2EA2" w:rsidP="00EF38FB" w:rsidRDefault="00DD2EA2" w14:paraId="11BCF439" w14:textId="77777777">
            <w:pPr>
              <w:pStyle w:val="CellCenter"/>
              <w:keepNext w:val="0"/>
              <w:rPr>
                <w:lang w:val="fr-BE"/>
              </w:rPr>
            </w:pPr>
          </w:p>
        </w:tc>
        <w:tc>
          <w:tcPr>
            <w:tcW w:w="198" w:type="pct"/>
            <w:vAlign w:val="top"/>
          </w:tcPr>
          <w:p w:rsidRPr="00C94963" w:rsidR="00DD2EA2" w:rsidP="00EF38FB" w:rsidRDefault="000F120D" w14:paraId="18F1D9A5" w14:textId="70C60DDB">
            <w:pPr>
              <w:pStyle w:val="CellCenter"/>
              <w:keepNext w:val="0"/>
              <w:rPr>
                <w:lang w:val="fr-FR"/>
              </w:rPr>
            </w:pPr>
            <w:r>
              <w:rPr>
                <w:lang w:val="fr-FR"/>
              </w:rPr>
              <w:t xml:space="preserve">X </w:t>
            </w:r>
          </w:p>
        </w:tc>
        <w:tc>
          <w:tcPr>
            <w:tcW w:w="3264" w:type="pct"/>
          </w:tcPr>
          <w:p w:rsidRPr="00EA3A20" w:rsidR="002718EE" w:rsidP="00EF38FB" w:rsidRDefault="003B2808" w14:paraId="3E720DAF" w14:textId="09154CB5">
            <w:pPr>
              <w:pStyle w:val="CellLeft"/>
              <w:keepNext w:val="0"/>
              <w:rPr>
                <w:lang w:val="en-US" w:eastAsia="en-US"/>
              </w:rPr>
            </w:pPr>
            <w:r w:rsidRPr="00EA3A20">
              <w:rPr>
                <w:lang w:val="en-US"/>
              </w:rPr>
              <w:t>The measure has no or an insignificant foreseeable negative impact on the environmental objective related to the direct and primary indirect effects of the measure across its life cycle.</w:t>
            </w:r>
          </w:p>
          <w:p w:rsidRPr="00EA3A20" w:rsidR="00DD2EA2" w:rsidP="00EF38FB" w:rsidRDefault="00BA73CF" w14:paraId="1071AF3E" w14:textId="728E46C4">
            <w:pPr>
              <w:pStyle w:val="CellLeft"/>
              <w:keepNext w:val="0"/>
              <w:rPr>
                <w:lang w:val="en-US"/>
              </w:rPr>
            </w:pPr>
            <w:r w:rsidRPr="002718EE">
              <w:rPr>
                <w:lang w:val="en-GB"/>
              </w:rPr>
              <w:t>T</w:t>
            </w:r>
            <w:r w:rsidRPr="002718EE" w:rsidR="00DD2EA2">
              <w:rPr>
                <w:lang w:val="en-GB"/>
              </w:rPr>
              <w:t xml:space="preserve">he ICT-infrastructure is installed and/or used </w:t>
            </w:r>
            <w:r w:rsidRPr="002718EE" w:rsidR="00DD2EA2">
              <w:rPr>
                <w:i/>
                <w:iCs/>
                <w:lang w:val="en-GB"/>
              </w:rPr>
              <w:t xml:space="preserve">intra </w:t>
            </w:r>
            <w:proofErr w:type="spellStart"/>
            <w:r w:rsidRPr="002718EE" w:rsidR="00DD2EA2">
              <w:rPr>
                <w:i/>
                <w:iCs/>
                <w:lang w:val="en-GB"/>
              </w:rPr>
              <w:t>muros</w:t>
            </w:r>
            <w:proofErr w:type="spellEnd"/>
            <w:r w:rsidRPr="002718EE" w:rsidR="00DD2EA2">
              <w:rPr>
                <w:i/>
                <w:iCs/>
                <w:lang w:val="en-GB"/>
              </w:rPr>
              <w:t xml:space="preserve"> </w:t>
            </w:r>
            <w:r w:rsidRPr="002718EE" w:rsidR="00DD2EA2">
              <w:rPr>
                <w:lang w:val="en-GB"/>
              </w:rPr>
              <w:t xml:space="preserve">in school facilities without any changes in the relation between these facilities and </w:t>
            </w:r>
            <w:r w:rsidRPr="00EA3A20" w:rsidR="00DD2EA2">
              <w:rPr>
                <w:lang w:val="en-US"/>
              </w:rPr>
              <w:t>biodiversity-sensitive areas (including the Natura 2000 network of protected areas, UNESCO World Heritage sites and Key Biodiversity Areas, as well as other protected areas).</w:t>
            </w:r>
          </w:p>
        </w:tc>
      </w:tr>
    </w:tbl>
    <w:p w:rsidRPr="00326805" w:rsidR="0023528E" w:rsidP="00EF38FB" w:rsidRDefault="0023528E" w14:paraId="2F4B5426" w14:textId="77777777">
      <w:pPr>
        <w:pStyle w:val="TableFootnote"/>
        <w:rPr>
          <w:lang w:val="en-GB"/>
        </w:rPr>
      </w:pPr>
    </w:p>
    <w:p w:rsidRPr="00DD2EA2" w:rsidR="00DD2EA2" w:rsidP="00DD2EA2" w:rsidRDefault="00DD2EA2" w14:paraId="602E7E1D" w14:textId="027E54AB">
      <w:pPr>
        <w:pStyle w:val="TableTitleFR"/>
      </w:pPr>
      <w:r w:rsidRPr="00DD2EA2">
        <w:rPr>
          <w:lang w:val="fr-BE"/>
        </w:rPr>
        <w:t xml:space="preserve">Substantive </w:t>
      </w:r>
      <w:proofErr w:type="spellStart"/>
      <w:r w:rsidRPr="00DD2EA2">
        <w:rPr>
          <w:lang w:val="fr-BE"/>
        </w:rPr>
        <w:t>assessment</w:t>
      </w:r>
      <w:proofErr w:type="spellEnd"/>
      <w:r w:rsidRPr="00DD2EA2">
        <w:rPr>
          <w:lang w:val="fr-BE"/>
        </w:rPr>
        <w:t xml:space="preserve"> – Project I-4.04 Stratégie numérique pour l'enseignement supérieur et l'enseignement de promotion sociale en communauté française </w:t>
      </w:r>
      <w:r w:rsidRPr="00544E22">
        <w:rPr>
          <w:lang w:val="fr-BE"/>
        </w:rPr>
        <w:t>- FWB</w:t>
      </w:r>
    </w:p>
    <w:tbl>
      <w:tblPr>
        <w:tblStyle w:val="TableFPB"/>
        <w:tblW w:w="5000" w:type="pct"/>
        <w:tblLook w:val="04A0" w:firstRow="1" w:lastRow="0" w:firstColumn="1" w:lastColumn="0" w:noHBand="0" w:noVBand="1"/>
      </w:tblPr>
      <w:tblGrid>
        <w:gridCol w:w="2429"/>
        <w:gridCol w:w="359"/>
        <w:gridCol w:w="6282"/>
      </w:tblGrid>
      <w:tr w:rsidRPr="000C0528" w:rsidR="00DD2EA2" w:rsidTr="009F50A7" w14:paraId="2E2AD315" w14:textId="77777777">
        <w:trPr>
          <w:cnfStyle w:val="100000000000" w:firstRow="1" w:lastRow="0" w:firstColumn="0" w:lastColumn="0" w:oddVBand="0" w:evenVBand="0" w:oddHBand="0" w:evenHBand="0" w:firstRowFirstColumn="0" w:firstRowLastColumn="0" w:lastRowFirstColumn="0" w:lastRowLastColumn="0"/>
          <w:tblHeader/>
        </w:trPr>
        <w:tc>
          <w:tcPr>
            <w:tcW w:w="1339" w:type="pct"/>
          </w:tcPr>
          <w:p w:rsidRPr="000C0528" w:rsidR="00DD2EA2" w:rsidP="009F50A7" w:rsidRDefault="00DD2EA2" w14:paraId="72A90350" w14:textId="77777777">
            <w:pPr>
              <w:pStyle w:val="CellHeading"/>
              <w:rPr>
                <w:lang w:val="en-GB"/>
              </w:rPr>
            </w:pPr>
            <w:r w:rsidRPr="000C0528">
              <w:rPr>
                <w:lang w:val="en-GB"/>
              </w:rPr>
              <w:t>Env</w:t>
            </w:r>
            <w:r>
              <w:rPr>
                <w:lang w:val="en-GB"/>
              </w:rPr>
              <w:t xml:space="preserve">ironmental </w:t>
            </w:r>
            <w:r w:rsidRPr="000C0528">
              <w:rPr>
                <w:lang w:val="en-GB"/>
              </w:rPr>
              <w:t>objective</w:t>
            </w:r>
          </w:p>
        </w:tc>
        <w:tc>
          <w:tcPr>
            <w:tcW w:w="198" w:type="pct"/>
          </w:tcPr>
          <w:p w:rsidRPr="00D077BD" w:rsidR="00DD2EA2" w:rsidP="009F50A7" w:rsidRDefault="00DD2EA2" w14:paraId="58F0F9AA" w14:textId="77777777">
            <w:pPr>
              <w:pStyle w:val="CellHeading"/>
              <w:rPr>
                <w:lang w:val="fr-BE"/>
              </w:rPr>
            </w:pPr>
            <w:r w:rsidRPr="00D077BD">
              <w:rPr>
                <w:lang w:val="fr-BE"/>
              </w:rPr>
              <w:t>No</w:t>
            </w:r>
          </w:p>
        </w:tc>
        <w:tc>
          <w:tcPr>
            <w:tcW w:w="3463" w:type="pct"/>
          </w:tcPr>
          <w:p w:rsidRPr="000C0528" w:rsidR="00DD2EA2" w:rsidP="009F50A7" w:rsidRDefault="00DD2EA2" w14:paraId="2FA6D449" w14:textId="77777777">
            <w:pPr>
              <w:pStyle w:val="CellHeading"/>
              <w:rPr>
                <w:lang w:val="en-GB"/>
              </w:rPr>
            </w:pPr>
            <w:r>
              <w:rPr>
                <w:lang w:val="en-GB"/>
              </w:rPr>
              <w:t>Substantive j</w:t>
            </w:r>
            <w:r w:rsidRPr="000C0528">
              <w:rPr>
                <w:lang w:val="en-GB"/>
              </w:rPr>
              <w:t>ustification</w:t>
            </w:r>
          </w:p>
        </w:tc>
      </w:tr>
      <w:tr w:rsidRPr="001A708C" w:rsidR="00DD2EA2" w:rsidTr="000F120D" w14:paraId="4562CC0E" w14:textId="77777777">
        <w:trPr>
          <w:cnfStyle w:val="000000100000" w:firstRow="0" w:lastRow="0" w:firstColumn="0" w:lastColumn="0" w:oddVBand="0" w:evenVBand="0" w:oddHBand="1" w:evenHBand="0" w:firstRowFirstColumn="0" w:firstRowLastColumn="0" w:lastRowFirstColumn="0" w:lastRowLastColumn="0"/>
        </w:trPr>
        <w:tc>
          <w:tcPr>
            <w:tcW w:w="1339" w:type="pct"/>
            <w:vAlign w:val="top"/>
          </w:tcPr>
          <w:p w:rsidRPr="00F93903" w:rsidR="00DD2EA2" w:rsidP="009F50A7" w:rsidRDefault="00DD2EA2" w14:paraId="3BF088F2" w14:textId="77777777">
            <w:pPr>
              <w:pStyle w:val="CellLeft"/>
              <w:rPr>
                <w:lang w:val="fr-BE"/>
              </w:rPr>
            </w:pPr>
            <w:proofErr w:type="spellStart"/>
            <w:r w:rsidRPr="00F93903">
              <w:rPr>
                <w:lang w:val="fr-FR"/>
              </w:rPr>
              <w:t>Climate</w:t>
            </w:r>
            <w:proofErr w:type="spellEnd"/>
            <w:r w:rsidRPr="00F93903">
              <w:rPr>
                <w:lang w:val="fr-FR"/>
              </w:rPr>
              <w:t xml:space="preserve"> change mitigation</w:t>
            </w:r>
          </w:p>
        </w:tc>
        <w:tc>
          <w:tcPr>
            <w:tcW w:w="198" w:type="pct"/>
            <w:vAlign w:val="top"/>
          </w:tcPr>
          <w:p w:rsidRPr="00C94963" w:rsidR="00DD2EA2" w:rsidP="009F50A7" w:rsidRDefault="00462357" w14:paraId="15C28E39" w14:textId="6DBB60E9">
            <w:pPr>
              <w:pStyle w:val="CellCenter"/>
              <w:rPr>
                <w:lang w:val="fr-FR"/>
              </w:rPr>
            </w:pPr>
            <w:r>
              <w:rPr>
                <w:lang w:val="fr-FR"/>
              </w:rPr>
              <w:t>X</w:t>
            </w:r>
          </w:p>
        </w:tc>
        <w:tc>
          <w:tcPr>
            <w:tcW w:w="3463" w:type="pct"/>
          </w:tcPr>
          <w:p w:rsidR="00DD2EA2" w:rsidP="00BA4528" w:rsidRDefault="00BA4528" w14:paraId="2723A7F7" w14:textId="77777777">
            <w:pPr>
              <w:pStyle w:val="CellLeft"/>
              <w:rPr>
                <w:lang w:val="fr-BE"/>
              </w:rPr>
            </w:pPr>
            <w:bookmarkStart w:name="_Hlk68183054" w:id="11"/>
            <w:r w:rsidRPr="00EA3A20">
              <w:rPr>
                <w:lang w:val="fr-BE"/>
              </w:rPr>
              <w:t xml:space="preserve">Concernant l’atténuation du changement climatique, chaque projet remis dans le cadre de l’appel à projets devra veiller à générer des émissions de gaz à effet de serre les plus limitées possibles. </w:t>
            </w:r>
            <w:r>
              <w:rPr>
                <w:lang w:val="fr-BE"/>
              </w:rPr>
              <w:t>Ceci sera intégré à l'évaluation DNSH à laquelle sera soumise chaque projet.</w:t>
            </w:r>
          </w:p>
          <w:p w:rsidRPr="00BA4528" w:rsidR="00BA4528" w:rsidP="00BA4528" w:rsidRDefault="00BA4528" w14:paraId="237A8582" w14:textId="5629B57E">
            <w:pPr>
              <w:pStyle w:val="CellLeft"/>
              <w:rPr>
                <w:lang w:val="fr-BE"/>
              </w:rPr>
            </w:pPr>
            <w:r w:rsidRPr="00BA4528">
              <w:rPr>
                <w:lang w:val="fr-BE"/>
              </w:rPr>
              <w:t>Les considérations DNSH et les mesures d’atténuation nécessaires à prendre pour garantir leur respect seront intégrées dans les critères de sélection des appels à projets, dans les procédures d’appels d’offres ainsi que dans les passations de marchés.</w:t>
            </w:r>
          </w:p>
          <w:p w:rsidRPr="00B86A36" w:rsidR="00B86A36" w:rsidP="00B86A36" w:rsidRDefault="00BA4528" w14:paraId="6EAD305C" w14:textId="77777777">
            <w:pPr>
              <w:pStyle w:val="CellLeft"/>
              <w:rPr>
                <w:lang w:val="en-US"/>
              </w:rPr>
            </w:pPr>
            <w:r w:rsidRPr="00BA4528">
              <w:rPr>
                <w:lang w:val="fr-BE"/>
              </w:rPr>
              <w:t>Les candidats démontreront, en outre, que les projets qu’ils introduisent ne causent pas un préjudice important pour l’environnement en adoptant les meilleurs niveaux de performance environnementale existants dans le secteur. À cet égard, les soumissionnaires aux marchés publics qui seront réalisés par les lauréats ou dans lesquels s’inscriront les lauréats de l’appel à projets devront apporter les preuves que l’activité entraîne une performance environnementale nettement supérieure à celle générée par les autres solutions disponibles, évite les effets de verrouillage préjudiciables à l’environnement et n’entrave pas le développement et le déploiement d’autres solutions à faibles incidences</w:t>
            </w:r>
            <w:r w:rsidR="0081782C">
              <w:rPr>
                <w:lang w:val="fr-BE"/>
              </w:rPr>
              <w:t>.</w:t>
            </w:r>
            <w:bookmarkEnd w:id="11"/>
            <w:r w:rsidR="00B86A36">
              <w:rPr>
                <w:lang w:val="fr-BE"/>
              </w:rPr>
              <w:br/>
            </w:r>
            <w:r w:rsidRPr="00B86A36" w:rsidR="00B86A36">
              <w:rPr>
                <w:lang w:val="en-US"/>
              </w:rPr>
              <w:t>The project will ensure compliance with the energy related requirements set in</w:t>
            </w:r>
          </w:p>
          <w:p w:rsidRPr="00B86A36" w:rsidR="00BA4528" w:rsidP="00B86A36" w:rsidRDefault="00B86A36" w14:paraId="0EC0CCCF" w14:textId="6D7A08BC">
            <w:pPr>
              <w:pStyle w:val="CellLeft"/>
              <w:rPr>
                <w:lang w:val="en-US"/>
              </w:rPr>
            </w:pPr>
            <w:r w:rsidRPr="00B86A36">
              <w:rPr>
                <w:lang w:val="en-US"/>
              </w:rPr>
              <w:t xml:space="preserve">accordance with Directive 2009/125/EC establishing a framework for the setting of </w:t>
            </w:r>
            <w:proofErr w:type="spellStart"/>
            <w:r w:rsidRPr="00B86A36">
              <w:rPr>
                <w:lang w:val="en-US"/>
              </w:rPr>
              <w:t>ecodesign</w:t>
            </w:r>
            <w:proofErr w:type="spellEnd"/>
            <w:r w:rsidRPr="00B86A36">
              <w:rPr>
                <w:lang w:val="en-US"/>
              </w:rPr>
              <w:t xml:space="preserve"> requirements for energy-related products</w:t>
            </w:r>
            <w:r w:rsidR="00035AB0">
              <w:rPr>
                <w:lang w:val="en-US"/>
              </w:rPr>
              <w:t>.</w:t>
            </w:r>
          </w:p>
          <w:p w:rsidRPr="00B86A36" w:rsidR="00F45D4D" w:rsidRDefault="00F45D4D" w14:paraId="63D6E02B" w14:textId="4382DF64">
            <w:pPr>
              <w:pStyle w:val="CellLeft"/>
              <w:rPr>
                <w:lang w:val="en-US"/>
              </w:rPr>
            </w:pPr>
          </w:p>
        </w:tc>
      </w:tr>
      <w:tr w:rsidRPr="001A708C" w:rsidR="00DD2EA2" w:rsidTr="000F120D" w14:paraId="5893049F" w14:textId="77777777">
        <w:trPr>
          <w:cnfStyle w:val="000000010000" w:firstRow="0" w:lastRow="0" w:firstColumn="0" w:lastColumn="0" w:oddVBand="0" w:evenVBand="0" w:oddHBand="0" w:evenHBand="1" w:firstRowFirstColumn="0" w:firstRowLastColumn="0" w:lastRowFirstColumn="0" w:lastRowLastColumn="0"/>
        </w:trPr>
        <w:tc>
          <w:tcPr>
            <w:tcW w:w="1339" w:type="pct"/>
            <w:vAlign w:val="top"/>
          </w:tcPr>
          <w:p w:rsidRPr="00F93903" w:rsidR="00DD2EA2" w:rsidP="009F50A7" w:rsidRDefault="00DD2EA2" w14:paraId="6FFE39C1" w14:textId="5EA39138">
            <w:pPr>
              <w:pStyle w:val="CellLeft"/>
              <w:rPr>
                <w:lang w:val="fr-BE"/>
              </w:rPr>
            </w:pPr>
            <w:proofErr w:type="spellStart"/>
            <w:r w:rsidRPr="00F93903">
              <w:rPr>
                <w:lang w:val="fr-FR"/>
              </w:rPr>
              <w:t>Circular</w:t>
            </w:r>
            <w:proofErr w:type="spellEnd"/>
            <w:r w:rsidRPr="00F93903">
              <w:rPr>
                <w:lang w:val="fr-FR"/>
              </w:rPr>
              <w:t xml:space="preserve"> </w:t>
            </w:r>
            <w:proofErr w:type="spellStart"/>
            <w:r w:rsidRPr="00F93903">
              <w:rPr>
                <w:lang w:val="fr-FR"/>
              </w:rPr>
              <w:t>economy</w:t>
            </w:r>
            <w:proofErr w:type="spellEnd"/>
          </w:p>
        </w:tc>
        <w:tc>
          <w:tcPr>
            <w:tcW w:w="198" w:type="pct"/>
            <w:vAlign w:val="top"/>
          </w:tcPr>
          <w:p w:rsidRPr="00C94963" w:rsidR="00DD2EA2" w:rsidP="009F50A7" w:rsidRDefault="00462357" w14:paraId="06FA885E" w14:textId="50C2F668">
            <w:pPr>
              <w:pStyle w:val="CellCenter"/>
              <w:rPr>
                <w:lang w:val="fr-FR"/>
              </w:rPr>
            </w:pPr>
            <w:r>
              <w:rPr>
                <w:lang w:val="fr-FR"/>
              </w:rPr>
              <w:t>X</w:t>
            </w:r>
          </w:p>
        </w:tc>
        <w:tc>
          <w:tcPr>
            <w:tcW w:w="3463" w:type="pct"/>
          </w:tcPr>
          <w:p w:rsidR="00DD2EA2" w:rsidP="009F50A7" w:rsidRDefault="00BA4528" w14:paraId="0B36F58F" w14:textId="48CF5153">
            <w:pPr>
              <w:pStyle w:val="CellLeft"/>
              <w:rPr>
                <w:lang w:val="fr-BE"/>
              </w:rPr>
            </w:pPr>
            <w:r w:rsidRPr="00BA4528">
              <w:rPr>
                <w:lang w:val="fr-BE"/>
              </w:rPr>
              <w:t xml:space="preserve">Concernant l’économie circulaire (y compris la prévention des déchets et le recyclage), chaque projet remis dans le cadre de l’appel à projet devra veiller à la durabilité, la réparabilité, l’évolutivité, la réutilisabilité et/ou la recyclabilité des </w:t>
            </w:r>
            <w:proofErr w:type="gramStart"/>
            <w:r w:rsidRPr="00BA4528">
              <w:rPr>
                <w:lang w:val="fr-BE"/>
              </w:rPr>
              <w:t>produits;</w:t>
            </w:r>
            <w:proofErr w:type="gramEnd"/>
            <w:r>
              <w:rPr>
                <w:lang w:val="fr-BE"/>
              </w:rPr>
              <w:t xml:space="preserve"> Ceci sera intégré à l'évaluation DNSH à laquelle sera soumise chaque projet.</w:t>
            </w:r>
          </w:p>
          <w:p w:rsidRPr="00BA4528" w:rsidR="00BA4528" w:rsidP="00BA4528" w:rsidRDefault="00BA4528" w14:paraId="567723B3" w14:textId="77777777">
            <w:pPr>
              <w:pStyle w:val="CellLeft"/>
              <w:rPr>
                <w:lang w:val="fr-BE"/>
              </w:rPr>
            </w:pPr>
            <w:r w:rsidRPr="00BA4528">
              <w:rPr>
                <w:lang w:val="fr-BE"/>
              </w:rPr>
              <w:t>Ainsi, par exemple, chaque projet devra envisager une gestion adéquate de la fin de vie des matériels informatiques (par exemple, leur réutilisation et/ou le recyclage des matières premières critiques qui y sont contenues) et devra fournir les garanties qu’aucun préjudice important ne sera causé à l’objectif environnemental de l’économie circulaire.</w:t>
            </w:r>
          </w:p>
          <w:p w:rsidRPr="001A708C" w:rsidR="00E95A8D" w:rsidP="00E95A8D" w:rsidRDefault="00BA4528" w14:paraId="1256E3E5" w14:textId="59A7FE2F">
            <w:pPr>
              <w:pStyle w:val="CellLeft"/>
              <w:rPr>
                <w:lang w:val="en-US"/>
              </w:rPr>
            </w:pPr>
            <w:r w:rsidRPr="00BA4528">
              <w:rPr>
                <w:lang w:val="fr-BE"/>
              </w:rPr>
              <w:t>Les cahiers spéciaux des charges des marchés publics devront, en outre, contenir des conditions spécifiques liées au principe DNSH tel que, en fin de cycle, par exemple, un pourcentage minimal de déchets qui seront préparés en vue du réemploi et du recyclage</w:t>
            </w:r>
            <w:r w:rsidR="00FA2EC0">
              <w:rPr>
                <w:lang w:val="fr-BE"/>
              </w:rPr>
              <w:t xml:space="preserve">, et respecteront les </w:t>
            </w:r>
            <w:r w:rsidR="00C523AA">
              <w:rPr>
                <w:lang w:val="fr-BE"/>
              </w:rPr>
              <w:t xml:space="preserve">critères de l’UE green </w:t>
            </w:r>
            <w:proofErr w:type="spellStart"/>
            <w:r w:rsidR="00C523AA">
              <w:rPr>
                <w:lang w:val="fr-BE"/>
              </w:rPr>
              <w:t>procurement</w:t>
            </w:r>
            <w:proofErr w:type="spellEnd"/>
            <w:r w:rsidR="00C523AA">
              <w:rPr>
                <w:lang w:val="fr-BE"/>
              </w:rPr>
              <w:t>.</w:t>
            </w:r>
            <w:r w:rsidR="00E95A8D">
              <w:rPr>
                <w:lang w:val="fr-BE"/>
              </w:rPr>
              <w:br/>
            </w:r>
            <w:r w:rsidRPr="001A708C" w:rsidR="00E95A8D">
              <w:rPr>
                <w:lang w:val="en-US"/>
              </w:rPr>
              <w:t>The equipment will meet the material efficiency requirements set in</w:t>
            </w:r>
          </w:p>
          <w:p w:rsidRPr="00E95A8D" w:rsidR="00E95A8D" w:rsidP="00E95A8D" w:rsidRDefault="00E95A8D" w14:paraId="2A718748" w14:textId="77777777">
            <w:pPr>
              <w:pStyle w:val="CellLeft"/>
              <w:rPr>
                <w:lang w:val="en-US"/>
              </w:rPr>
            </w:pPr>
            <w:r w:rsidRPr="00E95A8D">
              <w:rPr>
                <w:lang w:val="en-US"/>
              </w:rPr>
              <w:t xml:space="preserve">accordance with Directive 2009/125/EC and does not contain the restricted </w:t>
            </w:r>
            <w:proofErr w:type="gramStart"/>
            <w:r w:rsidRPr="00E95A8D">
              <w:rPr>
                <w:lang w:val="en-US"/>
              </w:rPr>
              <w:t>substances</w:t>
            </w:r>
            <w:proofErr w:type="gramEnd"/>
          </w:p>
          <w:p w:rsidRPr="00E95A8D" w:rsidR="00E95A8D" w:rsidP="00E95A8D" w:rsidRDefault="00E95A8D" w14:paraId="605FACBF" w14:textId="77777777">
            <w:pPr>
              <w:pStyle w:val="CellLeft"/>
              <w:rPr>
                <w:lang w:val="en-US"/>
              </w:rPr>
            </w:pPr>
            <w:r w:rsidRPr="00E95A8D">
              <w:rPr>
                <w:lang w:val="en-US"/>
              </w:rPr>
              <w:t>listed in Annex II to Directive 2011/65/EU, except where the concentration values by</w:t>
            </w:r>
          </w:p>
          <w:p w:rsidRPr="00E95A8D" w:rsidR="00E95A8D" w:rsidP="00E95A8D" w:rsidRDefault="00E95A8D" w14:paraId="51730230" w14:textId="77777777">
            <w:pPr>
              <w:pStyle w:val="CellLeft"/>
              <w:rPr>
                <w:lang w:val="en-US"/>
              </w:rPr>
            </w:pPr>
            <w:r w:rsidRPr="00E95A8D">
              <w:rPr>
                <w:lang w:val="en-US"/>
              </w:rPr>
              <w:t xml:space="preserve">weight in homogeneous materials do not exceed those listed in that Annex. At its end of life, the equipment undergoes preparation for re-use, </w:t>
            </w:r>
            <w:proofErr w:type="gramStart"/>
            <w:r w:rsidRPr="00E95A8D">
              <w:rPr>
                <w:lang w:val="en-US"/>
              </w:rPr>
              <w:t>recovery</w:t>
            </w:r>
            <w:proofErr w:type="gramEnd"/>
            <w:r w:rsidRPr="00E95A8D">
              <w:rPr>
                <w:lang w:val="en-US"/>
              </w:rPr>
              <w:t xml:space="preserve"> or recycling operations, or</w:t>
            </w:r>
          </w:p>
          <w:p w:rsidRPr="00E95A8D" w:rsidR="00E95A8D" w:rsidP="00E95A8D" w:rsidRDefault="00E95A8D" w14:paraId="4427CD5E" w14:textId="77777777">
            <w:pPr>
              <w:pStyle w:val="CellLeft"/>
              <w:rPr>
                <w:lang w:val="en-US"/>
              </w:rPr>
            </w:pPr>
            <w:r w:rsidRPr="00E95A8D">
              <w:rPr>
                <w:lang w:val="en-US"/>
              </w:rPr>
              <w:t>proper treatment, including the removal of all fluids and a selective treatment in</w:t>
            </w:r>
          </w:p>
          <w:p w:rsidRPr="00E95A8D" w:rsidR="00BA4528" w:rsidP="00E95A8D" w:rsidRDefault="00E95A8D" w14:paraId="544E3D50" w14:textId="45FE787F">
            <w:pPr>
              <w:pStyle w:val="CellLeft"/>
              <w:rPr>
                <w:lang w:val="en-US"/>
              </w:rPr>
            </w:pPr>
            <w:r w:rsidRPr="00E95A8D">
              <w:rPr>
                <w:lang w:val="en-US"/>
              </w:rPr>
              <w:t>accordance with Annex VII to Directive 2012/19/EU. A waste management plan is in place and ensures maximal recycling at end of life of electrical and electronic equipment, including through contractual agreements with recycling partners, reflection in financial projections or official project documentation.</w:t>
            </w:r>
          </w:p>
        </w:tc>
      </w:tr>
    </w:tbl>
    <w:p w:rsidRPr="00E95A8D" w:rsidR="0023528E" w:rsidP="0023528E" w:rsidRDefault="0023528E" w14:paraId="0D9F31EF" w14:textId="77777777">
      <w:pPr>
        <w:pStyle w:val="TableFootnote"/>
        <w:rPr>
          <w:lang w:val="en-US"/>
        </w:rPr>
      </w:pPr>
      <w:bookmarkStart w:name="_Hlk68181810" w:id="12"/>
      <w:bookmarkEnd w:id="10"/>
    </w:p>
    <w:p w:rsidR="000673FA" w:rsidP="000673FA" w:rsidRDefault="004273CF" w14:paraId="538D9A59" w14:textId="42C36FF8">
      <w:pPr>
        <w:pStyle w:val="tit3"/>
        <w:rPr>
          <w:lang w:val="fr-BE"/>
        </w:rPr>
      </w:pPr>
      <w:r w:rsidRPr="00784C81">
        <w:rPr>
          <w:highlight w:val="green"/>
          <w:lang w:val="fr-BE"/>
        </w:rPr>
        <w:t>I-</w:t>
      </w:r>
      <w:r w:rsidRPr="00784C81" w:rsidR="000673FA">
        <w:rPr>
          <w:highlight w:val="green"/>
          <w:lang w:val="fr-BE"/>
        </w:rPr>
        <w:t>4.</w:t>
      </w:r>
      <w:r w:rsidRPr="00784C81">
        <w:rPr>
          <w:highlight w:val="green"/>
          <w:lang w:val="fr-BE"/>
        </w:rPr>
        <w:t>0</w:t>
      </w:r>
      <w:r w:rsidRPr="00784C81" w:rsidR="000673FA">
        <w:rPr>
          <w:highlight w:val="green"/>
          <w:lang w:val="fr-BE"/>
        </w:rPr>
        <w:t xml:space="preserve">5 </w:t>
      </w:r>
      <w:r w:rsidRPr="00784C81" w:rsidR="00C74D54">
        <w:rPr>
          <w:highlight w:val="green"/>
          <w:lang w:val="fr-BE"/>
        </w:rPr>
        <w:t xml:space="preserve">- </w:t>
      </w:r>
      <w:r w:rsidRPr="00784C81" w:rsidR="000673FA">
        <w:rPr>
          <w:highlight w:val="green"/>
          <w:lang w:val="fr-BE"/>
        </w:rPr>
        <w:t xml:space="preserve">Virage numérique des écoles bruxelloises – </w:t>
      </w:r>
      <w:r w:rsidRPr="00784C81">
        <w:rPr>
          <w:highlight w:val="green"/>
          <w:lang w:val="fr-BE"/>
        </w:rPr>
        <w:t>RBC</w:t>
      </w:r>
    </w:p>
    <w:bookmarkEnd w:id="12"/>
    <w:p w:rsidRPr="00A41E7F" w:rsidR="000673FA" w:rsidP="000673FA" w:rsidRDefault="000673FA" w14:paraId="7F9ADCB0" w14:textId="27DE6777">
      <w:pPr>
        <w:pStyle w:val="TableTitleFR"/>
        <w:rPr>
          <w:lang w:val="fr-BE"/>
        </w:rPr>
      </w:pPr>
      <w:r w:rsidRPr="00A41E7F">
        <w:rPr>
          <w:lang w:val="fr-BE"/>
        </w:rPr>
        <w:t xml:space="preserve">Tableau </w:t>
      </w:r>
      <w:r>
        <w:fldChar w:fldCharType="begin"/>
      </w:r>
      <w:r w:rsidRPr="00A41E7F">
        <w:rPr>
          <w:lang w:val="fr-BE"/>
        </w:rPr>
        <w:instrText xml:space="preserve"> SEQ T \* ARABIC </w:instrText>
      </w:r>
      <w:r>
        <w:fldChar w:fldCharType="separate"/>
      </w:r>
      <w:r w:rsidR="00DE5E21">
        <w:rPr>
          <w:noProof/>
          <w:lang w:val="fr-BE"/>
        </w:rPr>
        <w:t>1</w:t>
      </w:r>
      <w:r>
        <w:fldChar w:fldCharType="end"/>
      </w:r>
      <w:r w:rsidR="00BD1A65">
        <w:rPr>
          <w:lang w:val="fr-BE"/>
        </w:rPr>
        <w:t xml:space="preserve"> - </w:t>
      </w:r>
      <w:proofErr w:type="spellStart"/>
      <w:r w:rsidRPr="0063354A" w:rsidR="0063354A">
        <w:rPr>
          <w:lang w:val="fr-BE"/>
        </w:rPr>
        <w:t>Simplified</w:t>
      </w:r>
      <w:proofErr w:type="spellEnd"/>
      <w:r w:rsidRPr="0063354A" w:rsidR="0063354A">
        <w:rPr>
          <w:lang w:val="fr-BE"/>
        </w:rPr>
        <w:t xml:space="preserve"> </w:t>
      </w:r>
      <w:proofErr w:type="spellStart"/>
      <w:r w:rsidRPr="0063354A" w:rsidR="0063354A">
        <w:rPr>
          <w:lang w:val="fr-BE"/>
        </w:rPr>
        <w:t>approach</w:t>
      </w:r>
      <w:proofErr w:type="spellEnd"/>
      <w:r w:rsidRPr="0063354A" w:rsidR="0063354A">
        <w:rPr>
          <w:lang w:val="fr-BE"/>
        </w:rPr>
        <w:t xml:space="preserve"> – Project </w:t>
      </w:r>
      <w:r w:rsidR="004273CF">
        <w:rPr>
          <w:lang w:val="fr-BE"/>
        </w:rPr>
        <w:t>I-</w:t>
      </w:r>
      <w:r w:rsidRPr="0063354A" w:rsidR="0063354A">
        <w:rPr>
          <w:lang w:val="fr-BE"/>
        </w:rPr>
        <w:t>4.</w:t>
      </w:r>
      <w:r w:rsidR="004273CF">
        <w:rPr>
          <w:lang w:val="fr-BE"/>
        </w:rPr>
        <w:t>0</w:t>
      </w:r>
      <w:r w:rsidRPr="0063354A" w:rsidR="0063354A">
        <w:rPr>
          <w:lang w:val="fr-BE"/>
        </w:rPr>
        <w:t xml:space="preserve">5 - </w:t>
      </w:r>
      <w:r w:rsidRPr="003C1FBF">
        <w:rPr>
          <w:lang w:val="fr-BE"/>
        </w:rPr>
        <w:t xml:space="preserve">Virage numérique des écoles bruxelloises – </w:t>
      </w:r>
      <w:r w:rsidR="004273CF">
        <w:rPr>
          <w:lang w:val="fr-BE"/>
        </w:rPr>
        <w:t>RBC</w:t>
      </w:r>
    </w:p>
    <w:tbl>
      <w:tblPr>
        <w:tblStyle w:val="TableFPB"/>
        <w:tblW w:w="5000" w:type="pct"/>
        <w:tblLook w:val="04A0" w:firstRow="1" w:lastRow="0" w:firstColumn="1" w:lastColumn="0" w:noHBand="0" w:noVBand="1"/>
      </w:tblPr>
      <w:tblGrid>
        <w:gridCol w:w="2611"/>
        <w:gridCol w:w="508"/>
        <w:gridCol w:w="424"/>
        <w:gridCol w:w="5527"/>
      </w:tblGrid>
      <w:tr w:rsidRPr="000C0528" w:rsidR="000673FA" w:rsidTr="002E287E" w14:paraId="41CA084A" w14:textId="77777777">
        <w:trPr>
          <w:cnfStyle w:val="100000000000" w:firstRow="1" w:lastRow="0" w:firstColumn="0" w:lastColumn="0" w:oddVBand="0" w:evenVBand="0" w:oddHBand="0" w:evenHBand="0" w:firstRowFirstColumn="0" w:firstRowLastColumn="0" w:lastRowFirstColumn="0" w:lastRowLastColumn="0"/>
          <w:tblHeader/>
        </w:trPr>
        <w:tc>
          <w:tcPr>
            <w:tcW w:w="1439" w:type="pct"/>
          </w:tcPr>
          <w:p w:rsidRPr="000C0528" w:rsidR="000673FA" w:rsidP="00F81879" w:rsidRDefault="000673FA" w14:paraId="73113F8D" w14:textId="77777777">
            <w:pPr>
              <w:pStyle w:val="CellHeading"/>
              <w:rPr>
                <w:lang w:val="en-GB"/>
              </w:rPr>
            </w:pPr>
            <w:r w:rsidRPr="000C0528">
              <w:rPr>
                <w:lang w:val="en-GB"/>
              </w:rPr>
              <w:t>Env</w:t>
            </w:r>
            <w:r>
              <w:rPr>
                <w:lang w:val="en-GB"/>
              </w:rPr>
              <w:t xml:space="preserve">ironmental </w:t>
            </w:r>
            <w:r w:rsidRPr="000C0528">
              <w:rPr>
                <w:lang w:val="en-GB"/>
              </w:rPr>
              <w:t>objective</w:t>
            </w:r>
          </w:p>
        </w:tc>
        <w:tc>
          <w:tcPr>
            <w:tcW w:w="280" w:type="pct"/>
          </w:tcPr>
          <w:p w:rsidR="000673FA" w:rsidP="00F81879" w:rsidRDefault="000673FA" w14:paraId="77BFE88C" w14:textId="77777777">
            <w:pPr>
              <w:pStyle w:val="CellHeading"/>
              <w:rPr>
                <w:lang w:val="fr-BE"/>
              </w:rPr>
            </w:pPr>
            <w:r w:rsidRPr="00D077BD">
              <w:rPr>
                <w:lang w:val="fr-BE"/>
              </w:rPr>
              <w:t>Yes</w:t>
            </w:r>
          </w:p>
          <w:p w:rsidRPr="00D077BD" w:rsidR="000673FA" w:rsidP="00F81879" w:rsidRDefault="000673FA" w14:paraId="18494B75" w14:textId="77777777">
            <w:pPr>
              <w:pStyle w:val="CellHeading"/>
              <w:rPr>
                <w:lang w:val="fr-BE"/>
              </w:rPr>
            </w:pPr>
          </w:p>
        </w:tc>
        <w:tc>
          <w:tcPr>
            <w:tcW w:w="234" w:type="pct"/>
          </w:tcPr>
          <w:p w:rsidR="000673FA" w:rsidP="00F81879" w:rsidRDefault="000673FA" w14:paraId="4EE08013" w14:textId="77777777">
            <w:pPr>
              <w:pStyle w:val="CellHeading"/>
              <w:rPr>
                <w:lang w:val="fr-BE"/>
              </w:rPr>
            </w:pPr>
            <w:r w:rsidRPr="00D077BD">
              <w:rPr>
                <w:lang w:val="fr-BE"/>
              </w:rPr>
              <w:t>No</w:t>
            </w:r>
          </w:p>
          <w:p w:rsidRPr="00D077BD" w:rsidR="000673FA" w:rsidP="00F81879" w:rsidRDefault="000673FA" w14:paraId="159E3810" w14:textId="77777777">
            <w:pPr>
              <w:pStyle w:val="CellHeading"/>
              <w:rPr>
                <w:lang w:val="fr-BE"/>
              </w:rPr>
            </w:pPr>
          </w:p>
        </w:tc>
        <w:tc>
          <w:tcPr>
            <w:tcW w:w="3047" w:type="pct"/>
          </w:tcPr>
          <w:p w:rsidRPr="000C0528" w:rsidR="000673FA" w:rsidP="00F81879" w:rsidRDefault="000673FA" w14:paraId="71D98B83" w14:textId="77777777">
            <w:pPr>
              <w:pStyle w:val="CellHeading"/>
              <w:rPr>
                <w:lang w:val="en-GB"/>
              </w:rPr>
            </w:pPr>
            <w:r w:rsidRPr="000C0528">
              <w:rPr>
                <w:lang w:val="en-GB"/>
              </w:rPr>
              <w:t>Justification if 'No'</w:t>
            </w:r>
          </w:p>
        </w:tc>
      </w:tr>
      <w:tr w:rsidRPr="003E21D9" w:rsidR="000673FA" w:rsidTr="002E287E" w14:paraId="6C78C250" w14:textId="77777777">
        <w:trPr>
          <w:cnfStyle w:val="000000100000" w:firstRow="0" w:lastRow="0" w:firstColumn="0" w:lastColumn="0" w:oddVBand="0" w:evenVBand="0" w:oddHBand="1" w:evenHBand="0" w:firstRowFirstColumn="0" w:firstRowLastColumn="0" w:lastRowFirstColumn="0" w:lastRowLastColumn="0"/>
        </w:trPr>
        <w:tc>
          <w:tcPr>
            <w:tcW w:w="1439" w:type="pct"/>
            <w:vAlign w:val="top"/>
          </w:tcPr>
          <w:p w:rsidRPr="00F71490" w:rsidR="000673FA" w:rsidP="00F81879" w:rsidRDefault="000673FA" w14:paraId="7EACE7B4" w14:textId="77777777">
            <w:pPr>
              <w:pStyle w:val="CellLeft"/>
              <w:rPr>
                <w:lang w:val="fr-BE"/>
              </w:rPr>
            </w:pPr>
            <w:proofErr w:type="spellStart"/>
            <w:r w:rsidRPr="00F93903">
              <w:rPr>
                <w:lang w:val="fr-FR"/>
              </w:rPr>
              <w:t>Climate</w:t>
            </w:r>
            <w:proofErr w:type="spellEnd"/>
            <w:r w:rsidRPr="00F93903">
              <w:rPr>
                <w:lang w:val="fr-FR"/>
              </w:rPr>
              <w:t xml:space="preserve"> change mitigation</w:t>
            </w:r>
          </w:p>
        </w:tc>
        <w:tc>
          <w:tcPr>
            <w:tcW w:w="280" w:type="pct"/>
            <w:vAlign w:val="top"/>
          </w:tcPr>
          <w:p w:rsidRPr="00F71490" w:rsidR="000673FA" w:rsidP="00F81879" w:rsidRDefault="000673FA" w14:paraId="4A41E903" w14:textId="77777777">
            <w:pPr>
              <w:pStyle w:val="CellCenter"/>
              <w:rPr>
                <w:lang w:val="fr-BE"/>
              </w:rPr>
            </w:pPr>
            <w:r>
              <w:rPr>
                <w:lang w:val="fr-FR"/>
              </w:rPr>
              <w:t>X</w:t>
            </w:r>
          </w:p>
        </w:tc>
        <w:tc>
          <w:tcPr>
            <w:tcW w:w="234" w:type="pct"/>
            <w:vAlign w:val="top"/>
          </w:tcPr>
          <w:p w:rsidRPr="00C94963" w:rsidR="000673FA" w:rsidP="00F81879" w:rsidRDefault="000673FA" w14:paraId="5D950569" w14:textId="77777777">
            <w:pPr>
              <w:pStyle w:val="CellCenter"/>
              <w:rPr>
                <w:lang w:val="fr-FR"/>
              </w:rPr>
            </w:pPr>
          </w:p>
        </w:tc>
        <w:tc>
          <w:tcPr>
            <w:tcW w:w="3047" w:type="pct"/>
          </w:tcPr>
          <w:p w:rsidRPr="009502C0" w:rsidR="000673FA" w:rsidP="00F81879" w:rsidRDefault="000673FA" w14:paraId="38FD6782" w14:textId="77777777">
            <w:pPr>
              <w:pStyle w:val="CellLeft"/>
              <w:rPr>
                <w:lang w:val="en-GB"/>
              </w:rPr>
            </w:pPr>
          </w:p>
        </w:tc>
      </w:tr>
      <w:tr w:rsidRPr="001A708C" w:rsidR="000673FA" w:rsidTr="002E287E" w14:paraId="243B6EBF" w14:textId="77777777">
        <w:trPr>
          <w:cnfStyle w:val="000000010000" w:firstRow="0" w:lastRow="0" w:firstColumn="0" w:lastColumn="0" w:oddVBand="0" w:evenVBand="0" w:oddHBand="0" w:evenHBand="1" w:firstRowFirstColumn="0" w:firstRowLastColumn="0" w:lastRowFirstColumn="0" w:lastRowLastColumn="0"/>
        </w:trPr>
        <w:tc>
          <w:tcPr>
            <w:tcW w:w="1439" w:type="pct"/>
            <w:vAlign w:val="top"/>
          </w:tcPr>
          <w:p w:rsidRPr="00D077BD" w:rsidR="000673FA" w:rsidP="00F81879" w:rsidRDefault="000673FA" w14:paraId="6FC359F7" w14:textId="77777777">
            <w:pPr>
              <w:pStyle w:val="CellLeft"/>
              <w:rPr>
                <w:lang w:val="fr-BE"/>
              </w:rPr>
            </w:pPr>
            <w:proofErr w:type="spellStart"/>
            <w:r w:rsidRPr="00F93903">
              <w:rPr>
                <w:lang w:val="fr-FR"/>
              </w:rPr>
              <w:t>Climate</w:t>
            </w:r>
            <w:proofErr w:type="spellEnd"/>
            <w:r w:rsidRPr="00F93903">
              <w:rPr>
                <w:lang w:val="fr-FR"/>
              </w:rPr>
              <w:t xml:space="preserve"> change adaptation</w:t>
            </w:r>
          </w:p>
        </w:tc>
        <w:tc>
          <w:tcPr>
            <w:tcW w:w="280" w:type="pct"/>
            <w:vAlign w:val="top"/>
          </w:tcPr>
          <w:p w:rsidRPr="00D077BD" w:rsidR="000673FA" w:rsidP="00F81879" w:rsidRDefault="000673FA" w14:paraId="345F4FF1" w14:textId="77777777">
            <w:pPr>
              <w:pStyle w:val="CellCenter"/>
              <w:rPr>
                <w:lang w:val="fr-BE"/>
              </w:rPr>
            </w:pPr>
          </w:p>
        </w:tc>
        <w:tc>
          <w:tcPr>
            <w:tcW w:w="234" w:type="pct"/>
            <w:vAlign w:val="top"/>
          </w:tcPr>
          <w:p w:rsidRPr="00C94963" w:rsidR="000673FA" w:rsidP="00F81879" w:rsidRDefault="000673FA" w14:paraId="478AAA17" w14:textId="77777777">
            <w:pPr>
              <w:pStyle w:val="CellCenter"/>
              <w:rPr>
                <w:lang w:val="fr-FR"/>
              </w:rPr>
            </w:pPr>
            <w:r>
              <w:rPr>
                <w:lang w:val="fr-FR"/>
              </w:rPr>
              <w:t>X</w:t>
            </w:r>
          </w:p>
        </w:tc>
        <w:tc>
          <w:tcPr>
            <w:tcW w:w="3047" w:type="pct"/>
          </w:tcPr>
          <w:p w:rsidRPr="00EC2106" w:rsidR="000673FA" w:rsidP="00F81879" w:rsidRDefault="000673FA" w14:paraId="2DAC1085" w14:textId="77777777">
            <w:pPr>
              <w:rPr>
                <w:rFonts w:asciiTheme="majorHAnsi" w:hAnsiTheme="majorHAnsi"/>
                <w:sz w:val="16"/>
                <w:szCs w:val="16"/>
                <w:lang w:val="en-US" w:eastAsia="en-US"/>
              </w:rPr>
            </w:pPr>
            <w:r w:rsidRPr="00EC2106">
              <w:rPr>
                <w:rFonts w:asciiTheme="majorHAnsi" w:hAnsiTheme="majorHAnsi"/>
                <w:sz w:val="16"/>
                <w:szCs w:val="16"/>
                <w:lang w:val="en-US"/>
              </w:rPr>
              <w:t>The measure has no or an insignificant foreseeable negative impact on the environmental objective related to the direct and primary indirect effects of the measure across its life cycle.</w:t>
            </w:r>
          </w:p>
          <w:p w:rsidRPr="009502C0" w:rsidR="000673FA" w:rsidP="00F81879" w:rsidRDefault="000673FA" w14:paraId="3D0281D4" w14:textId="77777777">
            <w:pPr>
              <w:pStyle w:val="CellLeft"/>
              <w:rPr>
                <w:lang w:val="en-US"/>
              </w:rPr>
            </w:pPr>
            <w:r w:rsidRPr="00B1660A">
              <w:rPr>
                <w:lang w:val="en-US"/>
              </w:rPr>
              <w:t>Indeed, there is no reason to assume that installation and the use of the ICT-infrastructure for educational purposes</w:t>
            </w:r>
            <w:r w:rsidRPr="00B1660A">
              <w:rPr>
                <w:i/>
                <w:iCs/>
                <w:lang w:val="en-US"/>
              </w:rPr>
              <w:t xml:space="preserve"> per se </w:t>
            </w:r>
            <w:r w:rsidRPr="00B1660A">
              <w:rPr>
                <w:lang w:val="en-US"/>
              </w:rPr>
              <w:t>affects</w:t>
            </w:r>
            <w:r w:rsidRPr="00B1660A">
              <w:rPr>
                <w:lang w:val="en-GB"/>
              </w:rPr>
              <w:t xml:space="preserve"> the school community's ability to adapt to the consequences of climate change.</w:t>
            </w:r>
          </w:p>
        </w:tc>
      </w:tr>
      <w:tr w:rsidRPr="001A708C" w:rsidR="000673FA" w:rsidTr="002E287E" w14:paraId="46039CC6" w14:textId="77777777">
        <w:trPr>
          <w:cnfStyle w:val="000000100000" w:firstRow="0" w:lastRow="0" w:firstColumn="0" w:lastColumn="0" w:oddVBand="0" w:evenVBand="0" w:oddHBand="1" w:evenHBand="0" w:firstRowFirstColumn="0" w:firstRowLastColumn="0" w:lastRowFirstColumn="0" w:lastRowLastColumn="0"/>
        </w:trPr>
        <w:tc>
          <w:tcPr>
            <w:tcW w:w="1439" w:type="pct"/>
            <w:vAlign w:val="top"/>
          </w:tcPr>
          <w:p w:rsidRPr="00D077BD" w:rsidR="000673FA" w:rsidP="00F81879" w:rsidRDefault="000673FA" w14:paraId="171448DE" w14:textId="77777777">
            <w:pPr>
              <w:pStyle w:val="CellLeft"/>
              <w:rPr>
                <w:lang w:val="fr-BE"/>
              </w:rPr>
            </w:pPr>
            <w:r w:rsidRPr="00F93903">
              <w:rPr>
                <w:lang w:val="fr-FR"/>
              </w:rPr>
              <w:t xml:space="preserve">Water &amp; marine </w:t>
            </w:r>
            <w:proofErr w:type="spellStart"/>
            <w:r w:rsidRPr="00F93903">
              <w:rPr>
                <w:lang w:val="fr-FR"/>
              </w:rPr>
              <w:t>resources</w:t>
            </w:r>
            <w:proofErr w:type="spellEnd"/>
          </w:p>
        </w:tc>
        <w:tc>
          <w:tcPr>
            <w:tcW w:w="280" w:type="pct"/>
            <w:vAlign w:val="top"/>
          </w:tcPr>
          <w:p w:rsidRPr="00D077BD" w:rsidR="000673FA" w:rsidP="00F81879" w:rsidRDefault="000673FA" w14:paraId="003C17F6" w14:textId="77777777">
            <w:pPr>
              <w:pStyle w:val="CellCenter"/>
              <w:rPr>
                <w:lang w:val="fr-BE"/>
              </w:rPr>
            </w:pPr>
          </w:p>
        </w:tc>
        <w:tc>
          <w:tcPr>
            <w:tcW w:w="234" w:type="pct"/>
            <w:vAlign w:val="top"/>
          </w:tcPr>
          <w:p w:rsidRPr="00C94963" w:rsidR="000673FA" w:rsidP="00F81879" w:rsidRDefault="000673FA" w14:paraId="1C6FEB65" w14:textId="77777777">
            <w:pPr>
              <w:pStyle w:val="CellCenter"/>
              <w:rPr>
                <w:lang w:val="fr-FR"/>
              </w:rPr>
            </w:pPr>
            <w:r>
              <w:rPr>
                <w:lang w:val="fr-FR"/>
              </w:rPr>
              <w:t>X</w:t>
            </w:r>
          </w:p>
        </w:tc>
        <w:tc>
          <w:tcPr>
            <w:tcW w:w="3047" w:type="pct"/>
          </w:tcPr>
          <w:p w:rsidRPr="00EC2106" w:rsidR="000673FA" w:rsidP="00F81879" w:rsidRDefault="000673FA" w14:paraId="0CA64FEC" w14:textId="77777777">
            <w:pPr>
              <w:rPr>
                <w:rFonts w:asciiTheme="majorHAnsi" w:hAnsiTheme="majorHAnsi"/>
                <w:sz w:val="16"/>
                <w:szCs w:val="16"/>
                <w:lang w:val="en-US" w:eastAsia="en-US"/>
              </w:rPr>
            </w:pPr>
            <w:r w:rsidRPr="00EC2106">
              <w:rPr>
                <w:rFonts w:asciiTheme="majorHAnsi" w:hAnsiTheme="majorHAnsi"/>
                <w:sz w:val="16"/>
                <w:szCs w:val="16"/>
                <w:lang w:val="en-US"/>
              </w:rPr>
              <w:t>The measure has no or an insignificant foreseeable negative impact on the environmental objective related to the direct and primary indirect effects of the measure across its life cycle.</w:t>
            </w:r>
          </w:p>
          <w:p w:rsidRPr="009502C0" w:rsidR="000673FA" w:rsidP="00F81879" w:rsidRDefault="000673FA" w14:paraId="6354C482" w14:textId="77777777">
            <w:pPr>
              <w:pStyle w:val="CellLeft"/>
              <w:rPr>
                <w:lang w:val="en-US"/>
              </w:rPr>
            </w:pPr>
            <w:r w:rsidRPr="00B1660A">
              <w:rPr>
                <w:lang w:val="en-GB"/>
              </w:rPr>
              <w:t>Indeed, n</w:t>
            </w:r>
            <w:r w:rsidRPr="00B1660A">
              <w:rPr>
                <w:lang w:val="en-US"/>
              </w:rPr>
              <w:t>o environmental degradation risks related to preserving water quality and water stress are identified</w:t>
            </w:r>
            <w:r>
              <w:rPr>
                <w:lang w:val="en-US"/>
              </w:rPr>
              <w:t xml:space="preserve"> with the installation of </w:t>
            </w:r>
            <w:r w:rsidRPr="00B1660A">
              <w:rPr>
                <w:lang w:val="en-US"/>
              </w:rPr>
              <w:t>ICT-infrastructure for educational purposes as no water fittings or water-using appliances are being installed.</w:t>
            </w:r>
          </w:p>
        </w:tc>
      </w:tr>
      <w:tr w:rsidRPr="00C928AA" w:rsidR="000673FA" w:rsidTr="002E287E" w14:paraId="22E71224" w14:textId="77777777">
        <w:trPr>
          <w:cnfStyle w:val="000000010000" w:firstRow="0" w:lastRow="0" w:firstColumn="0" w:lastColumn="0" w:oddVBand="0" w:evenVBand="0" w:oddHBand="0" w:evenHBand="1" w:firstRowFirstColumn="0" w:firstRowLastColumn="0" w:lastRowFirstColumn="0" w:lastRowLastColumn="0"/>
        </w:trPr>
        <w:tc>
          <w:tcPr>
            <w:tcW w:w="1439" w:type="pct"/>
            <w:vAlign w:val="top"/>
          </w:tcPr>
          <w:p w:rsidRPr="00D077BD" w:rsidR="000673FA" w:rsidP="00F81879" w:rsidRDefault="000673FA" w14:paraId="13A220D7" w14:textId="77777777">
            <w:pPr>
              <w:pStyle w:val="CellLeft"/>
              <w:rPr>
                <w:lang w:val="fr-BE"/>
              </w:rPr>
            </w:pPr>
            <w:proofErr w:type="spellStart"/>
            <w:r w:rsidRPr="00F93903">
              <w:rPr>
                <w:lang w:val="fr-FR"/>
              </w:rPr>
              <w:t>Circular</w:t>
            </w:r>
            <w:proofErr w:type="spellEnd"/>
            <w:r w:rsidRPr="00F93903">
              <w:rPr>
                <w:lang w:val="fr-FR"/>
              </w:rPr>
              <w:t xml:space="preserve"> </w:t>
            </w:r>
            <w:proofErr w:type="spellStart"/>
            <w:r w:rsidRPr="00F93903">
              <w:rPr>
                <w:lang w:val="fr-FR"/>
              </w:rPr>
              <w:t>economy</w:t>
            </w:r>
            <w:proofErr w:type="spellEnd"/>
          </w:p>
        </w:tc>
        <w:tc>
          <w:tcPr>
            <w:tcW w:w="280" w:type="pct"/>
            <w:vAlign w:val="top"/>
          </w:tcPr>
          <w:p w:rsidRPr="00D077BD" w:rsidR="000673FA" w:rsidP="00F81879" w:rsidRDefault="000F120D" w14:paraId="4DD28177" w14:textId="26ADBEDA">
            <w:pPr>
              <w:pStyle w:val="CellCenter"/>
              <w:rPr>
                <w:lang w:val="fr-BE"/>
              </w:rPr>
            </w:pPr>
            <w:r>
              <w:rPr>
                <w:lang w:val="fr-BE"/>
              </w:rPr>
              <w:t xml:space="preserve">X </w:t>
            </w:r>
          </w:p>
        </w:tc>
        <w:tc>
          <w:tcPr>
            <w:tcW w:w="234" w:type="pct"/>
            <w:vAlign w:val="top"/>
          </w:tcPr>
          <w:p w:rsidRPr="00C94963" w:rsidR="00EE037E" w:rsidP="00F81879" w:rsidRDefault="00EE037E" w14:paraId="1FBD9643" w14:textId="4656A64E">
            <w:pPr>
              <w:pStyle w:val="CellCenter"/>
              <w:rPr>
                <w:lang w:val="fr-FR"/>
              </w:rPr>
            </w:pPr>
          </w:p>
        </w:tc>
        <w:tc>
          <w:tcPr>
            <w:tcW w:w="3047" w:type="pct"/>
            <w:vAlign w:val="top"/>
          </w:tcPr>
          <w:p w:rsidRPr="009502C0" w:rsidR="000673FA" w:rsidP="00C928AA" w:rsidRDefault="000673FA" w14:paraId="473A4E9F" w14:textId="4F306A68">
            <w:pPr>
              <w:pStyle w:val="CellLeft"/>
              <w:rPr>
                <w:lang w:val="en-US"/>
              </w:rPr>
            </w:pPr>
          </w:p>
        </w:tc>
      </w:tr>
      <w:tr w:rsidRPr="001A708C" w:rsidR="000673FA" w:rsidTr="002E287E" w14:paraId="240B2040" w14:textId="77777777">
        <w:trPr>
          <w:cnfStyle w:val="000000100000" w:firstRow="0" w:lastRow="0" w:firstColumn="0" w:lastColumn="0" w:oddVBand="0" w:evenVBand="0" w:oddHBand="1" w:evenHBand="0" w:firstRowFirstColumn="0" w:firstRowLastColumn="0" w:lastRowFirstColumn="0" w:lastRowLastColumn="0"/>
        </w:trPr>
        <w:tc>
          <w:tcPr>
            <w:tcW w:w="1439" w:type="pct"/>
            <w:vAlign w:val="top"/>
          </w:tcPr>
          <w:p w:rsidRPr="00D077BD" w:rsidR="000673FA" w:rsidP="00F81879" w:rsidRDefault="000673FA" w14:paraId="15AFA388" w14:textId="77777777">
            <w:pPr>
              <w:pStyle w:val="CellLeft"/>
              <w:rPr>
                <w:lang w:val="fr-BE"/>
              </w:rPr>
            </w:pPr>
            <w:r w:rsidRPr="00F93903">
              <w:rPr>
                <w:lang w:val="fr-FR"/>
              </w:rPr>
              <w:t xml:space="preserve">Pollution </w:t>
            </w:r>
            <w:proofErr w:type="spellStart"/>
            <w:r w:rsidRPr="00F93903">
              <w:rPr>
                <w:lang w:val="fr-FR"/>
              </w:rPr>
              <w:t>prevention</w:t>
            </w:r>
            <w:proofErr w:type="spellEnd"/>
            <w:r w:rsidRPr="00F93903">
              <w:rPr>
                <w:lang w:val="fr-FR"/>
              </w:rPr>
              <w:t xml:space="preserve"> and control</w:t>
            </w:r>
          </w:p>
        </w:tc>
        <w:tc>
          <w:tcPr>
            <w:tcW w:w="280" w:type="pct"/>
            <w:vAlign w:val="top"/>
          </w:tcPr>
          <w:p w:rsidRPr="00D077BD" w:rsidR="000673FA" w:rsidP="00F81879" w:rsidRDefault="000673FA" w14:paraId="0E215194" w14:textId="77777777">
            <w:pPr>
              <w:pStyle w:val="CellCenter"/>
              <w:rPr>
                <w:lang w:val="fr-BE"/>
              </w:rPr>
            </w:pPr>
          </w:p>
        </w:tc>
        <w:tc>
          <w:tcPr>
            <w:tcW w:w="234" w:type="pct"/>
            <w:vAlign w:val="top"/>
          </w:tcPr>
          <w:p w:rsidRPr="00C94963" w:rsidR="000673FA" w:rsidP="00F81879" w:rsidRDefault="000673FA" w14:paraId="2F4364F2" w14:textId="77777777">
            <w:pPr>
              <w:pStyle w:val="CellCenter"/>
              <w:rPr>
                <w:lang w:val="fr-FR"/>
              </w:rPr>
            </w:pPr>
            <w:r>
              <w:rPr>
                <w:lang w:val="fr-FR"/>
              </w:rPr>
              <w:t>X</w:t>
            </w:r>
          </w:p>
        </w:tc>
        <w:tc>
          <w:tcPr>
            <w:tcW w:w="3047" w:type="pct"/>
            <w:vAlign w:val="top"/>
          </w:tcPr>
          <w:p w:rsidRPr="00EC2106" w:rsidR="000673FA" w:rsidP="00F81879" w:rsidRDefault="000673FA" w14:paraId="47846B02" w14:textId="77777777">
            <w:pPr>
              <w:rPr>
                <w:rFonts w:asciiTheme="majorHAnsi" w:hAnsiTheme="majorHAnsi"/>
                <w:sz w:val="16"/>
                <w:szCs w:val="16"/>
                <w:lang w:val="en-US" w:eastAsia="en-US"/>
              </w:rPr>
            </w:pPr>
            <w:r w:rsidRPr="00EC2106">
              <w:rPr>
                <w:rFonts w:asciiTheme="majorHAnsi" w:hAnsiTheme="majorHAnsi"/>
                <w:sz w:val="16"/>
                <w:szCs w:val="16"/>
                <w:lang w:val="en-US"/>
              </w:rPr>
              <w:t>The measure has no or an insignificant foreseeable negative impact on the environmental objective related to the direct and primary indirect effects of the measure across its life cycle.</w:t>
            </w:r>
          </w:p>
          <w:p w:rsidRPr="009502C0" w:rsidR="000673FA" w:rsidP="00F81879" w:rsidRDefault="000673FA" w14:paraId="3E0A166D" w14:textId="77777777">
            <w:pPr>
              <w:pStyle w:val="CellLeft"/>
              <w:rPr>
                <w:lang w:val="en-US"/>
              </w:rPr>
            </w:pPr>
            <w:r w:rsidRPr="00B1660A">
              <w:rPr>
                <w:lang w:val="en-US"/>
              </w:rPr>
              <w:t xml:space="preserve">Indeed, the installation and the use of the ICT-infrastructure for educational purposes </w:t>
            </w:r>
            <w:r w:rsidRPr="00B1660A">
              <w:rPr>
                <w:i/>
                <w:iCs/>
                <w:lang w:val="en-US"/>
              </w:rPr>
              <w:t>per se</w:t>
            </w:r>
            <w:r w:rsidRPr="00B1660A">
              <w:rPr>
                <w:lang w:val="en-US"/>
              </w:rPr>
              <w:t xml:space="preserve"> does not lead to a significant increase in the emissions of pollutants into air, </w:t>
            </w:r>
            <w:proofErr w:type="gramStart"/>
            <w:r w:rsidRPr="00B1660A">
              <w:rPr>
                <w:lang w:val="en-US"/>
              </w:rPr>
              <w:t>water</w:t>
            </w:r>
            <w:proofErr w:type="gramEnd"/>
            <w:r w:rsidRPr="00B1660A">
              <w:rPr>
                <w:lang w:val="en-US"/>
              </w:rPr>
              <w:t xml:space="preserve"> or land.</w:t>
            </w:r>
          </w:p>
        </w:tc>
      </w:tr>
      <w:tr w:rsidRPr="001A708C" w:rsidR="000673FA" w:rsidTr="002E287E" w14:paraId="02C15D01" w14:textId="77777777">
        <w:trPr>
          <w:cnfStyle w:val="000000010000" w:firstRow="0" w:lastRow="0" w:firstColumn="0" w:lastColumn="0" w:oddVBand="0" w:evenVBand="0" w:oddHBand="0" w:evenHBand="1" w:firstRowFirstColumn="0" w:firstRowLastColumn="0" w:lastRowFirstColumn="0" w:lastRowLastColumn="0"/>
        </w:trPr>
        <w:tc>
          <w:tcPr>
            <w:tcW w:w="1439" w:type="pct"/>
            <w:vAlign w:val="top"/>
          </w:tcPr>
          <w:p w:rsidRPr="00D077BD" w:rsidR="000673FA" w:rsidP="00F81879" w:rsidRDefault="000673FA" w14:paraId="59E10A1F" w14:textId="77777777">
            <w:pPr>
              <w:pStyle w:val="CellLeft"/>
              <w:rPr>
                <w:lang w:val="fr-BE"/>
              </w:rPr>
            </w:pPr>
            <w:proofErr w:type="spellStart"/>
            <w:r w:rsidRPr="00F93903">
              <w:rPr>
                <w:lang w:val="fr-FR"/>
              </w:rPr>
              <w:t>Biodiversity</w:t>
            </w:r>
            <w:proofErr w:type="spellEnd"/>
            <w:r w:rsidRPr="00F93903">
              <w:rPr>
                <w:lang w:val="fr-FR"/>
              </w:rPr>
              <w:t xml:space="preserve"> and </w:t>
            </w:r>
            <w:proofErr w:type="spellStart"/>
            <w:r w:rsidRPr="00F93903">
              <w:rPr>
                <w:lang w:val="fr-FR"/>
              </w:rPr>
              <w:t>ecosystems</w:t>
            </w:r>
            <w:proofErr w:type="spellEnd"/>
          </w:p>
        </w:tc>
        <w:tc>
          <w:tcPr>
            <w:tcW w:w="280" w:type="pct"/>
            <w:vAlign w:val="top"/>
          </w:tcPr>
          <w:p w:rsidRPr="00D077BD" w:rsidR="000673FA" w:rsidP="00F81879" w:rsidRDefault="000673FA" w14:paraId="294E1D0E" w14:textId="77777777">
            <w:pPr>
              <w:pStyle w:val="CellCenter"/>
              <w:rPr>
                <w:lang w:val="fr-BE"/>
              </w:rPr>
            </w:pPr>
          </w:p>
        </w:tc>
        <w:tc>
          <w:tcPr>
            <w:tcW w:w="234" w:type="pct"/>
            <w:vAlign w:val="top"/>
          </w:tcPr>
          <w:p w:rsidRPr="00C94963" w:rsidR="000673FA" w:rsidP="00F81879" w:rsidRDefault="000F120D" w14:paraId="34BD7B1A" w14:textId="058F627E">
            <w:pPr>
              <w:pStyle w:val="CellCenter"/>
              <w:rPr>
                <w:lang w:val="fr-FR"/>
              </w:rPr>
            </w:pPr>
            <w:r>
              <w:rPr>
                <w:lang w:val="fr-FR"/>
              </w:rPr>
              <w:t>X</w:t>
            </w:r>
          </w:p>
        </w:tc>
        <w:tc>
          <w:tcPr>
            <w:tcW w:w="3047" w:type="pct"/>
          </w:tcPr>
          <w:p w:rsidRPr="00EC2106" w:rsidR="000673FA" w:rsidP="00F81879" w:rsidRDefault="000673FA" w14:paraId="64286631" w14:textId="77777777">
            <w:pPr>
              <w:rPr>
                <w:rFonts w:asciiTheme="majorHAnsi" w:hAnsiTheme="majorHAnsi"/>
                <w:sz w:val="16"/>
                <w:szCs w:val="16"/>
                <w:lang w:val="en-US" w:eastAsia="en-US"/>
              </w:rPr>
            </w:pPr>
            <w:r w:rsidRPr="00EC2106">
              <w:rPr>
                <w:rFonts w:asciiTheme="majorHAnsi" w:hAnsiTheme="majorHAnsi"/>
                <w:sz w:val="16"/>
                <w:szCs w:val="16"/>
                <w:lang w:val="en-US"/>
              </w:rPr>
              <w:t>The measure has no or an insignificant foreseeable negative impact on the environmental objective related to the direct and primary indirect effects of the measure across its life cycle.</w:t>
            </w:r>
          </w:p>
          <w:p w:rsidRPr="009502C0" w:rsidR="000673FA" w:rsidP="00F81879" w:rsidRDefault="000673FA" w14:paraId="7CE54628" w14:textId="1A8B8F01">
            <w:pPr>
              <w:pStyle w:val="CellLeft"/>
              <w:rPr>
                <w:lang w:val="en-US"/>
              </w:rPr>
            </w:pPr>
            <w:r w:rsidRPr="00B1660A">
              <w:rPr>
                <w:lang w:val="en-GB"/>
              </w:rPr>
              <w:t xml:space="preserve">Indeed, the </w:t>
            </w:r>
            <w:r>
              <w:rPr>
                <w:lang w:val="en-GB"/>
              </w:rPr>
              <w:t xml:space="preserve">ICT-infrastructure is installed and/or used </w:t>
            </w:r>
            <w:r>
              <w:rPr>
                <w:i/>
                <w:iCs/>
                <w:lang w:val="en-GB"/>
              </w:rPr>
              <w:t xml:space="preserve">intra </w:t>
            </w:r>
            <w:proofErr w:type="spellStart"/>
            <w:r>
              <w:rPr>
                <w:i/>
                <w:iCs/>
                <w:lang w:val="en-GB"/>
              </w:rPr>
              <w:t>muros</w:t>
            </w:r>
            <w:proofErr w:type="spellEnd"/>
            <w:r>
              <w:rPr>
                <w:i/>
                <w:iCs/>
                <w:lang w:val="en-GB"/>
              </w:rPr>
              <w:t xml:space="preserve"> </w:t>
            </w:r>
            <w:r>
              <w:rPr>
                <w:lang w:val="en-GB"/>
              </w:rPr>
              <w:t>in school facilities without any changes in the relation between these</w:t>
            </w:r>
            <w:r w:rsidR="00691C58">
              <w:rPr>
                <w:lang w:val="en-GB"/>
              </w:rPr>
              <w:t xml:space="preserve"> </w:t>
            </w:r>
            <w:r>
              <w:rPr>
                <w:lang w:val="en-GB"/>
              </w:rPr>
              <w:t xml:space="preserve">facilities and </w:t>
            </w:r>
            <w:r w:rsidRPr="00B1660A">
              <w:rPr>
                <w:lang w:val="en-US"/>
              </w:rPr>
              <w:t>biodiversity-sensitive areas (including the Natura 2000 network of protected areas, UNESCO World Heritage sites and Key Biodiversity Areas, as well as other protected areas).</w:t>
            </w:r>
          </w:p>
        </w:tc>
      </w:tr>
    </w:tbl>
    <w:p w:rsidR="000673FA" w:rsidP="000673FA" w:rsidRDefault="000673FA" w14:paraId="4F199534" w14:textId="77777777">
      <w:pPr>
        <w:pStyle w:val="TableFootnote"/>
        <w:rPr>
          <w:rFonts w:eastAsiaTheme="minorEastAsia"/>
          <w:szCs w:val="20"/>
          <w:lang w:val="en-GB"/>
        </w:rPr>
      </w:pPr>
    </w:p>
    <w:p w:rsidRPr="00DD2EA2" w:rsidR="004273CF" w:rsidP="004273CF" w:rsidRDefault="004273CF" w14:paraId="3C5F620F" w14:textId="21843715">
      <w:pPr>
        <w:pStyle w:val="TableTitleFR"/>
      </w:pPr>
      <w:r w:rsidRPr="00DD2EA2">
        <w:rPr>
          <w:lang w:val="fr-BE"/>
        </w:rPr>
        <w:t xml:space="preserve">Tableau </w:t>
      </w:r>
      <w:r>
        <w:fldChar w:fldCharType="begin"/>
      </w:r>
      <w:r w:rsidRPr="00DD2EA2">
        <w:rPr>
          <w:lang w:val="fr-BE"/>
        </w:rPr>
        <w:instrText xml:space="preserve"> SEQ T \* ARABIC </w:instrText>
      </w:r>
      <w:r>
        <w:fldChar w:fldCharType="separate"/>
      </w:r>
      <w:r w:rsidR="00DE5E21">
        <w:rPr>
          <w:noProof/>
          <w:lang w:val="fr-BE"/>
        </w:rPr>
        <w:t>2</w:t>
      </w:r>
      <w:r>
        <w:fldChar w:fldCharType="end"/>
      </w:r>
      <w:r w:rsidR="00BD1A65">
        <w:rPr>
          <w:lang w:val="fr-BE"/>
        </w:rPr>
        <w:t xml:space="preserve"> - </w:t>
      </w:r>
      <w:r w:rsidRPr="00DD2EA2">
        <w:rPr>
          <w:lang w:val="fr-BE"/>
        </w:rPr>
        <w:t xml:space="preserve">Substantive </w:t>
      </w:r>
      <w:proofErr w:type="spellStart"/>
      <w:r w:rsidRPr="00DD2EA2">
        <w:rPr>
          <w:lang w:val="fr-BE"/>
        </w:rPr>
        <w:t>assessment</w:t>
      </w:r>
      <w:proofErr w:type="spellEnd"/>
      <w:r w:rsidRPr="00DD2EA2">
        <w:rPr>
          <w:lang w:val="fr-BE"/>
        </w:rPr>
        <w:t xml:space="preserve"> – </w:t>
      </w:r>
      <w:r w:rsidRPr="0063354A">
        <w:rPr>
          <w:lang w:val="fr-BE"/>
        </w:rPr>
        <w:t xml:space="preserve">Project </w:t>
      </w:r>
      <w:r>
        <w:rPr>
          <w:lang w:val="fr-BE"/>
        </w:rPr>
        <w:t>I-</w:t>
      </w:r>
      <w:r w:rsidRPr="0063354A">
        <w:rPr>
          <w:lang w:val="fr-BE"/>
        </w:rPr>
        <w:t>4.</w:t>
      </w:r>
      <w:r>
        <w:rPr>
          <w:lang w:val="fr-BE"/>
        </w:rPr>
        <w:t>0</w:t>
      </w:r>
      <w:r w:rsidRPr="0063354A">
        <w:rPr>
          <w:lang w:val="fr-BE"/>
        </w:rPr>
        <w:t xml:space="preserve">5 - </w:t>
      </w:r>
      <w:r w:rsidRPr="003C1FBF">
        <w:rPr>
          <w:lang w:val="fr-BE"/>
        </w:rPr>
        <w:t xml:space="preserve">Virage numérique des écoles bruxelloises – </w:t>
      </w:r>
      <w:r>
        <w:rPr>
          <w:lang w:val="fr-BE"/>
        </w:rPr>
        <w:t>RBC</w:t>
      </w:r>
    </w:p>
    <w:tbl>
      <w:tblPr>
        <w:tblStyle w:val="TableFPB"/>
        <w:tblW w:w="5000" w:type="pct"/>
        <w:tblLook w:val="04A0" w:firstRow="1" w:lastRow="0" w:firstColumn="1" w:lastColumn="0" w:noHBand="0" w:noVBand="1"/>
      </w:tblPr>
      <w:tblGrid>
        <w:gridCol w:w="2429"/>
        <w:gridCol w:w="548"/>
        <w:gridCol w:w="6093"/>
      </w:tblGrid>
      <w:tr w:rsidRPr="000C0528" w:rsidR="004273CF" w:rsidTr="002E287E" w14:paraId="40A9C24B" w14:textId="77777777">
        <w:trPr>
          <w:cnfStyle w:val="100000000000" w:firstRow="1" w:lastRow="0" w:firstColumn="0" w:lastColumn="0" w:oddVBand="0" w:evenVBand="0" w:oddHBand="0" w:evenHBand="0" w:firstRowFirstColumn="0" w:firstRowLastColumn="0" w:lastRowFirstColumn="0" w:lastRowLastColumn="0"/>
          <w:tblHeader/>
        </w:trPr>
        <w:tc>
          <w:tcPr>
            <w:tcW w:w="1339" w:type="pct"/>
          </w:tcPr>
          <w:p w:rsidRPr="000C0528" w:rsidR="004273CF" w:rsidP="009F50A7" w:rsidRDefault="004273CF" w14:paraId="3241A9C6" w14:textId="77777777">
            <w:pPr>
              <w:pStyle w:val="CellHeading"/>
              <w:rPr>
                <w:lang w:val="en-GB"/>
              </w:rPr>
            </w:pPr>
            <w:r w:rsidRPr="000C0528">
              <w:rPr>
                <w:lang w:val="en-GB"/>
              </w:rPr>
              <w:t>Env</w:t>
            </w:r>
            <w:r>
              <w:rPr>
                <w:lang w:val="en-GB"/>
              </w:rPr>
              <w:t xml:space="preserve">ironmental </w:t>
            </w:r>
            <w:r w:rsidRPr="000C0528">
              <w:rPr>
                <w:lang w:val="en-GB"/>
              </w:rPr>
              <w:t>objective</w:t>
            </w:r>
          </w:p>
        </w:tc>
        <w:tc>
          <w:tcPr>
            <w:tcW w:w="302" w:type="pct"/>
          </w:tcPr>
          <w:p w:rsidRPr="00D077BD" w:rsidR="004273CF" w:rsidP="009F50A7" w:rsidRDefault="004273CF" w14:paraId="1C1ADFFB" w14:textId="77777777">
            <w:pPr>
              <w:pStyle w:val="CellHeading"/>
              <w:rPr>
                <w:lang w:val="fr-BE"/>
              </w:rPr>
            </w:pPr>
            <w:r w:rsidRPr="00D077BD">
              <w:rPr>
                <w:lang w:val="fr-BE"/>
              </w:rPr>
              <w:t>No</w:t>
            </w:r>
          </w:p>
        </w:tc>
        <w:tc>
          <w:tcPr>
            <w:tcW w:w="3359" w:type="pct"/>
          </w:tcPr>
          <w:p w:rsidRPr="000C0528" w:rsidR="004273CF" w:rsidP="009F50A7" w:rsidRDefault="004273CF" w14:paraId="4E0F6BDC" w14:textId="77777777">
            <w:pPr>
              <w:pStyle w:val="CellHeading"/>
              <w:rPr>
                <w:lang w:val="en-GB"/>
              </w:rPr>
            </w:pPr>
            <w:r>
              <w:rPr>
                <w:lang w:val="en-GB"/>
              </w:rPr>
              <w:t>Substantive j</w:t>
            </w:r>
            <w:r w:rsidRPr="000C0528">
              <w:rPr>
                <w:lang w:val="en-GB"/>
              </w:rPr>
              <w:t>ustification</w:t>
            </w:r>
          </w:p>
        </w:tc>
      </w:tr>
      <w:tr w:rsidRPr="001A708C" w:rsidR="004273CF" w:rsidTr="002E287E" w14:paraId="01E0EF3F" w14:textId="77777777">
        <w:trPr>
          <w:cnfStyle w:val="000000100000" w:firstRow="0" w:lastRow="0" w:firstColumn="0" w:lastColumn="0" w:oddVBand="0" w:evenVBand="0" w:oddHBand="1" w:evenHBand="0" w:firstRowFirstColumn="0" w:firstRowLastColumn="0" w:lastRowFirstColumn="0" w:lastRowLastColumn="0"/>
        </w:trPr>
        <w:tc>
          <w:tcPr>
            <w:tcW w:w="1339" w:type="pct"/>
            <w:vAlign w:val="top"/>
          </w:tcPr>
          <w:p w:rsidRPr="00F27CE2" w:rsidR="004273CF" w:rsidP="009F50A7" w:rsidRDefault="004273CF" w14:paraId="4B8F9C40" w14:textId="77777777">
            <w:pPr>
              <w:pStyle w:val="CellLeft"/>
              <w:rPr>
                <w:lang w:val="fr-BE"/>
              </w:rPr>
            </w:pPr>
            <w:proofErr w:type="spellStart"/>
            <w:r w:rsidRPr="00F27CE2">
              <w:rPr>
                <w:lang w:val="fr-FR"/>
              </w:rPr>
              <w:t>Climate</w:t>
            </w:r>
            <w:proofErr w:type="spellEnd"/>
            <w:r w:rsidRPr="00F27CE2">
              <w:rPr>
                <w:lang w:val="fr-FR"/>
              </w:rPr>
              <w:t xml:space="preserve"> change mitigation</w:t>
            </w:r>
          </w:p>
        </w:tc>
        <w:tc>
          <w:tcPr>
            <w:tcW w:w="302" w:type="pct"/>
            <w:vAlign w:val="top"/>
          </w:tcPr>
          <w:p w:rsidRPr="002E287E" w:rsidR="004273CF" w:rsidP="002E287E" w:rsidRDefault="000F120D" w14:paraId="5F6A1765" w14:textId="587F784E">
            <w:pPr>
              <w:pStyle w:val="CellCenter"/>
            </w:pPr>
            <w:r w:rsidRPr="002E287E">
              <w:t>X</w:t>
            </w:r>
          </w:p>
        </w:tc>
        <w:tc>
          <w:tcPr>
            <w:tcW w:w="3359" w:type="pct"/>
          </w:tcPr>
          <w:p w:rsidR="004273CF" w:rsidP="00F27CE2" w:rsidRDefault="00F27CE2" w14:paraId="7F4DB7C8" w14:textId="77777777">
            <w:pPr>
              <w:pStyle w:val="CellLeft"/>
              <w:rPr>
                <w:lang w:val="fr-BE"/>
              </w:rPr>
            </w:pPr>
            <w:r w:rsidRPr="00B575B8">
              <w:rPr>
                <w:lang w:val="fr-BE"/>
              </w:rPr>
              <w:t>Tout investissement en TIC issu de ce projet devra démontrer qu'il génère le moins d'émissions de gaz à effet de serre possible. Cela fera partie d'une évaluation DNSH à laquelle chaque investissement sera soumis.</w:t>
            </w:r>
          </w:p>
          <w:p w:rsidRPr="00BB3243" w:rsidR="00BB3243" w:rsidP="00F27CE2" w:rsidRDefault="00BB3243" w14:paraId="041056DC" w14:textId="63907CA0">
            <w:pPr>
              <w:pStyle w:val="CellLeft"/>
              <w:rPr>
                <w:rFonts w:asciiTheme="majorHAnsi" w:hAnsiTheme="majorHAnsi"/>
                <w:lang w:val="en-US"/>
              </w:rPr>
            </w:pPr>
            <w:r w:rsidRPr="008E02FD">
              <w:rPr>
                <w:lang w:val="en-US"/>
              </w:rPr>
              <w:t xml:space="preserve">As the project entails the acquisition of IT equipment, the EU </w:t>
            </w:r>
            <w:r>
              <w:rPr>
                <w:lang w:val="en-US"/>
              </w:rPr>
              <w:t>green procurement criteria will be applied.</w:t>
            </w:r>
            <w:r w:rsidRPr="008E02FD">
              <w:rPr>
                <w:lang w:val="en-US"/>
              </w:rPr>
              <w:br/>
            </w:r>
          </w:p>
        </w:tc>
      </w:tr>
      <w:tr w:rsidRPr="00EC2106" w:rsidR="004273CF" w:rsidTr="002E287E" w14:paraId="1F0EFC0D" w14:textId="77777777">
        <w:trPr>
          <w:cnfStyle w:val="000000010000" w:firstRow="0" w:lastRow="0" w:firstColumn="0" w:lastColumn="0" w:oddVBand="0" w:evenVBand="0" w:oddHBand="0" w:evenHBand="1" w:firstRowFirstColumn="0" w:firstRowLastColumn="0" w:lastRowFirstColumn="0" w:lastRowLastColumn="0"/>
        </w:trPr>
        <w:tc>
          <w:tcPr>
            <w:tcW w:w="1339" w:type="pct"/>
            <w:vAlign w:val="top"/>
          </w:tcPr>
          <w:p w:rsidRPr="00F93903" w:rsidR="004273CF" w:rsidP="009F50A7" w:rsidRDefault="004273CF" w14:paraId="2D46F5A4" w14:textId="77777777">
            <w:pPr>
              <w:pStyle w:val="CellLeft"/>
              <w:rPr>
                <w:lang w:val="fr-BE"/>
              </w:rPr>
            </w:pPr>
            <w:proofErr w:type="spellStart"/>
            <w:r w:rsidRPr="00F93903">
              <w:rPr>
                <w:lang w:val="fr-FR"/>
              </w:rPr>
              <w:t>Circular</w:t>
            </w:r>
            <w:proofErr w:type="spellEnd"/>
            <w:r w:rsidRPr="00F93903">
              <w:rPr>
                <w:lang w:val="fr-FR"/>
              </w:rPr>
              <w:t xml:space="preserve"> </w:t>
            </w:r>
            <w:proofErr w:type="spellStart"/>
            <w:r w:rsidRPr="00F93903">
              <w:rPr>
                <w:lang w:val="fr-FR"/>
              </w:rPr>
              <w:t>economy</w:t>
            </w:r>
            <w:proofErr w:type="spellEnd"/>
          </w:p>
        </w:tc>
        <w:tc>
          <w:tcPr>
            <w:tcW w:w="302" w:type="pct"/>
            <w:vAlign w:val="top"/>
          </w:tcPr>
          <w:p w:rsidRPr="002E287E" w:rsidR="004273CF" w:rsidP="002E287E" w:rsidRDefault="000F120D" w14:paraId="164A5F70" w14:textId="2D371D9B">
            <w:pPr>
              <w:pStyle w:val="CellCenter"/>
            </w:pPr>
            <w:r w:rsidRPr="002E287E">
              <w:t>X</w:t>
            </w:r>
          </w:p>
        </w:tc>
        <w:tc>
          <w:tcPr>
            <w:tcW w:w="3359" w:type="pct"/>
          </w:tcPr>
          <w:p w:rsidRPr="00B575B8" w:rsidR="004273CF" w:rsidP="00F27CE2" w:rsidRDefault="00F14882" w14:paraId="3E3C0169" w14:textId="5200553D">
            <w:pPr>
              <w:pStyle w:val="CellLeft"/>
              <w:rPr>
                <w:rFonts w:asciiTheme="majorHAnsi" w:hAnsiTheme="majorHAnsi"/>
                <w:sz w:val="20"/>
                <w:szCs w:val="24"/>
                <w:lang w:val="fr-BE"/>
              </w:rPr>
            </w:pPr>
            <w:r w:rsidRPr="00B575B8">
              <w:rPr>
                <w:lang w:val="fr-BE"/>
              </w:rPr>
              <w:t xml:space="preserve">Une stratégie est en cours d’élaboration relative à la sensibilisation des écoles bénéficiaires sur l’importance de réinjecter le matériel déclassé dans l’économie circulaire, notamment la signature d’une charte est envisagée. L’objectif de cette charte est que les écoles s’engagent à remettre le matériel en fin de vie a une de 5 ASBL qui participent à l’initiative Recycle IT : </w:t>
            </w:r>
            <w:proofErr w:type="spellStart"/>
            <w:r w:rsidRPr="00B575B8">
              <w:rPr>
                <w:lang w:val="fr-BE"/>
              </w:rPr>
              <w:t>Molengeek</w:t>
            </w:r>
            <w:proofErr w:type="spellEnd"/>
            <w:r w:rsidRPr="00B575B8">
              <w:rPr>
                <w:lang w:val="fr-BE"/>
              </w:rPr>
              <w:t xml:space="preserve">, Oxfam, </w:t>
            </w:r>
            <w:proofErr w:type="spellStart"/>
            <w:r w:rsidRPr="00B575B8">
              <w:rPr>
                <w:lang w:val="fr-BE"/>
              </w:rPr>
              <w:t>Circular</w:t>
            </w:r>
            <w:proofErr w:type="spellEnd"/>
            <w:r w:rsidRPr="00B575B8">
              <w:rPr>
                <w:lang w:val="fr-BE"/>
              </w:rPr>
              <w:t>, Close the Gap et CF2M</w:t>
            </w:r>
            <w:r w:rsidRPr="00B575B8">
              <w:rPr>
                <w:rFonts w:ascii="Avenir Next LT Pro" w:hAnsi="Avenir Next LT Pro"/>
                <w:lang w:val="fr-BE"/>
              </w:rPr>
              <w:t xml:space="preserve"> </w:t>
            </w:r>
          </w:p>
        </w:tc>
      </w:tr>
    </w:tbl>
    <w:p w:rsidRPr="00BD7CA7" w:rsidR="0023528E" w:rsidP="0023528E" w:rsidRDefault="0023528E" w14:paraId="77E803BA" w14:textId="77777777">
      <w:pPr>
        <w:pStyle w:val="TableFootnote"/>
        <w:rPr>
          <w:lang w:val="fr-BE"/>
        </w:rPr>
      </w:pPr>
    </w:p>
    <w:p w:rsidR="000673FA" w:rsidP="000673FA" w:rsidRDefault="00DB3764" w14:paraId="2CA03754" w14:textId="4A91A94B">
      <w:pPr>
        <w:pStyle w:val="tit3"/>
        <w:rPr>
          <w:lang w:val="fr-BE"/>
        </w:rPr>
      </w:pPr>
      <w:r w:rsidRPr="006B0D01">
        <w:rPr>
          <w:highlight w:val="green"/>
          <w:lang w:val="fr-BE"/>
        </w:rPr>
        <w:t>I-</w:t>
      </w:r>
      <w:r w:rsidRPr="006B0D01" w:rsidR="000673FA">
        <w:rPr>
          <w:highlight w:val="green"/>
          <w:lang w:val="fr-BE"/>
        </w:rPr>
        <w:t>4.</w:t>
      </w:r>
      <w:r w:rsidRPr="006B0D01">
        <w:rPr>
          <w:highlight w:val="green"/>
          <w:lang w:val="fr-BE"/>
        </w:rPr>
        <w:t>06</w:t>
      </w:r>
      <w:r w:rsidRPr="006B0D01" w:rsidR="000673FA">
        <w:rPr>
          <w:highlight w:val="green"/>
          <w:lang w:val="fr-BE"/>
        </w:rPr>
        <w:t xml:space="preserve"> </w:t>
      </w:r>
      <w:r w:rsidRPr="006B0D01" w:rsidR="00C74D54">
        <w:rPr>
          <w:highlight w:val="green"/>
          <w:lang w:val="fr-BE"/>
        </w:rPr>
        <w:t xml:space="preserve">- </w:t>
      </w:r>
      <w:r w:rsidRPr="006B0D01" w:rsidR="00B575B8">
        <w:rPr>
          <w:highlight w:val="green"/>
          <w:lang w:val="fr-BE"/>
        </w:rPr>
        <w:t xml:space="preserve">Numérisation de l’enseignement en communauté germanophone </w:t>
      </w:r>
      <w:r w:rsidRPr="006B0D01" w:rsidR="000673FA">
        <w:rPr>
          <w:highlight w:val="green"/>
          <w:lang w:val="fr-BE"/>
        </w:rPr>
        <w:t>- DG</w:t>
      </w:r>
    </w:p>
    <w:p w:rsidRPr="00544E22" w:rsidR="000673FA" w:rsidP="00EE037E" w:rsidRDefault="000673FA" w14:paraId="2A6C0FBF" w14:textId="7D78886B">
      <w:pPr>
        <w:pStyle w:val="TableTitleFR"/>
      </w:pPr>
      <w:r w:rsidRPr="00A41E7F">
        <w:t xml:space="preserve">Tableau </w:t>
      </w:r>
      <w:r>
        <w:fldChar w:fldCharType="begin"/>
      </w:r>
      <w:r w:rsidRPr="00A41E7F">
        <w:instrText xml:space="preserve"> SEQ T \* ARABIC </w:instrText>
      </w:r>
      <w:r>
        <w:fldChar w:fldCharType="separate"/>
      </w:r>
      <w:r w:rsidR="00DE5E21">
        <w:rPr>
          <w:noProof/>
        </w:rPr>
        <w:t>3</w:t>
      </w:r>
      <w:r>
        <w:fldChar w:fldCharType="end"/>
      </w:r>
      <w:r w:rsidR="00BD1A65">
        <w:t xml:space="preserve"> - </w:t>
      </w:r>
      <w:proofErr w:type="spellStart"/>
      <w:r w:rsidRPr="0063354A" w:rsidR="0063354A">
        <w:rPr>
          <w:lang w:val="fr-BE"/>
        </w:rPr>
        <w:t>Simplified</w:t>
      </w:r>
      <w:proofErr w:type="spellEnd"/>
      <w:r w:rsidRPr="0063354A" w:rsidR="0063354A">
        <w:rPr>
          <w:lang w:val="fr-BE"/>
        </w:rPr>
        <w:t xml:space="preserve"> </w:t>
      </w:r>
      <w:proofErr w:type="spellStart"/>
      <w:r w:rsidRPr="0063354A" w:rsidR="0063354A">
        <w:rPr>
          <w:lang w:val="fr-BE"/>
        </w:rPr>
        <w:t>approach</w:t>
      </w:r>
      <w:proofErr w:type="spellEnd"/>
      <w:r w:rsidRPr="0063354A" w:rsidR="0063354A">
        <w:rPr>
          <w:lang w:val="fr-BE"/>
        </w:rPr>
        <w:t xml:space="preserve"> – Project </w:t>
      </w:r>
      <w:r w:rsidRPr="00DB3764" w:rsidR="00DB3764">
        <w:rPr>
          <w:lang w:val="fr-BE"/>
        </w:rPr>
        <w:t xml:space="preserve">I-4.06 - </w:t>
      </w:r>
      <w:r w:rsidRPr="00B575B8" w:rsidR="00B575B8">
        <w:rPr>
          <w:lang w:val="fr-BE"/>
        </w:rPr>
        <w:t>Numérisation de l’enseignement en communauté germanophone</w:t>
      </w:r>
      <w:r w:rsidR="00B575B8">
        <w:rPr>
          <w:lang w:val="fr-BE"/>
        </w:rPr>
        <w:t xml:space="preserve"> </w:t>
      </w:r>
      <w:r w:rsidRPr="00DB3764" w:rsidR="00DB3764">
        <w:rPr>
          <w:lang w:val="fr-BE"/>
        </w:rPr>
        <w:t>- DG</w:t>
      </w:r>
    </w:p>
    <w:tbl>
      <w:tblPr>
        <w:tblStyle w:val="TableFPB"/>
        <w:tblW w:w="5000" w:type="pct"/>
        <w:tblLook w:val="04A0" w:firstRow="1" w:lastRow="0" w:firstColumn="1" w:lastColumn="0" w:noHBand="0" w:noVBand="1"/>
      </w:tblPr>
      <w:tblGrid>
        <w:gridCol w:w="2431"/>
        <w:gridCol w:w="359"/>
        <w:gridCol w:w="359"/>
        <w:gridCol w:w="5921"/>
      </w:tblGrid>
      <w:tr w:rsidRPr="000C0528" w:rsidR="000673FA" w:rsidTr="00F81879" w14:paraId="03AFBFA2" w14:textId="77777777">
        <w:trPr>
          <w:cnfStyle w:val="100000000000" w:firstRow="1" w:lastRow="0" w:firstColumn="0" w:lastColumn="0" w:oddVBand="0" w:evenVBand="0" w:oddHBand="0" w:evenHBand="0" w:firstRowFirstColumn="0" w:firstRowLastColumn="0" w:lastRowFirstColumn="0" w:lastRowLastColumn="0"/>
          <w:tblHeader/>
        </w:trPr>
        <w:tc>
          <w:tcPr>
            <w:tcW w:w="1340" w:type="pct"/>
          </w:tcPr>
          <w:p w:rsidRPr="000C0528" w:rsidR="000673FA" w:rsidP="00F81879" w:rsidRDefault="000673FA" w14:paraId="0EA4D0BB" w14:textId="77777777">
            <w:pPr>
              <w:pStyle w:val="CellHeading"/>
              <w:rPr>
                <w:lang w:val="en-GB"/>
              </w:rPr>
            </w:pPr>
            <w:r w:rsidRPr="000C0528">
              <w:rPr>
                <w:lang w:val="en-GB"/>
              </w:rPr>
              <w:t>Env</w:t>
            </w:r>
            <w:r>
              <w:rPr>
                <w:lang w:val="en-GB"/>
              </w:rPr>
              <w:t xml:space="preserve">ironmental </w:t>
            </w:r>
            <w:r w:rsidRPr="000C0528">
              <w:rPr>
                <w:lang w:val="en-GB"/>
              </w:rPr>
              <w:t>objective</w:t>
            </w:r>
          </w:p>
        </w:tc>
        <w:tc>
          <w:tcPr>
            <w:tcW w:w="198" w:type="pct"/>
          </w:tcPr>
          <w:p w:rsidRPr="00D077BD" w:rsidR="000673FA" w:rsidP="00F81879" w:rsidRDefault="000673FA" w14:paraId="63E84E34" w14:textId="77777777">
            <w:pPr>
              <w:pStyle w:val="CellHeading"/>
              <w:rPr>
                <w:lang w:val="fr-BE"/>
              </w:rPr>
            </w:pPr>
            <w:r w:rsidRPr="00D077BD">
              <w:rPr>
                <w:lang w:val="fr-BE"/>
              </w:rPr>
              <w:t>Yes</w:t>
            </w:r>
          </w:p>
        </w:tc>
        <w:tc>
          <w:tcPr>
            <w:tcW w:w="198" w:type="pct"/>
          </w:tcPr>
          <w:p w:rsidRPr="00D077BD" w:rsidR="000673FA" w:rsidP="00F81879" w:rsidRDefault="000673FA" w14:paraId="620D0A8A" w14:textId="77777777">
            <w:pPr>
              <w:pStyle w:val="CellHeading"/>
              <w:rPr>
                <w:lang w:val="fr-BE"/>
              </w:rPr>
            </w:pPr>
            <w:r w:rsidRPr="00D077BD">
              <w:rPr>
                <w:lang w:val="fr-BE"/>
              </w:rPr>
              <w:t>No</w:t>
            </w:r>
          </w:p>
        </w:tc>
        <w:tc>
          <w:tcPr>
            <w:tcW w:w="3264" w:type="pct"/>
          </w:tcPr>
          <w:p w:rsidRPr="000C0528" w:rsidR="000673FA" w:rsidP="00F81879" w:rsidRDefault="000673FA" w14:paraId="295A2E52" w14:textId="77777777">
            <w:pPr>
              <w:pStyle w:val="CellHeading"/>
              <w:rPr>
                <w:lang w:val="en-GB"/>
              </w:rPr>
            </w:pPr>
            <w:r w:rsidRPr="000C0528">
              <w:rPr>
                <w:lang w:val="en-GB"/>
              </w:rPr>
              <w:t>Justification if 'No'</w:t>
            </w:r>
          </w:p>
        </w:tc>
      </w:tr>
      <w:tr w:rsidRPr="004C6BDB" w:rsidR="000673FA" w:rsidTr="000F120D" w14:paraId="14CBFA86"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0673FA" w:rsidP="00F81879" w:rsidRDefault="000673FA" w14:paraId="0857540A" w14:textId="77777777">
            <w:pPr>
              <w:pStyle w:val="CellLeft"/>
              <w:rPr>
                <w:lang w:val="fr-BE"/>
              </w:rPr>
            </w:pPr>
            <w:proofErr w:type="spellStart"/>
            <w:r w:rsidRPr="00F93903">
              <w:rPr>
                <w:lang w:val="fr-FR"/>
              </w:rPr>
              <w:t>Climate</w:t>
            </w:r>
            <w:proofErr w:type="spellEnd"/>
            <w:r w:rsidRPr="00F93903">
              <w:rPr>
                <w:lang w:val="fr-FR"/>
              </w:rPr>
              <w:t xml:space="preserve"> change mitigation</w:t>
            </w:r>
          </w:p>
        </w:tc>
        <w:tc>
          <w:tcPr>
            <w:tcW w:w="198" w:type="pct"/>
            <w:vAlign w:val="top"/>
          </w:tcPr>
          <w:p w:rsidRPr="00F71490" w:rsidR="000673FA" w:rsidP="00F81879" w:rsidRDefault="000673FA" w14:paraId="193FC13A" w14:textId="77777777">
            <w:pPr>
              <w:pStyle w:val="CellCenter"/>
              <w:rPr>
                <w:lang w:val="fr-BE"/>
              </w:rPr>
            </w:pPr>
            <w:r>
              <w:rPr>
                <w:lang w:val="fr-FR"/>
              </w:rPr>
              <w:t>X</w:t>
            </w:r>
          </w:p>
        </w:tc>
        <w:tc>
          <w:tcPr>
            <w:tcW w:w="198" w:type="pct"/>
            <w:vAlign w:val="top"/>
          </w:tcPr>
          <w:p w:rsidRPr="00C94963" w:rsidR="000673FA" w:rsidP="00F81879" w:rsidRDefault="000673FA" w14:paraId="3DE48D63" w14:textId="77777777">
            <w:pPr>
              <w:pStyle w:val="CellCenter"/>
              <w:rPr>
                <w:lang w:val="fr-FR"/>
              </w:rPr>
            </w:pPr>
          </w:p>
        </w:tc>
        <w:tc>
          <w:tcPr>
            <w:tcW w:w="3264" w:type="pct"/>
          </w:tcPr>
          <w:p w:rsidRPr="009502C0" w:rsidR="000673FA" w:rsidP="00F81879" w:rsidRDefault="000673FA" w14:paraId="0410D51A" w14:textId="77777777">
            <w:pPr>
              <w:pStyle w:val="Default"/>
              <w:rPr>
                <w:lang w:val="en-GB"/>
              </w:rPr>
            </w:pPr>
          </w:p>
        </w:tc>
      </w:tr>
      <w:tr w:rsidRPr="001A708C" w:rsidR="000673FA" w:rsidTr="000F120D" w14:paraId="325C81BB"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0673FA" w:rsidP="00F81879" w:rsidRDefault="000673FA" w14:paraId="7056A35E" w14:textId="77777777">
            <w:pPr>
              <w:pStyle w:val="CellLeft"/>
              <w:rPr>
                <w:lang w:val="fr-BE"/>
              </w:rPr>
            </w:pPr>
            <w:proofErr w:type="spellStart"/>
            <w:r w:rsidRPr="00F93903">
              <w:rPr>
                <w:lang w:val="fr-FR"/>
              </w:rPr>
              <w:t>Climate</w:t>
            </w:r>
            <w:proofErr w:type="spellEnd"/>
            <w:r w:rsidRPr="00F93903">
              <w:rPr>
                <w:lang w:val="fr-FR"/>
              </w:rPr>
              <w:t xml:space="preserve"> change adaptation</w:t>
            </w:r>
          </w:p>
        </w:tc>
        <w:tc>
          <w:tcPr>
            <w:tcW w:w="198" w:type="pct"/>
            <w:vAlign w:val="top"/>
          </w:tcPr>
          <w:p w:rsidRPr="00D077BD" w:rsidR="000673FA" w:rsidP="00F81879" w:rsidRDefault="000673FA" w14:paraId="46C6524C" w14:textId="77777777">
            <w:pPr>
              <w:pStyle w:val="CellCenter"/>
              <w:rPr>
                <w:lang w:val="fr-BE"/>
              </w:rPr>
            </w:pPr>
          </w:p>
        </w:tc>
        <w:tc>
          <w:tcPr>
            <w:tcW w:w="198" w:type="pct"/>
            <w:vAlign w:val="top"/>
          </w:tcPr>
          <w:p w:rsidRPr="00C94963" w:rsidR="000673FA" w:rsidP="00F81879" w:rsidRDefault="000673FA" w14:paraId="414FFEE8" w14:textId="77777777">
            <w:pPr>
              <w:pStyle w:val="CellCenter"/>
              <w:rPr>
                <w:lang w:val="fr-FR"/>
              </w:rPr>
            </w:pPr>
            <w:r>
              <w:rPr>
                <w:lang w:val="fr-FR"/>
              </w:rPr>
              <w:t>X</w:t>
            </w:r>
          </w:p>
        </w:tc>
        <w:tc>
          <w:tcPr>
            <w:tcW w:w="3264" w:type="pct"/>
          </w:tcPr>
          <w:p w:rsidRPr="00EA3A20" w:rsidR="002718EE" w:rsidRDefault="002718EE" w14:paraId="3FE75696" w14:textId="283E54BA">
            <w:pPr>
              <w:rPr>
                <w:rFonts w:asciiTheme="minorHAnsi" w:hAnsiTheme="minorHAnsi"/>
                <w:sz w:val="16"/>
                <w:szCs w:val="16"/>
                <w:lang w:val="en-US" w:eastAsia="en-US"/>
              </w:rPr>
            </w:pPr>
            <w:r w:rsidRPr="00EA3A20">
              <w:rPr>
                <w:rFonts w:asciiTheme="minorHAnsi" w:hAnsiTheme="minorHAnsi"/>
                <w:sz w:val="16"/>
                <w:szCs w:val="16"/>
                <w:lang w:val="en-US"/>
              </w:rPr>
              <w:t>The measure has no or an insignificant foreseeable negative impact on the environmental objective related to the direct and primary indirect effects of the measure across its life cycle.</w:t>
            </w:r>
          </w:p>
          <w:p w:rsidRPr="00EA3A20" w:rsidR="000673FA" w:rsidP="00EA3A20" w:rsidRDefault="00BA73CF" w14:paraId="659C25A1" w14:textId="4A4F597A">
            <w:pPr>
              <w:rPr>
                <w:rFonts w:asciiTheme="minorHAnsi" w:hAnsiTheme="minorHAnsi"/>
                <w:lang w:val="en-GB"/>
              </w:rPr>
            </w:pPr>
            <w:r w:rsidRPr="00EA3A20">
              <w:rPr>
                <w:rFonts w:asciiTheme="minorHAnsi" w:hAnsiTheme="minorHAnsi"/>
                <w:sz w:val="16"/>
                <w:szCs w:val="16"/>
                <w:lang w:val="en-US"/>
              </w:rPr>
              <w:t>T</w:t>
            </w:r>
            <w:r w:rsidRPr="00EA3A20" w:rsidR="000673FA">
              <w:rPr>
                <w:rFonts w:asciiTheme="minorHAnsi" w:hAnsiTheme="minorHAnsi"/>
                <w:sz w:val="16"/>
                <w:szCs w:val="16"/>
                <w:lang w:val="en-US"/>
              </w:rPr>
              <w:t>here is no reason to assume that installation and the use of the ICT-infrastructure for educational purposes</w:t>
            </w:r>
            <w:r w:rsidRPr="00EA3A20" w:rsidR="000673FA">
              <w:rPr>
                <w:rFonts w:asciiTheme="minorHAnsi" w:hAnsiTheme="minorHAnsi"/>
                <w:i/>
                <w:iCs/>
                <w:sz w:val="16"/>
                <w:szCs w:val="16"/>
                <w:lang w:val="en-US"/>
              </w:rPr>
              <w:t xml:space="preserve"> per se </w:t>
            </w:r>
            <w:r w:rsidRPr="00EA3A20" w:rsidR="000673FA">
              <w:rPr>
                <w:rFonts w:asciiTheme="minorHAnsi" w:hAnsiTheme="minorHAnsi"/>
                <w:sz w:val="16"/>
                <w:szCs w:val="16"/>
                <w:lang w:val="en-US"/>
              </w:rPr>
              <w:t>affects</w:t>
            </w:r>
            <w:r w:rsidRPr="00EA3A20" w:rsidR="000673FA">
              <w:rPr>
                <w:rFonts w:asciiTheme="minorHAnsi" w:hAnsiTheme="minorHAnsi"/>
                <w:sz w:val="16"/>
                <w:szCs w:val="16"/>
                <w:lang w:val="en-GB"/>
              </w:rPr>
              <w:t xml:space="preserve"> the school community's ability to adapt to the consequences of climate change.</w:t>
            </w:r>
          </w:p>
        </w:tc>
      </w:tr>
      <w:tr w:rsidRPr="001A708C" w:rsidR="000673FA" w:rsidTr="000F120D" w14:paraId="21EE31A2"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0673FA" w:rsidP="00F81879" w:rsidRDefault="000673FA" w14:paraId="21E9C085" w14:textId="77777777">
            <w:pPr>
              <w:pStyle w:val="CellLeft"/>
              <w:rPr>
                <w:lang w:val="fr-BE"/>
              </w:rPr>
            </w:pPr>
            <w:r w:rsidRPr="00F93903">
              <w:rPr>
                <w:lang w:val="fr-FR"/>
              </w:rPr>
              <w:t xml:space="preserve">Water &amp; marine </w:t>
            </w:r>
            <w:proofErr w:type="spellStart"/>
            <w:r w:rsidRPr="00F93903">
              <w:rPr>
                <w:lang w:val="fr-FR"/>
              </w:rPr>
              <w:t>resources</w:t>
            </w:r>
            <w:proofErr w:type="spellEnd"/>
          </w:p>
        </w:tc>
        <w:tc>
          <w:tcPr>
            <w:tcW w:w="198" w:type="pct"/>
            <w:vAlign w:val="top"/>
          </w:tcPr>
          <w:p w:rsidRPr="00D077BD" w:rsidR="000673FA" w:rsidP="00F81879" w:rsidRDefault="000673FA" w14:paraId="1F8B8323" w14:textId="77777777">
            <w:pPr>
              <w:pStyle w:val="CellCenter"/>
              <w:rPr>
                <w:lang w:val="fr-BE"/>
              </w:rPr>
            </w:pPr>
          </w:p>
        </w:tc>
        <w:tc>
          <w:tcPr>
            <w:tcW w:w="198" w:type="pct"/>
            <w:vAlign w:val="top"/>
          </w:tcPr>
          <w:p w:rsidRPr="00C94963" w:rsidR="000673FA" w:rsidP="00F81879" w:rsidRDefault="000673FA" w14:paraId="4632A0DE" w14:textId="77777777">
            <w:pPr>
              <w:pStyle w:val="CellCenter"/>
              <w:rPr>
                <w:lang w:val="fr-FR"/>
              </w:rPr>
            </w:pPr>
            <w:r>
              <w:rPr>
                <w:lang w:val="fr-FR"/>
              </w:rPr>
              <w:t>X</w:t>
            </w:r>
          </w:p>
        </w:tc>
        <w:tc>
          <w:tcPr>
            <w:tcW w:w="3264" w:type="pct"/>
          </w:tcPr>
          <w:p w:rsidRPr="00EA3A20" w:rsidR="002718EE" w:rsidRDefault="002718EE" w14:paraId="7FC64E18" w14:textId="672E400C">
            <w:pPr>
              <w:rPr>
                <w:rFonts w:asciiTheme="minorHAnsi" w:hAnsiTheme="minorHAnsi"/>
                <w:sz w:val="16"/>
                <w:szCs w:val="16"/>
                <w:lang w:val="en-US" w:eastAsia="en-US"/>
              </w:rPr>
            </w:pPr>
            <w:r w:rsidRPr="00EA3A20">
              <w:rPr>
                <w:rFonts w:asciiTheme="minorHAnsi" w:hAnsiTheme="minorHAnsi"/>
                <w:sz w:val="16"/>
                <w:szCs w:val="16"/>
                <w:lang w:val="en-US"/>
              </w:rPr>
              <w:t>The measure has no or an insignificant foreseeable negative impact on the environmental objective related to the direct and primary indirect effects of the measure across its life cycle.</w:t>
            </w:r>
          </w:p>
          <w:p w:rsidRPr="00EA3A20" w:rsidR="000673FA" w:rsidP="00EA3A20" w:rsidRDefault="00BA73CF" w14:paraId="324526CC" w14:textId="0A7780B2">
            <w:pPr>
              <w:rPr>
                <w:rFonts w:asciiTheme="minorHAnsi" w:hAnsiTheme="minorHAnsi"/>
                <w:lang w:val="en-US"/>
              </w:rPr>
            </w:pPr>
            <w:r w:rsidRPr="00EA3A20">
              <w:rPr>
                <w:rFonts w:asciiTheme="minorHAnsi" w:hAnsiTheme="minorHAnsi"/>
                <w:sz w:val="16"/>
                <w:szCs w:val="16"/>
                <w:lang w:val="en-GB"/>
              </w:rPr>
              <w:t>N</w:t>
            </w:r>
            <w:r w:rsidRPr="00EA3A20" w:rsidR="000673FA">
              <w:rPr>
                <w:rFonts w:asciiTheme="minorHAnsi" w:hAnsiTheme="minorHAnsi"/>
                <w:sz w:val="16"/>
                <w:szCs w:val="16"/>
                <w:lang w:val="en-US"/>
              </w:rPr>
              <w:t>o environmental degradation risks related to preserving water quality and water stress are identified with the installation of ICT-infrastructure for educational purposes as no water fittings or water-using appliances are being installed.</w:t>
            </w:r>
          </w:p>
        </w:tc>
      </w:tr>
      <w:tr w:rsidRPr="001A1FAB" w:rsidR="000673FA" w:rsidTr="000F120D" w14:paraId="6B490C5A"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0673FA" w:rsidP="00F81879" w:rsidRDefault="000673FA" w14:paraId="49F2DF4E" w14:textId="77777777">
            <w:pPr>
              <w:pStyle w:val="CellLeft"/>
              <w:rPr>
                <w:lang w:val="fr-BE"/>
              </w:rPr>
            </w:pPr>
            <w:proofErr w:type="spellStart"/>
            <w:r w:rsidRPr="00F93903">
              <w:rPr>
                <w:lang w:val="fr-FR"/>
              </w:rPr>
              <w:t>Circular</w:t>
            </w:r>
            <w:proofErr w:type="spellEnd"/>
            <w:r w:rsidRPr="00F93903">
              <w:rPr>
                <w:lang w:val="fr-FR"/>
              </w:rPr>
              <w:t xml:space="preserve"> </w:t>
            </w:r>
            <w:proofErr w:type="spellStart"/>
            <w:r w:rsidRPr="00F93903">
              <w:rPr>
                <w:lang w:val="fr-FR"/>
              </w:rPr>
              <w:t>economy</w:t>
            </w:r>
            <w:proofErr w:type="spellEnd"/>
          </w:p>
        </w:tc>
        <w:tc>
          <w:tcPr>
            <w:tcW w:w="198" w:type="pct"/>
            <w:vAlign w:val="top"/>
          </w:tcPr>
          <w:p w:rsidRPr="00D077BD" w:rsidR="000673FA" w:rsidP="00F81879" w:rsidRDefault="000673FA" w14:paraId="056D89CF" w14:textId="77777777">
            <w:pPr>
              <w:pStyle w:val="CellCenter"/>
              <w:rPr>
                <w:lang w:val="fr-BE"/>
              </w:rPr>
            </w:pPr>
            <w:r>
              <w:rPr>
                <w:lang w:val="fr-FR"/>
              </w:rPr>
              <w:t>X</w:t>
            </w:r>
          </w:p>
        </w:tc>
        <w:tc>
          <w:tcPr>
            <w:tcW w:w="198" w:type="pct"/>
            <w:vAlign w:val="top"/>
          </w:tcPr>
          <w:p w:rsidRPr="00C94963" w:rsidR="000673FA" w:rsidP="00F81879" w:rsidRDefault="000673FA" w14:paraId="564C6ED7" w14:textId="77777777">
            <w:pPr>
              <w:pStyle w:val="CellCenter"/>
              <w:rPr>
                <w:lang w:val="fr-FR"/>
              </w:rPr>
            </w:pPr>
          </w:p>
        </w:tc>
        <w:tc>
          <w:tcPr>
            <w:tcW w:w="3264" w:type="pct"/>
            <w:vAlign w:val="top"/>
          </w:tcPr>
          <w:p w:rsidRPr="00EA3A20" w:rsidR="000673FA" w:rsidP="00EA3A20" w:rsidRDefault="000673FA" w14:paraId="4D450120" w14:textId="77777777">
            <w:pPr>
              <w:rPr>
                <w:rFonts w:asciiTheme="minorHAnsi" w:hAnsiTheme="minorHAnsi"/>
                <w:lang w:val="en-US"/>
              </w:rPr>
            </w:pPr>
          </w:p>
        </w:tc>
      </w:tr>
      <w:tr w:rsidRPr="001A708C" w:rsidR="000673FA" w:rsidTr="000F120D" w14:paraId="094F7317"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0673FA" w:rsidP="00F81879" w:rsidRDefault="000673FA" w14:paraId="6C6BCFD4" w14:textId="77777777">
            <w:pPr>
              <w:pStyle w:val="CellLeft"/>
              <w:rPr>
                <w:lang w:val="fr-BE"/>
              </w:rPr>
            </w:pPr>
            <w:r w:rsidRPr="00F93903">
              <w:rPr>
                <w:lang w:val="fr-FR"/>
              </w:rPr>
              <w:t xml:space="preserve">Pollution </w:t>
            </w:r>
            <w:proofErr w:type="spellStart"/>
            <w:r w:rsidRPr="00F93903">
              <w:rPr>
                <w:lang w:val="fr-FR"/>
              </w:rPr>
              <w:t>prevention</w:t>
            </w:r>
            <w:proofErr w:type="spellEnd"/>
            <w:r w:rsidRPr="00F93903">
              <w:rPr>
                <w:lang w:val="fr-FR"/>
              </w:rPr>
              <w:t xml:space="preserve"> and control</w:t>
            </w:r>
          </w:p>
        </w:tc>
        <w:tc>
          <w:tcPr>
            <w:tcW w:w="198" w:type="pct"/>
            <w:vAlign w:val="top"/>
          </w:tcPr>
          <w:p w:rsidRPr="00D077BD" w:rsidR="000673FA" w:rsidP="00F81879" w:rsidRDefault="000673FA" w14:paraId="7F10F105" w14:textId="77777777">
            <w:pPr>
              <w:pStyle w:val="CellCenter"/>
              <w:rPr>
                <w:lang w:val="fr-BE"/>
              </w:rPr>
            </w:pPr>
          </w:p>
        </w:tc>
        <w:tc>
          <w:tcPr>
            <w:tcW w:w="198" w:type="pct"/>
            <w:vAlign w:val="top"/>
          </w:tcPr>
          <w:p w:rsidRPr="00C94963" w:rsidR="000673FA" w:rsidP="00F81879" w:rsidRDefault="000673FA" w14:paraId="47FB5A81" w14:textId="77777777">
            <w:pPr>
              <w:pStyle w:val="CellCenter"/>
              <w:rPr>
                <w:lang w:val="fr-FR"/>
              </w:rPr>
            </w:pPr>
            <w:r>
              <w:rPr>
                <w:lang w:val="fr-FR"/>
              </w:rPr>
              <w:t>X</w:t>
            </w:r>
          </w:p>
        </w:tc>
        <w:tc>
          <w:tcPr>
            <w:tcW w:w="3264" w:type="pct"/>
            <w:vAlign w:val="top"/>
          </w:tcPr>
          <w:p w:rsidRPr="00EA3A20" w:rsidR="002718EE" w:rsidRDefault="002718EE" w14:paraId="421C328B" w14:textId="1DABF362">
            <w:pPr>
              <w:rPr>
                <w:rFonts w:asciiTheme="minorHAnsi" w:hAnsiTheme="minorHAnsi"/>
                <w:sz w:val="16"/>
                <w:szCs w:val="16"/>
                <w:lang w:val="en-US" w:eastAsia="en-US"/>
              </w:rPr>
            </w:pPr>
            <w:r w:rsidRPr="00EA3A20">
              <w:rPr>
                <w:rFonts w:asciiTheme="minorHAnsi" w:hAnsiTheme="minorHAnsi"/>
                <w:sz w:val="16"/>
                <w:szCs w:val="16"/>
                <w:lang w:val="en-US"/>
              </w:rPr>
              <w:t>The measure has no or an insignificant foreseeable negative impact on the environmental objective related to the direct and primary indirect effects of the measure across its life cycle.</w:t>
            </w:r>
          </w:p>
          <w:p w:rsidRPr="00EA3A20" w:rsidR="000673FA" w:rsidP="00EA3A20" w:rsidRDefault="00BA73CF" w14:paraId="7B410AFD" w14:textId="13FA6674">
            <w:pPr>
              <w:rPr>
                <w:rFonts w:asciiTheme="minorHAnsi" w:hAnsiTheme="minorHAnsi"/>
                <w:lang w:val="en-US"/>
              </w:rPr>
            </w:pPr>
            <w:r w:rsidRPr="00EA3A20">
              <w:rPr>
                <w:rFonts w:asciiTheme="minorHAnsi" w:hAnsiTheme="minorHAnsi"/>
                <w:sz w:val="16"/>
                <w:szCs w:val="16"/>
                <w:lang w:val="en-US"/>
              </w:rPr>
              <w:t>T</w:t>
            </w:r>
            <w:r w:rsidRPr="00EA3A20" w:rsidR="000673FA">
              <w:rPr>
                <w:rFonts w:asciiTheme="minorHAnsi" w:hAnsiTheme="minorHAnsi"/>
                <w:sz w:val="16"/>
                <w:szCs w:val="16"/>
                <w:lang w:val="en-US"/>
              </w:rPr>
              <w:t xml:space="preserve">he installation and the use of the ICT-infrastructure for educational purposes </w:t>
            </w:r>
            <w:r w:rsidRPr="00EA3A20" w:rsidR="000673FA">
              <w:rPr>
                <w:rFonts w:asciiTheme="minorHAnsi" w:hAnsiTheme="minorHAnsi"/>
                <w:i/>
                <w:iCs/>
                <w:sz w:val="16"/>
                <w:szCs w:val="16"/>
                <w:lang w:val="en-US"/>
              </w:rPr>
              <w:t>per se</w:t>
            </w:r>
            <w:r w:rsidRPr="00EA3A20" w:rsidR="000673FA">
              <w:rPr>
                <w:rFonts w:asciiTheme="minorHAnsi" w:hAnsiTheme="minorHAnsi"/>
                <w:sz w:val="16"/>
                <w:szCs w:val="16"/>
                <w:lang w:val="en-US"/>
              </w:rPr>
              <w:t xml:space="preserve"> does not lead to a significant increase in the emissions of pollutants into air, </w:t>
            </w:r>
            <w:proofErr w:type="gramStart"/>
            <w:r w:rsidRPr="00EA3A20" w:rsidR="000673FA">
              <w:rPr>
                <w:rFonts w:asciiTheme="minorHAnsi" w:hAnsiTheme="minorHAnsi"/>
                <w:sz w:val="16"/>
                <w:szCs w:val="16"/>
                <w:lang w:val="en-US"/>
              </w:rPr>
              <w:t>water</w:t>
            </w:r>
            <w:proofErr w:type="gramEnd"/>
            <w:r w:rsidRPr="00EA3A20" w:rsidR="000673FA">
              <w:rPr>
                <w:rFonts w:asciiTheme="minorHAnsi" w:hAnsiTheme="minorHAnsi"/>
                <w:sz w:val="16"/>
                <w:szCs w:val="16"/>
                <w:lang w:val="en-US"/>
              </w:rPr>
              <w:t xml:space="preserve"> or land.</w:t>
            </w:r>
          </w:p>
        </w:tc>
      </w:tr>
      <w:tr w:rsidRPr="001A708C" w:rsidR="000673FA" w:rsidTr="000F120D" w14:paraId="50D3D665"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0673FA" w:rsidP="00F81879" w:rsidRDefault="000673FA" w14:paraId="47FEF17A" w14:textId="77777777">
            <w:pPr>
              <w:pStyle w:val="CellLeft"/>
              <w:rPr>
                <w:lang w:val="fr-BE"/>
              </w:rPr>
            </w:pPr>
            <w:proofErr w:type="spellStart"/>
            <w:r w:rsidRPr="00F93903">
              <w:rPr>
                <w:lang w:val="fr-FR"/>
              </w:rPr>
              <w:t>Biodiversity</w:t>
            </w:r>
            <w:proofErr w:type="spellEnd"/>
            <w:r w:rsidRPr="00F93903">
              <w:rPr>
                <w:lang w:val="fr-FR"/>
              </w:rPr>
              <w:t xml:space="preserve"> and </w:t>
            </w:r>
            <w:proofErr w:type="spellStart"/>
            <w:r w:rsidRPr="00F93903">
              <w:rPr>
                <w:lang w:val="fr-FR"/>
              </w:rPr>
              <w:t>ecosystems</w:t>
            </w:r>
            <w:proofErr w:type="spellEnd"/>
          </w:p>
        </w:tc>
        <w:tc>
          <w:tcPr>
            <w:tcW w:w="198" w:type="pct"/>
            <w:vAlign w:val="top"/>
          </w:tcPr>
          <w:p w:rsidRPr="00D077BD" w:rsidR="000673FA" w:rsidP="00F81879" w:rsidRDefault="000673FA" w14:paraId="1A82B109" w14:textId="77777777">
            <w:pPr>
              <w:pStyle w:val="CellCenter"/>
              <w:rPr>
                <w:lang w:val="fr-BE"/>
              </w:rPr>
            </w:pPr>
          </w:p>
        </w:tc>
        <w:tc>
          <w:tcPr>
            <w:tcW w:w="198" w:type="pct"/>
            <w:vAlign w:val="top"/>
          </w:tcPr>
          <w:p w:rsidRPr="00C94963" w:rsidR="000673FA" w:rsidP="00F81879" w:rsidRDefault="000F120D" w14:paraId="22CE6656" w14:textId="27172E05">
            <w:pPr>
              <w:pStyle w:val="CellCenter"/>
              <w:rPr>
                <w:lang w:val="fr-FR"/>
              </w:rPr>
            </w:pPr>
            <w:r>
              <w:rPr>
                <w:lang w:val="fr-FR"/>
              </w:rPr>
              <w:t xml:space="preserve">X </w:t>
            </w:r>
          </w:p>
        </w:tc>
        <w:tc>
          <w:tcPr>
            <w:tcW w:w="3264" w:type="pct"/>
          </w:tcPr>
          <w:p w:rsidRPr="00EA3A20" w:rsidR="002718EE" w:rsidP="00EA3A20" w:rsidRDefault="002718EE" w14:paraId="7D057EBE" w14:textId="77777777">
            <w:pPr>
              <w:rPr>
                <w:rFonts w:asciiTheme="minorHAnsi" w:hAnsiTheme="minorHAnsi"/>
                <w:lang w:val="en-US"/>
              </w:rPr>
            </w:pPr>
            <w:r w:rsidRPr="00EA3A20">
              <w:rPr>
                <w:rFonts w:asciiTheme="minorHAnsi" w:hAnsiTheme="minorHAnsi"/>
                <w:sz w:val="16"/>
                <w:szCs w:val="16"/>
                <w:lang w:val="en-US"/>
              </w:rPr>
              <w:t>The measure has no or an insignificant foreseeable negative impact on the environmental objective related to the direct and primary indirect effects of the measure across its life cycle.</w:t>
            </w:r>
          </w:p>
          <w:p w:rsidRPr="00EA3A20" w:rsidR="000673FA" w:rsidP="00EA3A20" w:rsidRDefault="00BA73CF" w14:paraId="10D18479" w14:textId="395E2095">
            <w:pPr>
              <w:rPr>
                <w:rFonts w:asciiTheme="minorHAnsi" w:hAnsiTheme="minorHAnsi"/>
                <w:lang w:val="en-US"/>
              </w:rPr>
            </w:pPr>
            <w:r w:rsidRPr="00EA3A20">
              <w:rPr>
                <w:rFonts w:asciiTheme="minorHAnsi" w:hAnsiTheme="minorHAnsi"/>
                <w:sz w:val="16"/>
                <w:szCs w:val="16"/>
                <w:lang w:val="en-US"/>
              </w:rPr>
              <w:t>T</w:t>
            </w:r>
            <w:r w:rsidRPr="00EA3A20" w:rsidR="000673FA">
              <w:rPr>
                <w:rFonts w:asciiTheme="minorHAnsi" w:hAnsiTheme="minorHAnsi"/>
                <w:sz w:val="16"/>
                <w:szCs w:val="16"/>
                <w:lang w:val="en-GB"/>
              </w:rPr>
              <w:t xml:space="preserve">he ICT-infrastructure is installed and/or used </w:t>
            </w:r>
            <w:r w:rsidRPr="00EA3A20" w:rsidR="000673FA">
              <w:rPr>
                <w:rFonts w:asciiTheme="minorHAnsi" w:hAnsiTheme="minorHAnsi"/>
                <w:i/>
                <w:iCs/>
                <w:sz w:val="16"/>
                <w:szCs w:val="16"/>
                <w:lang w:val="en-GB"/>
              </w:rPr>
              <w:t xml:space="preserve">intra </w:t>
            </w:r>
            <w:proofErr w:type="spellStart"/>
            <w:r w:rsidRPr="00EA3A20" w:rsidR="000673FA">
              <w:rPr>
                <w:rFonts w:asciiTheme="minorHAnsi" w:hAnsiTheme="minorHAnsi"/>
                <w:i/>
                <w:iCs/>
                <w:sz w:val="16"/>
                <w:szCs w:val="16"/>
                <w:lang w:val="en-GB"/>
              </w:rPr>
              <w:t>muros</w:t>
            </w:r>
            <w:proofErr w:type="spellEnd"/>
            <w:r w:rsidRPr="00EA3A20" w:rsidR="000673FA">
              <w:rPr>
                <w:rFonts w:asciiTheme="minorHAnsi" w:hAnsiTheme="minorHAnsi"/>
                <w:i/>
                <w:iCs/>
                <w:sz w:val="16"/>
                <w:szCs w:val="16"/>
                <w:lang w:val="en-GB"/>
              </w:rPr>
              <w:t xml:space="preserve"> </w:t>
            </w:r>
            <w:r w:rsidRPr="00EA3A20" w:rsidR="000673FA">
              <w:rPr>
                <w:rFonts w:asciiTheme="minorHAnsi" w:hAnsiTheme="minorHAnsi"/>
                <w:sz w:val="16"/>
                <w:szCs w:val="16"/>
                <w:lang w:val="en-GB"/>
              </w:rPr>
              <w:t>in school facilities without any changes in the relation between these</w:t>
            </w:r>
            <w:r w:rsidRPr="00EA3A20" w:rsidR="00691C58">
              <w:rPr>
                <w:rFonts w:asciiTheme="minorHAnsi" w:hAnsiTheme="minorHAnsi"/>
                <w:sz w:val="16"/>
                <w:szCs w:val="16"/>
                <w:lang w:val="en-GB"/>
              </w:rPr>
              <w:t xml:space="preserve"> </w:t>
            </w:r>
            <w:r w:rsidRPr="00EA3A20" w:rsidR="000673FA">
              <w:rPr>
                <w:rFonts w:asciiTheme="minorHAnsi" w:hAnsiTheme="minorHAnsi"/>
                <w:sz w:val="16"/>
                <w:szCs w:val="16"/>
                <w:lang w:val="en-GB"/>
              </w:rPr>
              <w:t xml:space="preserve">facilities and </w:t>
            </w:r>
            <w:r w:rsidRPr="00EA3A20" w:rsidR="000673FA">
              <w:rPr>
                <w:rFonts w:asciiTheme="minorHAnsi" w:hAnsiTheme="minorHAnsi"/>
                <w:sz w:val="16"/>
                <w:szCs w:val="16"/>
                <w:lang w:val="en-US"/>
              </w:rPr>
              <w:t>biodiversity-sensitive areas (including the Natura 2000 network of protected areas, UNESCO World Heritage sites and Key Biodiversity Areas, as well as other protected areas).</w:t>
            </w:r>
            <w:r w:rsidR="00846847">
              <w:rPr>
                <w:rFonts w:asciiTheme="minorHAnsi" w:hAnsiTheme="minorHAnsi"/>
                <w:sz w:val="16"/>
                <w:szCs w:val="16"/>
                <w:lang w:val="en-US"/>
              </w:rPr>
              <w:br/>
            </w:r>
          </w:p>
        </w:tc>
      </w:tr>
    </w:tbl>
    <w:p w:rsidRPr="00326805" w:rsidR="0023528E" w:rsidP="0023528E" w:rsidRDefault="0023528E" w14:paraId="1AE3F32E" w14:textId="77777777">
      <w:pPr>
        <w:pStyle w:val="TableFootnote"/>
        <w:rPr>
          <w:lang w:val="en-GB"/>
        </w:rPr>
      </w:pPr>
    </w:p>
    <w:p w:rsidRPr="00DD2EA2" w:rsidR="00DB3764" w:rsidP="00DB3764" w:rsidRDefault="00DB3764" w14:paraId="2D04F872" w14:textId="22D0D010">
      <w:pPr>
        <w:pStyle w:val="TableTitleFR"/>
      </w:pPr>
      <w:r w:rsidRPr="00DD2EA2">
        <w:rPr>
          <w:lang w:val="fr-BE"/>
        </w:rPr>
        <w:t xml:space="preserve">Tableau </w:t>
      </w:r>
      <w:r>
        <w:fldChar w:fldCharType="begin"/>
      </w:r>
      <w:r w:rsidRPr="00DD2EA2">
        <w:rPr>
          <w:lang w:val="fr-BE"/>
        </w:rPr>
        <w:instrText xml:space="preserve"> SEQ T \* ARABIC </w:instrText>
      </w:r>
      <w:r>
        <w:fldChar w:fldCharType="separate"/>
      </w:r>
      <w:r w:rsidR="00DE5E21">
        <w:rPr>
          <w:noProof/>
          <w:lang w:val="fr-BE"/>
        </w:rPr>
        <w:t>4</w:t>
      </w:r>
      <w:r>
        <w:fldChar w:fldCharType="end"/>
      </w:r>
      <w:r w:rsidR="00BD1A65">
        <w:rPr>
          <w:lang w:val="fr-BE"/>
        </w:rPr>
        <w:t xml:space="preserve"> - </w:t>
      </w:r>
      <w:r w:rsidRPr="00DD2EA2">
        <w:rPr>
          <w:lang w:val="fr-BE"/>
        </w:rPr>
        <w:t xml:space="preserve">Substantive </w:t>
      </w:r>
      <w:proofErr w:type="spellStart"/>
      <w:r w:rsidRPr="00DD2EA2">
        <w:rPr>
          <w:lang w:val="fr-BE"/>
        </w:rPr>
        <w:t>assessment</w:t>
      </w:r>
      <w:proofErr w:type="spellEnd"/>
      <w:r w:rsidRPr="00DD2EA2">
        <w:rPr>
          <w:lang w:val="fr-BE"/>
        </w:rPr>
        <w:t xml:space="preserve"> – </w:t>
      </w:r>
      <w:r w:rsidRPr="0063354A">
        <w:rPr>
          <w:lang w:val="fr-BE"/>
        </w:rPr>
        <w:t xml:space="preserve">Project </w:t>
      </w:r>
      <w:r>
        <w:rPr>
          <w:lang w:val="fr-BE"/>
        </w:rPr>
        <w:t>I</w:t>
      </w:r>
      <w:r w:rsidRPr="00DB3764">
        <w:rPr>
          <w:lang w:val="fr-BE"/>
        </w:rPr>
        <w:t xml:space="preserve">-4.06 - </w:t>
      </w:r>
      <w:r w:rsidRPr="00B575B8" w:rsidR="00B575B8">
        <w:rPr>
          <w:lang w:val="fr-BE"/>
        </w:rPr>
        <w:t>Numérisation de l’enseignement en communauté germanophone</w:t>
      </w:r>
      <w:r w:rsidR="00B575B8">
        <w:rPr>
          <w:lang w:val="fr-BE"/>
        </w:rPr>
        <w:t xml:space="preserve"> </w:t>
      </w:r>
      <w:r w:rsidRPr="00DB3764">
        <w:rPr>
          <w:lang w:val="fr-BE"/>
        </w:rPr>
        <w:t>- DG</w:t>
      </w:r>
    </w:p>
    <w:tbl>
      <w:tblPr>
        <w:tblStyle w:val="TableFPB"/>
        <w:tblW w:w="5000" w:type="pct"/>
        <w:tblLook w:val="04A0" w:firstRow="1" w:lastRow="0" w:firstColumn="1" w:lastColumn="0" w:noHBand="0" w:noVBand="1"/>
      </w:tblPr>
      <w:tblGrid>
        <w:gridCol w:w="2429"/>
        <w:gridCol w:w="359"/>
        <w:gridCol w:w="6282"/>
      </w:tblGrid>
      <w:tr w:rsidRPr="000C0528" w:rsidR="00DB3764" w:rsidTr="009F50A7" w14:paraId="2268560C" w14:textId="77777777">
        <w:trPr>
          <w:cnfStyle w:val="100000000000" w:firstRow="1" w:lastRow="0" w:firstColumn="0" w:lastColumn="0" w:oddVBand="0" w:evenVBand="0" w:oddHBand="0" w:evenHBand="0" w:firstRowFirstColumn="0" w:firstRowLastColumn="0" w:lastRowFirstColumn="0" w:lastRowLastColumn="0"/>
          <w:tblHeader/>
        </w:trPr>
        <w:tc>
          <w:tcPr>
            <w:tcW w:w="1339" w:type="pct"/>
          </w:tcPr>
          <w:p w:rsidRPr="000C0528" w:rsidR="00DB3764" w:rsidP="009F50A7" w:rsidRDefault="00DB3764" w14:paraId="32BC0694" w14:textId="77777777">
            <w:pPr>
              <w:pStyle w:val="CellHeading"/>
              <w:rPr>
                <w:lang w:val="en-GB"/>
              </w:rPr>
            </w:pPr>
            <w:r w:rsidRPr="000C0528">
              <w:rPr>
                <w:lang w:val="en-GB"/>
              </w:rPr>
              <w:t>Env</w:t>
            </w:r>
            <w:r>
              <w:rPr>
                <w:lang w:val="en-GB"/>
              </w:rPr>
              <w:t xml:space="preserve">ironmental </w:t>
            </w:r>
            <w:r w:rsidRPr="000C0528">
              <w:rPr>
                <w:lang w:val="en-GB"/>
              </w:rPr>
              <w:t>objective</w:t>
            </w:r>
          </w:p>
        </w:tc>
        <w:tc>
          <w:tcPr>
            <w:tcW w:w="198" w:type="pct"/>
          </w:tcPr>
          <w:p w:rsidRPr="00D077BD" w:rsidR="00DB3764" w:rsidP="009F50A7" w:rsidRDefault="00DB3764" w14:paraId="72553B72" w14:textId="77777777">
            <w:pPr>
              <w:pStyle w:val="CellHeading"/>
              <w:rPr>
                <w:lang w:val="fr-BE"/>
              </w:rPr>
            </w:pPr>
            <w:r w:rsidRPr="00D077BD">
              <w:rPr>
                <w:lang w:val="fr-BE"/>
              </w:rPr>
              <w:t>No</w:t>
            </w:r>
          </w:p>
        </w:tc>
        <w:tc>
          <w:tcPr>
            <w:tcW w:w="3463" w:type="pct"/>
          </w:tcPr>
          <w:p w:rsidRPr="000C0528" w:rsidR="00DB3764" w:rsidP="009F50A7" w:rsidRDefault="00DB3764" w14:paraId="4AD682E5" w14:textId="77777777">
            <w:pPr>
              <w:pStyle w:val="CellHeading"/>
              <w:rPr>
                <w:lang w:val="en-GB"/>
              </w:rPr>
            </w:pPr>
            <w:r>
              <w:rPr>
                <w:lang w:val="en-GB"/>
              </w:rPr>
              <w:t>Substantive j</w:t>
            </w:r>
            <w:r w:rsidRPr="000C0528">
              <w:rPr>
                <w:lang w:val="en-GB"/>
              </w:rPr>
              <w:t>ustification</w:t>
            </w:r>
          </w:p>
        </w:tc>
      </w:tr>
      <w:tr w:rsidRPr="001A708C" w:rsidR="00E62321" w:rsidTr="000F120D" w14:paraId="6F8CC06D" w14:textId="77777777">
        <w:trPr>
          <w:cnfStyle w:val="000000100000" w:firstRow="0" w:lastRow="0" w:firstColumn="0" w:lastColumn="0" w:oddVBand="0" w:evenVBand="0" w:oddHBand="1" w:evenHBand="0" w:firstRowFirstColumn="0" w:firstRowLastColumn="0" w:lastRowFirstColumn="0" w:lastRowLastColumn="0"/>
          <w:trHeight w:val="379"/>
        </w:trPr>
        <w:tc>
          <w:tcPr>
            <w:tcW w:w="1339" w:type="pct"/>
            <w:vAlign w:val="top"/>
          </w:tcPr>
          <w:p w:rsidRPr="00F93903" w:rsidR="00E62321" w:rsidP="00E62321" w:rsidRDefault="00E62321" w14:paraId="17B9CF72" w14:textId="77777777">
            <w:pPr>
              <w:pStyle w:val="CellLeft"/>
              <w:rPr>
                <w:lang w:val="fr-BE"/>
              </w:rPr>
            </w:pPr>
            <w:proofErr w:type="spellStart"/>
            <w:r w:rsidRPr="00F93903">
              <w:rPr>
                <w:lang w:val="fr-FR"/>
              </w:rPr>
              <w:t>Climate</w:t>
            </w:r>
            <w:proofErr w:type="spellEnd"/>
            <w:r w:rsidRPr="00F93903">
              <w:rPr>
                <w:lang w:val="fr-FR"/>
              </w:rPr>
              <w:t xml:space="preserve"> change mitigation</w:t>
            </w:r>
          </w:p>
        </w:tc>
        <w:tc>
          <w:tcPr>
            <w:tcW w:w="198" w:type="pct"/>
            <w:vAlign w:val="top"/>
          </w:tcPr>
          <w:p w:rsidRPr="00C94963" w:rsidR="00E62321" w:rsidP="00E62321" w:rsidRDefault="000F120D" w14:paraId="4E580E06" w14:textId="5144CEF2">
            <w:pPr>
              <w:pStyle w:val="CellCenter"/>
              <w:rPr>
                <w:lang w:val="fr-FR"/>
              </w:rPr>
            </w:pPr>
            <w:r>
              <w:rPr>
                <w:lang w:val="fr-FR"/>
              </w:rPr>
              <w:t xml:space="preserve">X </w:t>
            </w:r>
          </w:p>
        </w:tc>
        <w:tc>
          <w:tcPr>
            <w:tcW w:w="3463" w:type="pct"/>
          </w:tcPr>
          <w:p w:rsidRPr="00B86A36" w:rsidR="00F65DBA" w:rsidP="00F65DBA" w:rsidRDefault="00E62321" w14:paraId="5C86EBD5" w14:textId="77777777">
            <w:pPr>
              <w:pStyle w:val="CellLeft"/>
              <w:rPr>
                <w:lang w:val="en-US"/>
              </w:rPr>
            </w:pPr>
            <w:r w:rsidRPr="0023391A">
              <w:rPr>
                <w:lang w:val="en-GB" w:eastAsia="de-DE"/>
              </w:rPr>
              <w:t xml:space="preserve">For the investment project we will write specifications for the leasing of equipment that will be renewed every three years. The specifications will consider the principles of green public procurement (especially the </w:t>
            </w:r>
            <w:r w:rsidRPr="0023391A">
              <w:rPr>
                <w:lang w:val="en-GB"/>
              </w:rPr>
              <w:t xml:space="preserve">EU green public procurement criteria for computers, monitors, tablets, and smartphones). When selecting our subcontractors, we will </w:t>
            </w:r>
            <w:proofErr w:type="gramStart"/>
            <w:r w:rsidRPr="0023391A">
              <w:rPr>
                <w:lang w:val="en-GB"/>
              </w:rPr>
              <w:t>take into account</w:t>
            </w:r>
            <w:proofErr w:type="gramEnd"/>
            <w:r w:rsidRPr="0023391A">
              <w:rPr>
                <w:lang w:val="en-GB"/>
              </w:rPr>
              <w:t xml:space="preserve"> the DNSH-criteria in the attribution criteria (energy labels, good end-of-life management). </w:t>
            </w:r>
            <w:r w:rsidR="00F65DBA">
              <w:rPr>
                <w:lang w:val="en-GB"/>
              </w:rPr>
              <w:br/>
            </w:r>
            <w:r w:rsidRPr="00B86A36" w:rsidR="00F65DBA">
              <w:rPr>
                <w:lang w:val="en-US"/>
              </w:rPr>
              <w:t>The project will ensure compliance with the energy related requirements set in</w:t>
            </w:r>
          </w:p>
          <w:p w:rsidRPr="00B86A36" w:rsidR="00F65DBA" w:rsidP="00F65DBA" w:rsidRDefault="00F65DBA" w14:paraId="3F123946" w14:textId="77777777">
            <w:pPr>
              <w:pStyle w:val="CellLeft"/>
              <w:rPr>
                <w:lang w:val="en-US"/>
              </w:rPr>
            </w:pPr>
            <w:r w:rsidRPr="00B86A36">
              <w:rPr>
                <w:lang w:val="en-US"/>
              </w:rPr>
              <w:t xml:space="preserve">accordance with Directive 2009/125/EC establishing a framework for the setting of </w:t>
            </w:r>
            <w:proofErr w:type="spellStart"/>
            <w:r w:rsidRPr="00B86A36">
              <w:rPr>
                <w:lang w:val="en-US"/>
              </w:rPr>
              <w:t>ecodesign</w:t>
            </w:r>
            <w:proofErr w:type="spellEnd"/>
            <w:r w:rsidRPr="00B86A36">
              <w:rPr>
                <w:lang w:val="en-US"/>
              </w:rPr>
              <w:t xml:space="preserve"> requirements for energy-related products</w:t>
            </w:r>
            <w:r>
              <w:rPr>
                <w:lang w:val="en-US"/>
              </w:rPr>
              <w:t>.</w:t>
            </w:r>
          </w:p>
          <w:p w:rsidRPr="00F65DBA" w:rsidR="00E62321" w:rsidRDefault="00E62321" w14:paraId="231ECC35" w14:textId="392C05AD">
            <w:pPr>
              <w:rPr>
                <w:rFonts w:ascii="Trebuchet MS" w:hAnsi="Trebuchet MS"/>
                <w:sz w:val="16"/>
                <w:szCs w:val="16"/>
                <w:lang w:val="en-US"/>
              </w:rPr>
            </w:pPr>
          </w:p>
        </w:tc>
      </w:tr>
      <w:tr w:rsidRPr="001A708C" w:rsidR="00E62321" w:rsidTr="000F120D" w14:paraId="12B25AAD" w14:textId="77777777">
        <w:trPr>
          <w:cnfStyle w:val="000000010000" w:firstRow="0" w:lastRow="0" w:firstColumn="0" w:lastColumn="0" w:oddVBand="0" w:evenVBand="0" w:oddHBand="0" w:evenHBand="1" w:firstRowFirstColumn="0" w:firstRowLastColumn="0" w:lastRowFirstColumn="0" w:lastRowLastColumn="0"/>
        </w:trPr>
        <w:tc>
          <w:tcPr>
            <w:tcW w:w="1339" w:type="pct"/>
            <w:vAlign w:val="top"/>
          </w:tcPr>
          <w:p w:rsidRPr="00F93903" w:rsidR="00E62321" w:rsidP="00E62321" w:rsidRDefault="00E62321" w14:paraId="05BF1820" w14:textId="77777777">
            <w:pPr>
              <w:pStyle w:val="CellLeft"/>
              <w:rPr>
                <w:lang w:val="fr-BE"/>
              </w:rPr>
            </w:pPr>
            <w:proofErr w:type="spellStart"/>
            <w:r w:rsidRPr="00F93903">
              <w:rPr>
                <w:lang w:val="fr-FR"/>
              </w:rPr>
              <w:t>Circular</w:t>
            </w:r>
            <w:proofErr w:type="spellEnd"/>
            <w:r w:rsidRPr="00F93903">
              <w:rPr>
                <w:lang w:val="fr-FR"/>
              </w:rPr>
              <w:t xml:space="preserve"> </w:t>
            </w:r>
            <w:proofErr w:type="spellStart"/>
            <w:r w:rsidRPr="00F93903">
              <w:rPr>
                <w:lang w:val="fr-FR"/>
              </w:rPr>
              <w:t>economy</w:t>
            </w:r>
            <w:proofErr w:type="spellEnd"/>
          </w:p>
        </w:tc>
        <w:tc>
          <w:tcPr>
            <w:tcW w:w="198" w:type="pct"/>
            <w:vAlign w:val="top"/>
          </w:tcPr>
          <w:p w:rsidRPr="00E62321" w:rsidR="00E62321" w:rsidP="00E62321" w:rsidRDefault="000F120D" w14:paraId="0F0D474A" w14:textId="3673EEAC">
            <w:pPr>
              <w:pStyle w:val="CellCenter"/>
              <w:rPr>
                <w:lang w:val="fr-FR"/>
              </w:rPr>
            </w:pPr>
            <w:r>
              <w:rPr>
                <w:lang w:val="fr-FR"/>
              </w:rPr>
              <w:t xml:space="preserve">X </w:t>
            </w:r>
          </w:p>
        </w:tc>
        <w:tc>
          <w:tcPr>
            <w:tcW w:w="3463" w:type="pct"/>
          </w:tcPr>
          <w:p w:rsidR="00E62321" w:rsidRDefault="00E62321" w14:paraId="11457128" w14:textId="77777777">
            <w:pPr>
              <w:rPr>
                <w:rFonts w:ascii="Trebuchet MS" w:hAnsi="Trebuchet MS"/>
                <w:sz w:val="16"/>
                <w:szCs w:val="16"/>
                <w:lang w:val="en-GB"/>
              </w:rPr>
            </w:pPr>
            <w:r w:rsidRPr="0023391A">
              <w:rPr>
                <w:rFonts w:ascii="Trebuchet MS" w:hAnsi="Trebuchet MS"/>
                <w:sz w:val="16"/>
                <w:szCs w:val="16"/>
                <w:lang w:val="en-GB" w:eastAsia="de-DE"/>
              </w:rPr>
              <w:t xml:space="preserve">For the investment project we will write specifications for the leasing of equipment that will be renewed every three years. The specifications will consider the principles of green public procurement (especially the </w:t>
            </w:r>
            <w:r w:rsidRPr="0023391A">
              <w:rPr>
                <w:rFonts w:ascii="Trebuchet MS" w:hAnsi="Trebuchet MS"/>
                <w:sz w:val="16"/>
                <w:szCs w:val="16"/>
                <w:lang w:val="en-GB"/>
              </w:rPr>
              <w:t xml:space="preserve">EU green public procurement criteria for computers, monitors, tablets, and smartphones). In addition, the specifications will also consider the regional and local strategy in the matter of circular economy. When selecting our subcontractors, we will </w:t>
            </w:r>
            <w:proofErr w:type="gramStart"/>
            <w:r w:rsidRPr="0023391A">
              <w:rPr>
                <w:rFonts w:ascii="Trebuchet MS" w:hAnsi="Trebuchet MS"/>
                <w:sz w:val="16"/>
                <w:szCs w:val="16"/>
                <w:lang w:val="en-GB"/>
              </w:rPr>
              <w:t>take into account</w:t>
            </w:r>
            <w:proofErr w:type="gramEnd"/>
            <w:r w:rsidRPr="0023391A">
              <w:rPr>
                <w:rFonts w:ascii="Trebuchet MS" w:hAnsi="Trebuchet MS"/>
                <w:sz w:val="16"/>
                <w:szCs w:val="16"/>
                <w:lang w:val="en-GB"/>
              </w:rPr>
              <w:t xml:space="preserve"> the DNSH-criteria in the attribution criteria (energy labels, good end-of-life management). </w:t>
            </w:r>
          </w:p>
          <w:p w:rsidRPr="00E95A8D" w:rsidR="00A63C06" w:rsidP="00A63C06" w:rsidRDefault="00A63C06" w14:paraId="3012D1D1" w14:textId="77777777">
            <w:pPr>
              <w:pStyle w:val="CellLeft"/>
              <w:rPr>
                <w:lang w:val="en-US"/>
              </w:rPr>
            </w:pPr>
            <w:r w:rsidRPr="00E95A8D">
              <w:rPr>
                <w:lang w:val="en-US"/>
              </w:rPr>
              <w:t>The equipment will meet the material efficiency requirements set in</w:t>
            </w:r>
          </w:p>
          <w:p w:rsidRPr="00E95A8D" w:rsidR="00A63C06" w:rsidP="00A63C06" w:rsidRDefault="00A63C06" w14:paraId="5D0800F0" w14:textId="77777777">
            <w:pPr>
              <w:pStyle w:val="CellLeft"/>
              <w:rPr>
                <w:lang w:val="en-US"/>
              </w:rPr>
            </w:pPr>
            <w:r w:rsidRPr="00E95A8D">
              <w:rPr>
                <w:lang w:val="en-US"/>
              </w:rPr>
              <w:t xml:space="preserve">accordance with Directive 2009/125/EC and does not contain the restricted </w:t>
            </w:r>
            <w:proofErr w:type="gramStart"/>
            <w:r w:rsidRPr="00E95A8D">
              <w:rPr>
                <w:lang w:val="en-US"/>
              </w:rPr>
              <w:t>substances</w:t>
            </w:r>
            <w:proofErr w:type="gramEnd"/>
          </w:p>
          <w:p w:rsidRPr="00A63C06" w:rsidR="00A63C06" w:rsidP="00A63C06" w:rsidRDefault="00A63C06" w14:paraId="1718D201" w14:textId="77777777">
            <w:pPr>
              <w:pStyle w:val="CellLeft"/>
              <w:rPr>
                <w:lang w:val="en-GB" w:eastAsia="de-DE"/>
              </w:rPr>
            </w:pPr>
            <w:r w:rsidRPr="00A63C06">
              <w:rPr>
                <w:lang w:val="en-GB" w:eastAsia="de-DE"/>
              </w:rPr>
              <w:t>listed in Annex II to Directive 2011/65/EU, except where the concentration values by</w:t>
            </w:r>
          </w:p>
          <w:p w:rsidRPr="00A63C06" w:rsidR="00A63C06" w:rsidP="00A63C06" w:rsidRDefault="00A63C06" w14:paraId="2E3D2989" w14:textId="77777777">
            <w:pPr>
              <w:pStyle w:val="CellLeft"/>
              <w:rPr>
                <w:lang w:val="en-GB" w:eastAsia="de-DE"/>
              </w:rPr>
            </w:pPr>
            <w:r w:rsidRPr="00A63C06">
              <w:rPr>
                <w:lang w:val="en-GB" w:eastAsia="de-DE"/>
              </w:rPr>
              <w:t xml:space="preserve">weight in homogeneous materials do not exceed those listed in that Annex. At its end of life, the equipment undergoes preparation for re-use, </w:t>
            </w:r>
            <w:proofErr w:type="gramStart"/>
            <w:r w:rsidRPr="00A63C06">
              <w:rPr>
                <w:lang w:val="en-GB" w:eastAsia="de-DE"/>
              </w:rPr>
              <w:t>recovery</w:t>
            </w:r>
            <w:proofErr w:type="gramEnd"/>
            <w:r w:rsidRPr="00A63C06">
              <w:rPr>
                <w:lang w:val="en-GB" w:eastAsia="de-DE"/>
              </w:rPr>
              <w:t xml:space="preserve"> or recycling operations, or</w:t>
            </w:r>
          </w:p>
          <w:p w:rsidRPr="00A63C06" w:rsidR="00A63C06" w:rsidP="00A63C06" w:rsidRDefault="00A63C06" w14:paraId="7B6F36F2" w14:textId="77777777">
            <w:pPr>
              <w:pStyle w:val="CellLeft"/>
              <w:rPr>
                <w:lang w:val="en-GB" w:eastAsia="de-DE"/>
              </w:rPr>
            </w:pPr>
            <w:r w:rsidRPr="00A63C06">
              <w:rPr>
                <w:lang w:val="en-GB" w:eastAsia="de-DE"/>
              </w:rPr>
              <w:t>proper treatment, including the removal of all fluids and a selective treatment in</w:t>
            </w:r>
          </w:p>
          <w:p w:rsidRPr="0023391A" w:rsidR="00A63C06" w:rsidP="00A63C06" w:rsidRDefault="00A63C06" w14:paraId="0B749630" w14:textId="749BDB5F">
            <w:pPr>
              <w:rPr>
                <w:rFonts w:ascii="Trebuchet MS" w:hAnsi="Trebuchet MS"/>
                <w:sz w:val="16"/>
                <w:szCs w:val="16"/>
                <w:lang w:val="en-GB"/>
              </w:rPr>
            </w:pPr>
            <w:r w:rsidRPr="00A63C06">
              <w:rPr>
                <w:rFonts w:ascii="Trebuchet MS" w:hAnsi="Trebuchet MS"/>
                <w:sz w:val="16"/>
                <w:szCs w:val="16"/>
                <w:lang w:val="en-GB" w:eastAsia="de-DE"/>
              </w:rPr>
              <w:t>accordance with Annex VII to Directive 2012/19/EU. A waste management plan is in place and ensures maximal recycling at end of life of electrical and electronic equipment, including through contractual agreements with recycling partners, reflection in financial projections or official project documentation.</w:t>
            </w:r>
          </w:p>
        </w:tc>
      </w:tr>
    </w:tbl>
    <w:p w:rsidRPr="00326805" w:rsidR="0023528E" w:rsidP="0023528E" w:rsidRDefault="0023528E" w14:paraId="35F4E1E3" w14:textId="77777777">
      <w:pPr>
        <w:pStyle w:val="TableFootnote"/>
        <w:rPr>
          <w:lang w:val="en-GB"/>
        </w:rPr>
      </w:pPr>
      <w:bookmarkStart w:name="_Hlk68850601" w:id="13"/>
    </w:p>
    <w:p w:rsidR="000673FA" w:rsidP="00C30751" w:rsidRDefault="00242701" w14:paraId="7BA57F39" w14:textId="4CD76AFE">
      <w:pPr>
        <w:pStyle w:val="tit2"/>
        <w:rPr>
          <w:lang w:val="en-GB"/>
        </w:rPr>
      </w:pPr>
      <w:r w:rsidRPr="00C30751">
        <w:rPr>
          <w:lang w:val="en-GB"/>
        </w:rPr>
        <w:t xml:space="preserve">Component: </w:t>
      </w:r>
      <w:bookmarkStart w:name="_Hlk68875593" w:id="14"/>
      <w:r w:rsidRPr="00C30751">
        <w:rPr>
          <w:lang w:val="en-GB"/>
        </w:rPr>
        <w:t>Training and employment for vulnerable groups</w:t>
      </w:r>
      <w:bookmarkEnd w:id="14"/>
    </w:p>
    <w:bookmarkEnd w:id="13"/>
    <w:p w:rsidRPr="00575105" w:rsidR="00ED76CC" w:rsidP="00575105" w:rsidRDefault="00575105" w14:paraId="46B5C08D" w14:textId="77777777">
      <w:pPr>
        <w:pStyle w:val="tit3"/>
        <w:rPr>
          <w:lang w:val="fr-BE"/>
        </w:rPr>
      </w:pPr>
      <w:r w:rsidRPr="00005E61">
        <w:rPr>
          <w:highlight w:val="green"/>
          <w:lang w:val="fr-BE"/>
        </w:rPr>
        <w:t>R-4.0</w:t>
      </w:r>
      <w:r w:rsidRPr="00005E61" w:rsidR="001F4691">
        <w:rPr>
          <w:highlight w:val="green"/>
          <w:lang w:val="fr-BE"/>
        </w:rPr>
        <w:t>4</w:t>
      </w:r>
      <w:r w:rsidRPr="00005E61">
        <w:rPr>
          <w:highlight w:val="green"/>
          <w:lang w:val="fr-BE"/>
        </w:rPr>
        <w:t xml:space="preserve"> - Lutte contre la discrimination </w:t>
      </w:r>
      <w:r w:rsidRPr="00005E61" w:rsidR="00B575B8">
        <w:rPr>
          <w:highlight w:val="green"/>
          <w:lang w:val="fr-BE"/>
        </w:rPr>
        <w:t xml:space="preserve">au travail </w:t>
      </w:r>
      <w:r w:rsidRPr="00005E61">
        <w:rPr>
          <w:highlight w:val="green"/>
          <w:lang w:val="fr-BE"/>
        </w:rPr>
        <w:t>– FED</w:t>
      </w:r>
      <w:r w:rsidR="00ED76CC">
        <w:rPr>
          <w:lang w:val="fr-BE"/>
        </w:rPr>
        <w:br/>
      </w:r>
    </w:p>
    <w:tbl>
      <w:tblPr>
        <w:tblStyle w:val="TableFPB"/>
        <w:tblW w:w="5000" w:type="pct"/>
        <w:tblLook w:val="04A0" w:firstRow="1" w:lastRow="0" w:firstColumn="1" w:lastColumn="0" w:noHBand="0" w:noVBand="1"/>
      </w:tblPr>
      <w:tblGrid>
        <w:gridCol w:w="2267"/>
        <w:gridCol w:w="568"/>
        <w:gridCol w:w="568"/>
        <w:gridCol w:w="5667"/>
      </w:tblGrid>
      <w:tr w:rsidRPr="000C0528" w:rsidR="00ED76CC" w:rsidTr="00C27515" w14:paraId="6BE052E3"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ED76CC" w:rsidP="00C27515" w:rsidRDefault="00ED76CC" w14:paraId="45A8C135" w14:textId="77777777">
            <w:pPr>
              <w:pStyle w:val="CellHeading"/>
              <w:rPr>
                <w:lang w:val="en-GB"/>
              </w:rPr>
            </w:pPr>
            <w:r w:rsidRPr="000C0528">
              <w:rPr>
                <w:lang w:val="en-GB"/>
              </w:rPr>
              <w:t>Env. objective</w:t>
            </w:r>
          </w:p>
        </w:tc>
        <w:tc>
          <w:tcPr>
            <w:tcW w:w="313" w:type="pct"/>
          </w:tcPr>
          <w:p w:rsidRPr="000C0528" w:rsidR="00ED76CC" w:rsidP="00C27515" w:rsidRDefault="00ED76CC" w14:paraId="7608DBE0" w14:textId="77777777">
            <w:pPr>
              <w:pStyle w:val="CellHeading"/>
              <w:rPr>
                <w:lang w:val="en-GB"/>
              </w:rPr>
            </w:pPr>
            <w:r w:rsidRPr="000C0528">
              <w:rPr>
                <w:lang w:val="en-GB"/>
              </w:rPr>
              <w:t>Yes</w:t>
            </w:r>
          </w:p>
        </w:tc>
        <w:tc>
          <w:tcPr>
            <w:tcW w:w="313" w:type="pct"/>
          </w:tcPr>
          <w:p w:rsidRPr="000C0528" w:rsidR="00ED76CC" w:rsidP="00C27515" w:rsidRDefault="00ED76CC" w14:paraId="4CE82778" w14:textId="77777777">
            <w:pPr>
              <w:pStyle w:val="CellHeading"/>
              <w:rPr>
                <w:lang w:val="en-GB"/>
              </w:rPr>
            </w:pPr>
            <w:r w:rsidRPr="000C0528">
              <w:rPr>
                <w:lang w:val="en-GB"/>
              </w:rPr>
              <w:t>No</w:t>
            </w:r>
          </w:p>
        </w:tc>
        <w:tc>
          <w:tcPr>
            <w:tcW w:w="3124" w:type="pct"/>
          </w:tcPr>
          <w:p w:rsidRPr="000C0528" w:rsidR="00ED76CC" w:rsidP="00C27515" w:rsidRDefault="00ED76CC" w14:paraId="013F139E" w14:textId="77777777">
            <w:pPr>
              <w:pStyle w:val="CellHeading"/>
              <w:rPr>
                <w:lang w:val="en-GB"/>
              </w:rPr>
            </w:pPr>
            <w:r w:rsidRPr="000C0528">
              <w:rPr>
                <w:lang w:val="en-GB"/>
              </w:rPr>
              <w:t>Justification if 'No'</w:t>
            </w:r>
          </w:p>
        </w:tc>
      </w:tr>
      <w:tr w:rsidRPr="001A708C" w:rsidR="00ED76CC" w:rsidTr="00C27515" w14:paraId="3CF9B9CC"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ED76CC" w:rsidP="00C27515" w:rsidRDefault="00ED76CC" w14:paraId="17D8BB0A" w14:textId="77777777">
            <w:pPr>
              <w:pStyle w:val="CellLeft"/>
              <w:rPr>
                <w:lang w:val="en-GB"/>
              </w:rPr>
            </w:pPr>
            <w:r w:rsidRPr="000C0528">
              <w:rPr>
                <w:lang w:val="en-GB"/>
              </w:rPr>
              <w:t>Climate change mitigation</w:t>
            </w:r>
          </w:p>
        </w:tc>
        <w:tc>
          <w:tcPr>
            <w:tcW w:w="313" w:type="pct"/>
          </w:tcPr>
          <w:p w:rsidRPr="000C0528" w:rsidR="00ED76CC" w:rsidP="00C27515" w:rsidRDefault="00ED76CC" w14:paraId="708C354A" w14:textId="77777777">
            <w:pPr>
              <w:pStyle w:val="CellCenter"/>
            </w:pPr>
          </w:p>
        </w:tc>
        <w:tc>
          <w:tcPr>
            <w:tcW w:w="313" w:type="pct"/>
          </w:tcPr>
          <w:p w:rsidRPr="000C0528" w:rsidR="00ED76CC" w:rsidP="00C27515" w:rsidRDefault="00ED76CC" w14:paraId="4DE53CBC" w14:textId="77777777">
            <w:pPr>
              <w:pStyle w:val="CellCenter"/>
            </w:pPr>
            <w:r>
              <w:t>X</w:t>
            </w:r>
          </w:p>
        </w:tc>
        <w:tc>
          <w:tcPr>
            <w:tcW w:w="3124" w:type="pct"/>
            <w:vAlign w:val="top"/>
          </w:tcPr>
          <w:p w:rsidRPr="00413AB2" w:rsidR="00ED76CC" w:rsidP="00C27515" w:rsidRDefault="00ED76CC" w14:paraId="6E57E504" w14:textId="77777777">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ED76CC" w:rsidTr="00C27515" w14:paraId="1300D354"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ED76CC" w:rsidP="00C27515" w:rsidRDefault="00ED76CC" w14:paraId="53599DF3" w14:textId="77777777">
            <w:pPr>
              <w:pStyle w:val="CellLeft"/>
              <w:rPr>
                <w:lang w:val="en-GB"/>
              </w:rPr>
            </w:pPr>
            <w:r w:rsidRPr="000C0528">
              <w:rPr>
                <w:lang w:val="en-GB"/>
              </w:rPr>
              <w:t>Climate change adaptation</w:t>
            </w:r>
          </w:p>
        </w:tc>
        <w:tc>
          <w:tcPr>
            <w:tcW w:w="313" w:type="pct"/>
          </w:tcPr>
          <w:p w:rsidRPr="000C0528" w:rsidR="00ED76CC" w:rsidP="00C27515" w:rsidRDefault="00ED76CC" w14:paraId="300D6120" w14:textId="77777777">
            <w:pPr>
              <w:pStyle w:val="CellCenter"/>
            </w:pPr>
          </w:p>
        </w:tc>
        <w:tc>
          <w:tcPr>
            <w:tcW w:w="313" w:type="pct"/>
          </w:tcPr>
          <w:p w:rsidRPr="000C0528" w:rsidR="00ED76CC" w:rsidP="00C27515" w:rsidRDefault="00ED76CC" w14:paraId="0C53C70B" w14:textId="77777777">
            <w:pPr>
              <w:pStyle w:val="CellCenter"/>
            </w:pPr>
            <w:r>
              <w:t>X</w:t>
            </w:r>
          </w:p>
        </w:tc>
        <w:tc>
          <w:tcPr>
            <w:tcW w:w="3124" w:type="pct"/>
            <w:vAlign w:val="top"/>
          </w:tcPr>
          <w:p w:rsidRPr="009507FB" w:rsidR="00ED76CC" w:rsidP="00C27515" w:rsidRDefault="00ED76CC" w14:paraId="0507B03D"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ED76CC" w:rsidTr="00C27515" w14:paraId="39CB4051"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ED76CC" w:rsidP="00C27515" w:rsidRDefault="00ED76CC" w14:paraId="21B7F5B7" w14:textId="77777777">
            <w:pPr>
              <w:pStyle w:val="CellLeft"/>
              <w:rPr>
                <w:lang w:val="en-GB"/>
              </w:rPr>
            </w:pPr>
            <w:r>
              <w:rPr>
                <w:lang w:val="en-GB"/>
              </w:rPr>
              <w:t>Water &amp; marine resources</w:t>
            </w:r>
          </w:p>
        </w:tc>
        <w:tc>
          <w:tcPr>
            <w:tcW w:w="313" w:type="pct"/>
          </w:tcPr>
          <w:p w:rsidRPr="000C0528" w:rsidR="00ED76CC" w:rsidP="00C27515" w:rsidRDefault="00ED76CC" w14:paraId="295A29CD" w14:textId="77777777">
            <w:pPr>
              <w:pStyle w:val="CellCenter"/>
            </w:pPr>
          </w:p>
        </w:tc>
        <w:tc>
          <w:tcPr>
            <w:tcW w:w="313" w:type="pct"/>
          </w:tcPr>
          <w:p w:rsidRPr="000C0528" w:rsidR="00ED76CC" w:rsidP="00C27515" w:rsidRDefault="00ED76CC" w14:paraId="0302596B" w14:textId="77777777">
            <w:pPr>
              <w:pStyle w:val="CellCenter"/>
            </w:pPr>
            <w:r>
              <w:t>X</w:t>
            </w:r>
          </w:p>
        </w:tc>
        <w:tc>
          <w:tcPr>
            <w:tcW w:w="3124" w:type="pct"/>
            <w:vAlign w:val="top"/>
          </w:tcPr>
          <w:p w:rsidRPr="009507FB" w:rsidR="00ED76CC" w:rsidP="00C27515" w:rsidRDefault="00ED76CC" w14:paraId="0C2D1D57"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ED76CC" w:rsidTr="00C27515" w14:paraId="7758AFEE"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ED76CC" w:rsidP="00C27515" w:rsidRDefault="00ED76CC" w14:paraId="456F2641" w14:textId="77777777">
            <w:pPr>
              <w:pStyle w:val="CellLeft"/>
              <w:rPr>
                <w:lang w:val="en-GB"/>
              </w:rPr>
            </w:pPr>
            <w:r>
              <w:rPr>
                <w:lang w:val="en-GB"/>
              </w:rPr>
              <w:t>Circular economy</w:t>
            </w:r>
          </w:p>
        </w:tc>
        <w:tc>
          <w:tcPr>
            <w:tcW w:w="313" w:type="pct"/>
          </w:tcPr>
          <w:p w:rsidRPr="000C0528" w:rsidR="00ED76CC" w:rsidP="00C27515" w:rsidRDefault="00ED76CC" w14:paraId="541B5711" w14:textId="77777777">
            <w:pPr>
              <w:pStyle w:val="CellCenter"/>
            </w:pPr>
          </w:p>
        </w:tc>
        <w:tc>
          <w:tcPr>
            <w:tcW w:w="313" w:type="pct"/>
          </w:tcPr>
          <w:p w:rsidRPr="000C0528" w:rsidR="00ED76CC" w:rsidP="00C27515" w:rsidRDefault="00ED76CC" w14:paraId="37E7FDA5" w14:textId="77777777">
            <w:pPr>
              <w:pStyle w:val="CellCenter"/>
            </w:pPr>
            <w:r>
              <w:t>X</w:t>
            </w:r>
          </w:p>
        </w:tc>
        <w:tc>
          <w:tcPr>
            <w:tcW w:w="3124" w:type="pct"/>
            <w:vAlign w:val="top"/>
          </w:tcPr>
          <w:p w:rsidRPr="009507FB" w:rsidR="00ED76CC" w:rsidP="00C27515" w:rsidRDefault="00ED76CC" w14:paraId="59FA6DF2"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ED76CC" w:rsidTr="00C27515" w14:paraId="7FD92936"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ED76CC" w:rsidP="00C27515" w:rsidRDefault="00ED76CC" w14:paraId="2062478E" w14:textId="77777777">
            <w:pPr>
              <w:pStyle w:val="CellLeft"/>
              <w:rPr>
                <w:lang w:val="en-GB"/>
              </w:rPr>
            </w:pPr>
            <w:r>
              <w:rPr>
                <w:lang w:val="en-GB"/>
              </w:rPr>
              <w:t>Pollution prevention and control</w:t>
            </w:r>
          </w:p>
        </w:tc>
        <w:tc>
          <w:tcPr>
            <w:tcW w:w="313" w:type="pct"/>
          </w:tcPr>
          <w:p w:rsidRPr="000C0528" w:rsidR="00ED76CC" w:rsidP="00C27515" w:rsidRDefault="00ED76CC" w14:paraId="755FE36E" w14:textId="77777777">
            <w:pPr>
              <w:pStyle w:val="CellCenter"/>
            </w:pPr>
          </w:p>
        </w:tc>
        <w:tc>
          <w:tcPr>
            <w:tcW w:w="313" w:type="pct"/>
          </w:tcPr>
          <w:p w:rsidRPr="000C0528" w:rsidR="00ED76CC" w:rsidP="00C27515" w:rsidRDefault="00ED76CC" w14:paraId="7AA4F2C9" w14:textId="77777777">
            <w:pPr>
              <w:pStyle w:val="CellCenter"/>
            </w:pPr>
            <w:r>
              <w:t>X</w:t>
            </w:r>
          </w:p>
        </w:tc>
        <w:tc>
          <w:tcPr>
            <w:tcW w:w="3124" w:type="pct"/>
            <w:vAlign w:val="top"/>
          </w:tcPr>
          <w:p w:rsidRPr="009507FB" w:rsidR="00ED76CC" w:rsidP="00C27515" w:rsidRDefault="00ED76CC" w14:paraId="250304BA"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ED76CC" w:rsidTr="00C27515" w14:paraId="6D5C18DB"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ED76CC" w:rsidP="00C27515" w:rsidRDefault="00ED76CC" w14:paraId="490EEE0F" w14:textId="77777777">
            <w:pPr>
              <w:pStyle w:val="CellLeft"/>
              <w:rPr>
                <w:lang w:val="en-GB"/>
              </w:rPr>
            </w:pPr>
            <w:r>
              <w:rPr>
                <w:lang w:val="en-GB"/>
              </w:rPr>
              <w:t>Biodiversity and ecosystems</w:t>
            </w:r>
          </w:p>
        </w:tc>
        <w:tc>
          <w:tcPr>
            <w:tcW w:w="313" w:type="pct"/>
          </w:tcPr>
          <w:p w:rsidRPr="000C0528" w:rsidR="00ED76CC" w:rsidP="00C27515" w:rsidRDefault="00ED76CC" w14:paraId="5CCF8F96" w14:textId="77777777">
            <w:pPr>
              <w:pStyle w:val="CellCenter"/>
            </w:pPr>
          </w:p>
        </w:tc>
        <w:tc>
          <w:tcPr>
            <w:tcW w:w="313" w:type="pct"/>
          </w:tcPr>
          <w:p w:rsidRPr="000C0528" w:rsidR="00ED76CC" w:rsidP="00C27515" w:rsidRDefault="00ED76CC" w14:paraId="21C45B0A" w14:textId="77777777">
            <w:pPr>
              <w:pStyle w:val="CellCenter"/>
            </w:pPr>
            <w:r>
              <w:t>X</w:t>
            </w:r>
          </w:p>
        </w:tc>
        <w:tc>
          <w:tcPr>
            <w:tcW w:w="3124" w:type="pct"/>
            <w:vAlign w:val="top"/>
          </w:tcPr>
          <w:p w:rsidRPr="009507FB" w:rsidR="00ED76CC" w:rsidP="00C27515" w:rsidRDefault="00ED76CC" w14:paraId="04E5578B"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bl>
    <w:p w:rsidR="00575105" w:rsidP="00575105" w:rsidRDefault="00575105" w14:paraId="1C57A52D" w14:textId="249C68C6">
      <w:pPr>
        <w:pStyle w:val="tit3"/>
        <w:rPr>
          <w:lang w:val="fr-BE"/>
        </w:rPr>
      </w:pPr>
      <w:bookmarkStart w:name="_Hlk68850626" w:id="15"/>
      <w:r w:rsidRPr="00005E61">
        <w:rPr>
          <w:highlight w:val="green"/>
          <w:lang w:val="fr-BE"/>
        </w:rPr>
        <w:t>R-4.0</w:t>
      </w:r>
      <w:r w:rsidRPr="00005E61" w:rsidR="001F4691">
        <w:rPr>
          <w:highlight w:val="green"/>
          <w:lang w:val="fr-BE"/>
        </w:rPr>
        <w:t>5</w:t>
      </w:r>
      <w:r w:rsidRPr="00005E61">
        <w:rPr>
          <w:highlight w:val="green"/>
          <w:lang w:val="fr-BE"/>
        </w:rPr>
        <w:t xml:space="preserve"> - </w:t>
      </w:r>
      <w:r w:rsidRPr="00005E61" w:rsidR="00B575B8">
        <w:rPr>
          <w:highlight w:val="green"/>
          <w:lang w:val="fr-BE"/>
        </w:rPr>
        <w:t>Stratégie de (re)</w:t>
      </w:r>
      <w:proofErr w:type="spellStart"/>
      <w:r w:rsidRPr="00005E61" w:rsidR="00B575B8">
        <w:rPr>
          <w:highlight w:val="green"/>
          <w:lang w:val="fr-BE"/>
        </w:rPr>
        <w:t>qualifiation</w:t>
      </w:r>
      <w:proofErr w:type="spellEnd"/>
      <w:r w:rsidRPr="00005E61">
        <w:rPr>
          <w:highlight w:val="green"/>
          <w:lang w:val="fr-BE"/>
        </w:rPr>
        <w:t xml:space="preserve"> – RBC</w:t>
      </w:r>
    </w:p>
    <w:tbl>
      <w:tblPr>
        <w:tblStyle w:val="TableFPB"/>
        <w:tblW w:w="5000" w:type="pct"/>
        <w:tblLook w:val="04A0" w:firstRow="1" w:lastRow="0" w:firstColumn="1" w:lastColumn="0" w:noHBand="0" w:noVBand="1"/>
      </w:tblPr>
      <w:tblGrid>
        <w:gridCol w:w="2267"/>
        <w:gridCol w:w="568"/>
        <w:gridCol w:w="568"/>
        <w:gridCol w:w="5667"/>
      </w:tblGrid>
      <w:tr w:rsidRPr="000C0528" w:rsidR="00005E61" w:rsidTr="00C27515" w14:paraId="690E9CB9"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005E61" w:rsidP="00C27515" w:rsidRDefault="00005E61" w14:paraId="29D985F6" w14:textId="77777777">
            <w:pPr>
              <w:pStyle w:val="CellHeading"/>
              <w:rPr>
                <w:lang w:val="en-GB"/>
              </w:rPr>
            </w:pPr>
            <w:r w:rsidRPr="000C0528">
              <w:rPr>
                <w:lang w:val="en-GB"/>
              </w:rPr>
              <w:t>Env. objective</w:t>
            </w:r>
          </w:p>
        </w:tc>
        <w:tc>
          <w:tcPr>
            <w:tcW w:w="313" w:type="pct"/>
          </w:tcPr>
          <w:p w:rsidRPr="000C0528" w:rsidR="00005E61" w:rsidP="00C27515" w:rsidRDefault="00005E61" w14:paraId="18F4E4C5" w14:textId="77777777">
            <w:pPr>
              <w:pStyle w:val="CellHeading"/>
              <w:rPr>
                <w:lang w:val="en-GB"/>
              </w:rPr>
            </w:pPr>
            <w:r w:rsidRPr="000C0528">
              <w:rPr>
                <w:lang w:val="en-GB"/>
              </w:rPr>
              <w:t>Yes</w:t>
            </w:r>
          </w:p>
        </w:tc>
        <w:tc>
          <w:tcPr>
            <w:tcW w:w="313" w:type="pct"/>
          </w:tcPr>
          <w:p w:rsidRPr="000C0528" w:rsidR="00005E61" w:rsidP="00C27515" w:rsidRDefault="00005E61" w14:paraId="05F9081A" w14:textId="77777777">
            <w:pPr>
              <w:pStyle w:val="CellHeading"/>
              <w:rPr>
                <w:lang w:val="en-GB"/>
              </w:rPr>
            </w:pPr>
            <w:r w:rsidRPr="000C0528">
              <w:rPr>
                <w:lang w:val="en-GB"/>
              </w:rPr>
              <w:t>No</w:t>
            </w:r>
          </w:p>
        </w:tc>
        <w:tc>
          <w:tcPr>
            <w:tcW w:w="3124" w:type="pct"/>
          </w:tcPr>
          <w:p w:rsidRPr="000C0528" w:rsidR="00005E61" w:rsidP="00C27515" w:rsidRDefault="00005E61" w14:paraId="3DB87934" w14:textId="77777777">
            <w:pPr>
              <w:pStyle w:val="CellHeading"/>
              <w:rPr>
                <w:lang w:val="en-GB"/>
              </w:rPr>
            </w:pPr>
            <w:r w:rsidRPr="000C0528">
              <w:rPr>
                <w:lang w:val="en-GB"/>
              </w:rPr>
              <w:t>Justification if 'No'</w:t>
            </w:r>
          </w:p>
        </w:tc>
      </w:tr>
      <w:tr w:rsidRPr="001A708C" w:rsidR="00005E61" w:rsidTr="00C27515" w14:paraId="0F207947"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005E61" w:rsidP="00C27515" w:rsidRDefault="00005E61" w14:paraId="709F676E" w14:textId="77777777">
            <w:pPr>
              <w:pStyle w:val="CellLeft"/>
              <w:rPr>
                <w:lang w:val="en-GB"/>
              </w:rPr>
            </w:pPr>
            <w:r w:rsidRPr="000C0528">
              <w:rPr>
                <w:lang w:val="en-GB"/>
              </w:rPr>
              <w:t>Climate change mitigation</w:t>
            </w:r>
          </w:p>
        </w:tc>
        <w:tc>
          <w:tcPr>
            <w:tcW w:w="313" w:type="pct"/>
          </w:tcPr>
          <w:p w:rsidRPr="000C0528" w:rsidR="00005E61" w:rsidP="00C27515" w:rsidRDefault="00005E61" w14:paraId="2E4FDB53" w14:textId="77777777">
            <w:pPr>
              <w:pStyle w:val="CellCenter"/>
            </w:pPr>
          </w:p>
        </w:tc>
        <w:tc>
          <w:tcPr>
            <w:tcW w:w="313" w:type="pct"/>
          </w:tcPr>
          <w:p w:rsidRPr="000C0528" w:rsidR="00005E61" w:rsidP="00C27515" w:rsidRDefault="00005E61" w14:paraId="489DDC70" w14:textId="77777777">
            <w:pPr>
              <w:pStyle w:val="CellCenter"/>
            </w:pPr>
            <w:r>
              <w:t>X</w:t>
            </w:r>
          </w:p>
        </w:tc>
        <w:tc>
          <w:tcPr>
            <w:tcW w:w="3124" w:type="pct"/>
            <w:vAlign w:val="top"/>
          </w:tcPr>
          <w:p w:rsidRPr="00413AB2" w:rsidR="00005E61" w:rsidP="00C27515" w:rsidRDefault="00005E61" w14:paraId="6B1E93FE" w14:textId="77777777">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005E61" w:rsidTr="00C27515" w14:paraId="11D81A02"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005E61" w:rsidP="00C27515" w:rsidRDefault="00005E61" w14:paraId="6BD951F6" w14:textId="77777777">
            <w:pPr>
              <w:pStyle w:val="CellLeft"/>
              <w:rPr>
                <w:lang w:val="en-GB"/>
              </w:rPr>
            </w:pPr>
            <w:r w:rsidRPr="000C0528">
              <w:rPr>
                <w:lang w:val="en-GB"/>
              </w:rPr>
              <w:t>Climate change adaptation</w:t>
            </w:r>
          </w:p>
        </w:tc>
        <w:tc>
          <w:tcPr>
            <w:tcW w:w="313" w:type="pct"/>
          </w:tcPr>
          <w:p w:rsidRPr="000C0528" w:rsidR="00005E61" w:rsidP="00C27515" w:rsidRDefault="00005E61" w14:paraId="0B2A3AEA" w14:textId="77777777">
            <w:pPr>
              <w:pStyle w:val="CellCenter"/>
            </w:pPr>
          </w:p>
        </w:tc>
        <w:tc>
          <w:tcPr>
            <w:tcW w:w="313" w:type="pct"/>
          </w:tcPr>
          <w:p w:rsidRPr="000C0528" w:rsidR="00005E61" w:rsidP="00C27515" w:rsidRDefault="00005E61" w14:paraId="6E22CFE3" w14:textId="77777777">
            <w:pPr>
              <w:pStyle w:val="CellCenter"/>
            </w:pPr>
            <w:r>
              <w:t>X</w:t>
            </w:r>
          </w:p>
        </w:tc>
        <w:tc>
          <w:tcPr>
            <w:tcW w:w="3124" w:type="pct"/>
            <w:vAlign w:val="top"/>
          </w:tcPr>
          <w:p w:rsidRPr="009507FB" w:rsidR="00005E61" w:rsidP="00C27515" w:rsidRDefault="00005E61" w14:paraId="488E3019"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005E61" w:rsidTr="00C27515" w14:paraId="00651E29"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005E61" w:rsidP="00C27515" w:rsidRDefault="00005E61" w14:paraId="2A6A79EC" w14:textId="77777777">
            <w:pPr>
              <w:pStyle w:val="CellLeft"/>
              <w:rPr>
                <w:lang w:val="en-GB"/>
              </w:rPr>
            </w:pPr>
            <w:r>
              <w:rPr>
                <w:lang w:val="en-GB"/>
              </w:rPr>
              <w:t>Water &amp; marine resources</w:t>
            </w:r>
          </w:p>
        </w:tc>
        <w:tc>
          <w:tcPr>
            <w:tcW w:w="313" w:type="pct"/>
          </w:tcPr>
          <w:p w:rsidRPr="000C0528" w:rsidR="00005E61" w:rsidP="00C27515" w:rsidRDefault="00005E61" w14:paraId="51D4193E" w14:textId="77777777">
            <w:pPr>
              <w:pStyle w:val="CellCenter"/>
            </w:pPr>
          </w:p>
        </w:tc>
        <w:tc>
          <w:tcPr>
            <w:tcW w:w="313" w:type="pct"/>
          </w:tcPr>
          <w:p w:rsidRPr="000C0528" w:rsidR="00005E61" w:rsidP="00C27515" w:rsidRDefault="00005E61" w14:paraId="50D93671" w14:textId="77777777">
            <w:pPr>
              <w:pStyle w:val="CellCenter"/>
            </w:pPr>
            <w:r>
              <w:t>X</w:t>
            </w:r>
          </w:p>
        </w:tc>
        <w:tc>
          <w:tcPr>
            <w:tcW w:w="3124" w:type="pct"/>
            <w:vAlign w:val="top"/>
          </w:tcPr>
          <w:p w:rsidRPr="009507FB" w:rsidR="00005E61" w:rsidP="00C27515" w:rsidRDefault="00005E61" w14:paraId="380A5B80"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005E61" w:rsidTr="00C27515" w14:paraId="5D61A80A"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005E61" w:rsidP="00C27515" w:rsidRDefault="00005E61" w14:paraId="4242CA82" w14:textId="77777777">
            <w:pPr>
              <w:pStyle w:val="CellLeft"/>
              <w:rPr>
                <w:lang w:val="en-GB"/>
              </w:rPr>
            </w:pPr>
            <w:r>
              <w:rPr>
                <w:lang w:val="en-GB"/>
              </w:rPr>
              <w:t>Circular economy</w:t>
            </w:r>
          </w:p>
        </w:tc>
        <w:tc>
          <w:tcPr>
            <w:tcW w:w="313" w:type="pct"/>
          </w:tcPr>
          <w:p w:rsidRPr="000C0528" w:rsidR="00005E61" w:rsidP="00C27515" w:rsidRDefault="00005E61" w14:paraId="175FBF3D" w14:textId="77777777">
            <w:pPr>
              <w:pStyle w:val="CellCenter"/>
            </w:pPr>
          </w:p>
        </w:tc>
        <w:tc>
          <w:tcPr>
            <w:tcW w:w="313" w:type="pct"/>
          </w:tcPr>
          <w:p w:rsidRPr="000C0528" w:rsidR="00005E61" w:rsidP="00C27515" w:rsidRDefault="00005E61" w14:paraId="4F383923" w14:textId="77777777">
            <w:pPr>
              <w:pStyle w:val="CellCenter"/>
            </w:pPr>
            <w:r>
              <w:t>X</w:t>
            </w:r>
          </w:p>
        </w:tc>
        <w:tc>
          <w:tcPr>
            <w:tcW w:w="3124" w:type="pct"/>
            <w:vAlign w:val="top"/>
          </w:tcPr>
          <w:p w:rsidRPr="009507FB" w:rsidR="00005E61" w:rsidP="00C27515" w:rsidRDefault="00005E61" w14:paraId="3AF4D379"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005E61" w:rsidTr="00C27515" w14:paraId="42EBC751"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005E61" w:rsidP="00C27515" w:rsidRDefault="00005E61" w14:paraId="067874BB" w14:textId="77777777">
            <w:pPr>
              <w:pStyle w:val="CellLeft"/>
              <w:rPr>
                <w:lang w:val="en-GB"/>
              </w:rPr>
            </w:pPr>
            <w:r>
              <w:rPr>
                <w:lang w:val="en-GB"/>
              </w:rPr>
              <w:t>Pollution prevention and control</w:t>
            </w:r>
          </w:p>
        </w:tc>
        <w:tc>
          <w:tcPr>
            <w:tcW w:w="313" w:type="pct"/>
          </w:tcPr>
          <w:p w:rsidRPr="000C0528" w:rsidR="00005E61" w:rsidP="00C27515" w:rsidRDefault="00005E61" w14:paraId="5622EF64" w14:textId="77777777">
            <w:pPr>
              <w:pStyle w:val="CellCenter"/>
            </w:pPr>
          </w:p>
        </w:tc>
        <w:tc>
          <w:tcPr>
            <w:tcW w:w="313" w:type="pct"/>
          </w:tcPr>
          <w:p w:rsidRPr="000C0528" w:rsidR="00005E61" w:rsidP="00C27515" w:rsidRDefault="00005E61" w14:paraId="1546B7C8" w14:textId="77777777">
            <w:pPr>
              <w:pStyle w:val="CellCenter"/>
            </w:pPr>
            <w:r>
              <w:t>X</w:t>
            </w:r>
          </w:p>
        </w:tc>
        <w:tc>
          <w:tcPr>
            <w:tcW w:w="3124" w:type="pct"/>
            <w:vAlign w:val="top"/>
          </w:tcPr>
          <w:p w:rsidRPr="009507FB" w:rsidR="00005E61" w:rsidP="00C27515" w:rsidRDefault="00005E61" w14:paraId="55052F13"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005E61" w:rsidTr="00C27515" w14:paraId="0C610AF1"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005E61" w:rsidP="00C27515" w:rsidRDefault="00005E61" w14:paraId="6A4A38FA" w14:textId="77777777">
            <w:pPr>
              <w:pStyle w:val="CellLeft"/>
              <w:rPr>
                <w:lang w:val="en-GB"/>
              </w:rPr>
            </w:pPr>
            <w:r>
              <w:rPr>
                <w:lang w:val="en-GB"/>
              </w:rPr>
              <w:t>Biodiversity and ecosystems</w:t>
            </w:r>
          </w:p>
        </w:tc>
        <w:tc>
          <w:tcPr>
            <w:tcW w:w="313" w:type="pct"/>
          </w:tcPr>
          <w:p w:rsidRPr="000C0528" w:rsidR="00005E61" w:rsidP="00C27515" w:rsidRDefault="00005E61" w14:paraId="3C78C4C2" w14:textId="77777777">
            <w:pPr>
              <w:pStyle w:val="CellCenter"/>
            </w:pPr>
          </w:p>
        </w:tc>
        <w:tc>
          <w:tcPr>
            <w:tcW w:w="313" w:type="pct"/>
          </w:tcPr>
          <w:p w:rsidRPr="000C0528" w:rsidR="00005E61" w:rsidP="00C27515" w:rsidRDefault="00005E61" w14:paraId="00211C93" w14:textId="77777777">
            <w:pPr>
              <w:pStyle w:val="CellCenter"/>
            </w:pPr>
            <w:r>
              <w:t>X</w:t>
            </w:r>
          </w:p>
        </w:tc>
        <w:tc>
          <w:tcPr>
            <w:tcW w:w="3124" w:type="pct"/>
            <w:vAlign w:val="top"/>
          </w:tcPr>
          <w:p w:rsidRPr="009507FB" w:rsidR="00005E61" w:rsidP="00C27515" w:rsidRDefault="00005E61" w14:paraId="1151DB91"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bl>
    <w:p w:rsidRPr="00A33B7A" w:rsidR="00575105" w:rsidP="00575105" w:rsidRDefault="00575105" w14:paraId="55DB09CD" w14:textId="77777777">
      <w:pPr>
        <w:pStyle w:val="TableFootnote"/>
        <w:rPr>
          <w:lang w:val="en-US"/>
        </w:rPr>
      </w:pPr>
    </w:p>
    <w:p w:rsidR="00575105" w:rsidP="00575105" w:rsidRDefault="00575105" w14:paraId="595D9E31" w14:textId="794F0475">
      <w:pPr>
        <w:pStyle w:val="tit3"/>
        <w:rPr>
          <w:lang w:val="en-US"/>
        </w:rPr>
      </w:pPr>
      <w:bookmarkStart w:name="_Hlk68851846" w:id="16"/>
      <w:bookmarkEnd w:id="15"/>
      <w:r w:rsidRPr="00F44BCD">
        <w:rPr>
          <w:highlight w:val="green"/>
          <w:lang w:val="en-US"/>
        </w:rPr>
        <w:t>R-4.0</w:t>
      </w:r>
      <w:r w:rsidRPr="00F44BCD" w:rsidR="00D45EEA">
        <w:rPr>
          <w:highlight w:val="green"/>
          <w:lang w:val="en-US"/>
        </w:rPr>
        <w:t>6</w:t>
      </w:r>
      <w:r w:rsidRPr="00F44BCD">
        <w:rPr>
          <w:highlight w:val="green"/>
          <w:lang w:val="en-US"/>
        </w:rPr>
        <w:t xml:space="preserve"> - </w:t>
      </w:r>
      <w:r w:rsidRPr="00F44BCD" w:rsidR="00B575B8">
        <w:rPr>
          <w:highlight w:val="green"/>
          <w:lang w:val="en-US"/>
        </w:rPr>
        <w:t xml:space="preserve">An inclusive </w:t>
      </w:r>
      <w:proofErr w:type="spellStart"/>
      <w:r w:rsidRPr="00F44BCD" w:rsidR="00B575B8">
        <w:rPr>
          <w:highlight w:val="green"/>
          <w:lang w:val="en-US"/>
        </w:rPr>
        <w:t>labour</w:t>
      </w:r>
      <w:proofErr w:type="spellEnd"/>
      <w:r w:rsidRPr="00F44BCD" w:rsidR="00B575B8">
        <w:rPr>
          <w:highlight w:val="green"/>
          <w:lang w:val="en-US"/>
        </w:rPr>
        <w:t xml:space="preserve"> market </w:t>
      </w:r>
      <w:r w:rsidRPr="00F44BCD" w:rsidR="008C1E88">
        <w:rPr>
          <w:highlight w:val="green"/>
          <w:lang w:val="en-US"/>
        </w:rPr>
        <w:t>–</w:t>
      </w:r>
      <w:r w:rsidRPr="00F44BCD">
        <w:rPr>
          <w:highlight w:val="green"/>
          <w:lang w:val="en-US"/>
        </w:rPr>
        <w:t xml:space="preserve"> VLA</w:t>
      </w:r>
    </w:p>
    <w:tbl>
      <w:tblPr>
        <w:tblStyle w:val="TableFPB"/>
        <w:tblW w:w="5000" w:type="pct"/>
        <w:tblLook w:val="04A0" w:firstRow="1" w:lastRow="0" w:firstColumn="1" w:lastColumn="0" w:noHBand="0" w:noVBand="1"/>
      </w:tblPr>
      <w:tblGrid>
        <w:gridCol w:w="2267"/>
        <w:gridCol w:w="568"/>
        <w:gridCol w:w="568"/>
        <w:gridCol w:w="5667"/>
      </w:tblGrid>
      <w:tr w:rsidRPr="000C0528" w:rsidR="00F44BCD" w:rsidTr="00C27515" w14:paraId="1CD54265"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F44BCD" w:rsidP="00C27515" w:rsidRDefault="00F44BCD" w14:paraId="5E5B6824" w14:textId="77777777">
            <w:pPr>
              <w:pStyle w:val="CellHeading"/>
              <w:rPr>
                <w:lang w:val="en-GB"/>
              </w:rPr>
            </w:pPr>
            <w:r w:rsidRPr="000C0528">
              <w:rPr>
                <w:lang w:val="en-GB"/>
              </w:rPr>
              <w:t>Env. objective</w:t>
            </w:r>
          </w:p>
        </w:tc>
        <w:tc>
          <w:tcPr>
            <w:tcW w:w="313" w:type="pct"/>
          </w:tcPr>
          <w:p w:rsidRPr="000C0528" w:rsidR="00F44BCD" w:rsidP="00C27515" w:rsidRDefault="00F44BCD" w14:paraId="73B71740" w14:textId="77777777">
            <w:pPr>
              <w:pStyle w:val="CellHeading"/>
              <w:rPr>
                <w:lang w:val="en-GB"/>
              </w:rPr>
            </w:pPr>
            <w:r w:rsidRPr="000C0528">
              <w:rPr>
                <w:lang w:val="en-GB"/>
              </w:rPr>
              <w:t>Yes</w:t>
            </w:r>
          </w:p>
        </w:tc>
        <w:tc>
          <w:tcPr>
            <w:tcW w:w="313" w:type="pct"/>
          </w:tcPr>
          <w:p w:rsidRPr="000C0528" w:rsidR="00F44BCD" w:rsidP="00C27515" w:rsidRDefault="00F44BCD" w14:paraId="5203DAD9" w14:textId="77777777">
            <w:pPr>
              <w:pStyle w:val="CellHeading"/>
              <w:rPr>
                <w:lang w:val="en-GB"/>
              </w:rPr>
            </w:pPr>
            <w:r w:rsidRPr="000C0528">
              <w:rPr>
                <w:lang w:val="en-GB"/>
              </w:rPr>
              <w:t>No</w:t>
            </w:r>
          </w:p>
        </w:tc>
        <w:tc>
          <w:tcPr>
            <w:tcW w:w="3124" w:type="pct"/>
          </w:tcPr>
          <w:p w:rsidRPr="000C0528" w:rsidR="00F44BCD" w:rsidP="00C27515" w:rsidRDefault="00F44BCD" w14:paraId="78EFA68C" w14:textId="77777777">
            <w:pPr>
              <w:pStyle w:val="CellHeading"/>
              <w:rPr>
                <w:lang w:val="en-GB"/>
              </w:rPr>
            </w:pPr>
            <w:r w:rsidRPr="000C0528">
              <w:rPr>
                <w:lang w:val="en-GB"/>
              </w:rPr>
              <w:t>Justification if 'No'</w:t>
            </w:r>
          </w:p>
        </w:tc>
      </w:tr>
      <w:tr w:rsidRPr="001A708C" w:rsidR="00F44BCD" w:rsidTr="00C27515" w14:paraId="4B0FA4C1"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F44BCD" w:rsidP="00C27515" w:rsidRDefault="00F44BCD" w14:paraId="3C60E825" w14:textId="77777777">
            <w:pPr>
              <w:pStyle w:val="CellLeft"/>
              <w:rPr>
                <w:lang w:val="en-GB"/>
              </w:rPr>
            </w:pPr>
            <w:r w:rsidRPr="000C0528">
              <w:rPr>
                <w:lang w:val="en-GB"/>
              </w:rPr>
              <w:t>Climate change mitigation</w:t>
            </w:r>
          </w:p>
        </w:tc>
        <w:tc>
          <w:tcPr>
            <w:tcW w:w="313" w:type="pct"/>
          </w:tcPr>
          <w:p w:rsidRPr="000C0528" w:rsidR="00F44BCD" w:rsidP="00C27515" w:rsidRDefault="00F44BCD" w14:paraId="6CB6A9E8" w14:textId="77777777">
            <w:pPr>
              <w:pStyle w:val="CellCenter"/>
            </w:pPr>
          </w:p>
        </w:tc>
        <w:tc>
          <w:tcPr>
            <w:tcW w:w="313" w:type="pct"/>
          </w:tcPr>
          <w:p w:rsidRPr="000C0528" w:rsidR="00F44BCD" w:rsidP="00C27515" w:rsidRDefault="00F44BCD" w14:paraId="36A11AA6" w14:textId="77777777">
            <w:pPr>
              <w:pStyle w:val="CellCenter"/>
            </w:pPr>
            <w:r>
              <w:t>X</w:t>
            </w:r>
          </w:p>
        </w:tc>
        <w:tc>
          <w:tcPr>
            <w:tcW w:w="3124" w:type="pct"/>
            <w:vAlign w:val="top"/>
          </w:tcPr>
          <w:p w:rsidRPr="00413AB2" w:rsidR="00F44BCD" w:rsidP="00C27515" w:rsidRDefault="00F44BCD" w14:paraId="5D882566" w14:textId="77777777">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F44BCD" w:rsidTr="00C27515" w14:paraId="17EAF0F5"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F44BCD" w:rsidP="00C27515" w:rsidRDefault="00F44BCD" w14:paraId="32304CC4" w14:textId="77777777">
            <w:pPr>
              <w:pStyle w:val="CellLeft"/>
              <w:rPr>
                <w:lang w:val="en-GB"/>
              </w:rPr>
            </w:pPr>
            <w:r w:rsidRPr="000C0528">
              <w:rPr>
                <w:lang w:val="en-GB"/>
              </w:rPr>
              <w:t>Climate change adaptation</w:t>
            </w:r>
          </w:p>
        </w:tc>
        <w:tc>
          <w:tcPr>
            <w:tcW w:w="313" w:type="pct"/>
          </w:tcPr>
          <w:p w:rsidRPr="000C0528" w:rsidR="00F44BCD" w:rsidP="00C27515" w:rsidRDefault="00F44BCD" w14:paraId="01FDCE14" w14:textId="77777777">
            <w:pPr>
              <w:pStyle w:val="CellCenter"/>
            </w:pPr>
          </w:p>
        </w:tc>
        <w:tc>
          <w:tcPr>
            <w:tcW w:w="313" w:type="pct"/>
          </w:tcPr>
          <w:p w:rsidRPr="000C0528" w:rsidR="00F44BCD" w:rsidP="00C27515" w:rsidRDefault="00F44BCD" w14:paraId="00D784B3" w14:textId="77777777">
            <w:pPr>
              <w:pStyle w:val="CellCenter"/>
            </w:pPr>
            <w:r>
              <w:t>X</w:t>
            </w:r>
          </w:p>
        </w:tc>
        <w:tc>
          <w:tcPr>
            <w:tcW w:w="3124" w:type="pct"/>
            <w:vAlign w:val="top"/>
          </w:tcPr>
          <w:p w:rsidRPr="009507FB" w:rsidR="00F44BCD" w:rsidP="00C27515" w:rsidRDefault="00F44BCD" w14:paraId="670A79AE"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F44BCD" w:rsidTr="00C27515" w14:paraId="5D3F8566"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F44BCD" w:rsidP="00C27515" w:rsidRDefault="00F44BCD" w14:paraId="2B2AAB31" w14:textId="77777777">
            <w:pPr>
              <w:pStyle w:val="CellLeft"/>
              <w:rPr>
                <w:lang w:val="en-GB"/>
              </w:rPr>
            </w:pPr>
            <w:r>
              <w:rPr>
                <w:lang w:val="en-GB"/>
              </w:rPr>
              <w:t>Water &amp; marine resources</w:t>
            </w:r>
          </w:p>
        </w:tc>
        <w:tc>
          <w:tcPr>
            <w:tcW w:w="313" w:type="pct"/>
          </w:tcPr>
          <w:p w:rsidRPr="000C0528" w:rsidR="00F44BCD" w:rsidP="00C27515" w:rsidRDefault="00F44BCD" w14:paraId="1EF63585" w14:textId="77777777">
            <w:pPr>
              <w:pStyle w:val="CellCenter"/>
            </w:pPr>
          </w:p>
        </w:tc>
        <w:tc>
          <w:tcPr>
            <w:tcW w:w="313" w:type="pct"/>
          </w:tcPr>
          <w:p w:rsidRPr="000C0528" w:rsidR="00F44BCD" w:rsidP="00C27515" w:rsidRDefault="00F44BCD" w14:paraId="666FE410" w14:textId="77777777">
            <w:pPr>
              <w:pStyle w:val="CellCenter"/>
            </w:pPr>
            <w:r>
              <w:t>X</w:t>
            </w:r>
          </w:p>
        </w:tc>
        <w:tc>
          <w:tcPr>
            <w:tcW w:w="3124" w:type="pct"/>
            <w:vAlign w:val="top"/>
          </w:tcPr>
          <w:p w:rsidRPr="009507FB" w:rsidR="00F44BCD" w:rsidP="00C27515" w:rsidRDefault="00F44BCD" w14:paraId="6D8D3538"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F44BCD" w:rsidTr="00C27515" w14:paraId="39E9775C"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F44BCD" w:rsidP="00C27515" w:rsidRDefault="00F44BCD" w14:paraId="68ED9529" w14:textId="77777777">
            <w:pPr>
              <w:pStyle w:val="CellLeft"/>
              <w:rPr>
                <w:lang w:val="en-GB"/>
              </w:rPr>
            </w:pPr>
            <w:r>
              <w:rPr>
                <w:lang w:val="en-GB"/>
              </w:rPr>
              <w:t>Circular economy</w:t>
            </w:r>
          </w:p>
        </w:tc>
        <w:tc>
          <w:tcPr>
            <w:tcW w:w="313" w:type="pct"/>
          </w:tcPr>
          <w:p w:rsidRPr="000C0528" w:rsidR="00F44BCD" w:rsidP="00C27515" w:rsidRDefault="00F44BCD" w14:paraId="7D803070" w14:textId="77777777">
            <w:pPr>
              <w:pStyle w:val="CellCenter"/>
            </w:pPr>
          </w:p>
        </w:tc>
        <w:tc>
          <w:tcPr>
            <w:tcW w:w="313" w:type="pct"/>
          </w:tcPr>
          <w:p w:rsidRPr="000C0528" w:rsidR="00F44BCD" w:rsidP="00C27515" w:rsidRDefault="00F44BCD" w14:paraId="39CF4421" w14:textId="77777777">
            <w:pPr>
              <w:pStyle w:val="CellCenter"/>
            </w:pPr>
            <w:r>
              <w:t>X</w:t>
            </w:r>
          </w:p>
        </w:tc>
        <w:tc>
          <w:tcPr>
            <w:tcW w:w="3124" w:type="pct"/>
            <w:vAlign w:val="top"/>
          </w:tcPr>
          <w:p w:rsidRPr="009507FB" w:rsidR="00F44BCD" w:rsidP="00C27515" w:rsidRDefault="00F44BCD" w14:paraId="5F75812D"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F44BCD" w:rsidTr="00C27515" w14:paraId="76C246BA"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F44BCD" w:rsidP="00C27515" w:rsidRDefault="00F44BCD" w14:paraId="4C94E05C" w14:textId="77777777">
            <w:pPr>
              <w:pStyle w:val="CellLeft"/>
              <w:rPr>
                <w:lang w:val="en-GB"/>
              </w:rPr>
            </w:pPr>
            <w:r>
              <w:rPr>
                <w:lang w:val="en-GB"/>
              </w:rPr>
              <w:t>Pollution prevention and control</w:t>
            </w:r>
          </w:p>
        </w:tc>
        <w:tc>
          <w:tcPr>
            <w:tcW w:w="313" w:type="pct"/>
          </w:tcPr>
          <w:p w:rsidRPr="000C0528" w:rsidR="00F44BCD" w:rsidP="00C27515" w:rsidRDefault="00F44BCD" w14:paraId="066FFE65" w14:textId="77777777">
            <w:pPr>
              <w:pStyle w:val="CellCenter"/>
            </w:pPr>
          </w:p>
        </w:tc>
        <w:tc>
          <w:tcPr>
            <w:tcW w:w="313" w:type="pct"/>
          </w:tcPr>
          <w:p w:rsidRPr="000C0528" w:rsidR="00F44BCD" w:rsidP="00C27515" w:rsidRDefault="00F44BCD" w14:paraId="117F1B6C" w14:textId="77777777">
            <w:pPr>
              <w:pStyle w:val="CellCenter"/>
            </w:pPr>
            <w:r>
              <w:t>X</w:t>
            </w:r>
          </w:p>
        </w:tc>
        <w:tc>
          <w:tcPr>
            <w:tcW w:w="3124" w:type="pct"/>
            <w:vAlign w:val="top"/>
          </w:tcPr>
          <w:p w:rsidRPr="009507FB" w:rsidR="00F44BCD" w:rsidP="00C27515" w:rsidRDefault="00F44BCD" w14:paraId="544BB096"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F44BCD" w:rsidTr="00C27515" w14:paraId="139060DA"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F44BCD" w:rsidP="00C27515" w:rsidRDefault="00F44BCD" w14:paraId="16203E6A" w14:textId="77777777">
            <w:pPr>
              <w:pStyle w:val="CellLeft"/>
              <w:rPr>
                <w:lang w:val="en-GB"/>
              </w:rPr>
            </w:pPr>
            <w:r>
              <w:rPr>
                <w:lang w:val="en-GB"/>
              </w:rPr>
              <w:t>Biodiversity and ecosystems</w:t>
            </w:r>
          </w:p>
        </w:tc>
        <w:tc>
          <w:tcPr>
            <w:tcW w:w="313" w:type="pct"/>
          </w:tcPr>
          <w:p w:rsidRPr="000C0528" w:rsidR="00F44BCD" w:rsidP="00C27515" w:rsidRDefault="00F44BCD" w14:paraId="6E073143" w14:textId="77777777">
            <w:pPr>
              <w:pStyle w:val="CellCenter"/>
            </w:pPr>
          </w:p>
        </w:tc>
        <w:tc>
          <w:tcPr>
            <w:tcW w:w="313" w:type="pct"/>
          </w:tcPr>
          <w:p w:rsidRPr="000C0528" w:rsidR="00F44BCD" w:rsidP="00C27515" w:rsidRDefault="00F44BCD" w14:paraId="24F9BF7E" w14:textId="77777777">
            <w:pPr>
              <w:pStyle w:val="CellCenter"/>
            </w:pPr>
            <w:r>
              <w:t>X</w:t>
            </w:r>
          </w:p>
        </w:tc>
        <w:tc>
          <w:tcPr>
            <w:tcW w:w="3124" w:type="pct"/>
            <w:vAlign w:val="top"/>
          </w:tcPr>
          <w:p w:rsidRPr="009507FB" w:rsidR="00F44BCD" w:rsidP="00C27515" w:rsidRDefault="00F44BCD" w14:paraId="1C340AD5"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bl>
    <w:p w:rsidRPr="00F44BCD" w:rsidR="00575105" w:rsidP="00575105" w:rsidRDefault="00575105" w14:paraId="4E0CB3B3" w14:textId="77777777">
      <w:pPr>
        <w:pStyle w:val="TableFootnote"/>
        <w:rPr>
          <w:lang w:val="en-US"/>
        </w:rPr>
      </w:pPr>
    </w:p>
    <w:p w:rsidR="00305E08" w:rsidP="00C30751" w:rsidRDefault="00CF739B" w14:paraId="653F2BC9" w14:textId="276420B2">
      <w:pPr>
        <w:pStyle w:val="tit3"/>
        <w:rPr>
          <w:lang w:val="fr-FR"/>
        </w:rPr>
      </w:pPr>
      <w:bookmarkStart w:name="_Toc65747411" w:id="17"/>
      <w:bookmarkStart w:name="_Hlk68181774" w:id="18"/>
      <w:bookmarkEnd w:id="16"/>
      <w:r w:rsidRPr="00C0154B">
        <w:rPr>
          <w:highlight w:val="green"/>
          <w:lang w:val="fr-FR"/>
        </w:rPr>
        <w:t>I-4.07</w:t>
      </w:r>
      <w:r w:rsidRPr="00C0154B" w:rsidR="00C16D99">
        <w:rPr>
          <w:highlight w:val="green"/>
          <w:lang w:val="fr-FR"/>
        </w:rPr>
        <w:t xml:space="preserve"> -</w:t>
      </w:r>
      <w:r w:rsidRPr="00C0154B" w:rsidR="00C74D54">
        <w:rPr>
          <w:highlight w:val="green"/>
          <w:lang w:val="fr-FR"/>
        </w:rPr>
        <w:t xml:space="preserve"> </w:t>
      </w:r>
      <w:r w:rsidRPr="00C0154B" w:rsidR="00B575B8">
        <w:rPr>
          <w:highlight w:val="green"/>
          <w:lang w:val="fr-BE"/>
        </w:rPr>
        <w:t xml:space="preserve">Stratégie de (re)qualification </w:t>
      </w:r>
      <w:r w:rsidRPr="00C0154B" w:rsidR="00305E08">
        <w:rPr>
          <w:highlight w:val="green"/>
          <w:lang w:val="fr-FR"/>
        </w:rPr>
        <w:t>–</w:t>
      </w:r>
      <w:r w:rsidRPr="00C0154B" w:rsidR="00C30751">
        <w:rPr>
          <w:highlight w:val="green"/>
          <w:lang w:val="fr-FR"/>
        </w:rPr>
        <w:t xml:space="preserve"> RBC</w:t>
      </w:r>
      <w:bookmarkEnd w:id="17"/>
    </w:p>
    <w:bookmarkEnd w:id="18"/>
    <w:p w:rsidRPr="00590487" w:rsidR="00CF739B" w:rsidP="00B5523F" w:rsidRDefault="00CF739B" w14:paraId="7E40B4EE" w14:textId="385EA640">
      <w:pPr>
        <w:pStyle w:val="TableTitleFR"/>
        <w:ind w:left="0" w:firstLine="0"/>
        <w:rPr>
          <w:lang w:val="fr-BE"/>
        </w:rPr>
      </w:pPr>
      <w:r w:rsidRPr="00590487">
        <w:rPr>
          <w:lang w:val="fr-BE"/>
        </w:rPr>
        <w:t xml:space="preserve">Tableau </w:t>
      </w:r>
      <w:r>
        <w:fldChar w:fldCharType="begin"/>
      </w:r>
      <w:r w:rsidRPr="00590487">
        <w:rPr>
          <w:lang w:val="fr-BE"/>
        </w:rPr>
        <w:instrText xml:space="preserve"> SEQ T \* ARABIC </w:instrText>
      </w:r>
      <w:r>
        <w:fldChar w:fldCharType="separate"/>
      </w:r>
      <w:r w:rsidR="00DE5E21">
        <w:rPr>
          <w:noProof/>
          <w:lang w:val="fr-BE"/>
        </w:rPr>
        <w:t>5</w:t>
      </w:r>
      <w:r>
        <w:fldChar w:fldCharType="end"/>
      </w:r>
      <w:r w:rsidR="00BD1A65">
        <w:rPr>
          <w:lang w:val="fr-BE"/>
        </w:rPr>
        <w:t xml:space="preserve"> - </w:t>
      </w:r>
      <w:r w:rsidRPr="00590487">
        <w:rPr>
          <w:lang w:val="fr-BE"/>
        </w:rPr>
        <w:t xml:space="preserve">Substantive </w:t>
      </w:r>
      <w:proofErr w:type="spellStart"/>
      <w:r w:rsidRPr="00590487">
        <w:rPr>
          <w:lang w:val="fr-BE"/>
        </w:rPr>
        <w:t>assessment</w:t>
      </w:r>
      <w:proofErr w:type="spellEnd"/>
      <w:r w:rsidRPr="00590487">
        <w:rPr>
          <w:lang w:val="fr-BE"/>
        </w:rPr>
        <w:t xml:space="preserve"> – Projet </w:t>
      </w:r>
      <w:r w:rsidRPr="00CF739B">
        <w:rPr>
          <w:lang w:val="fr-BE"/>
        </w:rPr>
        <w:t xml:space="preserve">I-4.07 </w:t>
      </w:r>
      <w:r w:rsidRPr="00B575B8" w:rsidR="00B575B8">
        <w:rPr>
          <w:lang w:val="fr-BE"/>
        </w:rPr>
        <w:t>Stratégie de (re)qualification</w:t>
      </w:r>
      <w:r w:rsidR="00B575B8">
        <w:rPr>
          <w:lang w:val="fr-BE"/>
        </w:rPr>
        <w:t xml:space="preserve"> </w:t>
      </w:r>
      <w:r w:rsidRPr="00CF739B">
        <w:rPr>
          <w:lang w:val="fr-BE"/>
        </w:rPr>
        <w:t>- RBC</w:t>
      </w:r>
    </w:p>
    <w:tbl>
      <w:tblPr>
        <w:tblStyle w:val="TableFPB"/>
        <w:tblW w:w="4998" w:type="pct"/>
        <w:tblLook w:val="04A0" w:firstRow="1" w:lastRow="0" w:firstColumn="1" w:lastColumn="0" w:noHBand="0" w:noVBand="1"/>
      </w:tblPr>
      <w:tblGrid>
        <w:gridCol w:w="2266"/>
        <w:gridCol w:w="568"/>
        <w:gridCol w:w="6232"/>
      </w:tblGrid>
      <w:tr w:rsidRPr="000C0528" w:rsidR="00CF739B" w:rsidTr="009F50A7" w14:paraId="1B098FCF"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CF739B" w:rsidP="009F50A7" w:rsidRDefault="00CF739B" w14:paraId="136A091F" w14:textId="77777777">
            <w:pPr>
              <w:pStyle w:val="CellHeading"/>
              <w:rPr>
                <w:lang w:val="en-GB"/>
              </w:rPr>
            </w:pPr>
            <w:r w:rsidRPr="000C0528">
              <w:rPr>
                <w:lang w:val="en-GB"/>
              </w:rPr>
              <w:t>Env. objective</w:t>
            </w:r>
          </w:p>
        </w:tc>
        <w:tc>
          <w:tcPr>
            <w:tcW w:w="313" w:type="pct"/>
          </w:tcPr>
          <w:p w:rsidRPr="000C0528" w:rsidR="00CF739B" w:rsidP="009F50A7" w:rsidRDefault="00CF739B" w14:paraId="65ECAB13" w14:textId="77777777">
            <w:pPr>
              <w:pStyle w:val="CellHeading"/>
              <w:rPr>
                <w:lang w:val="en-GB"/>
              </w:rPr>
            </w:pPr>
            <w:r w:rsidRPr="000C0528">
              <w:rPr>
                <w:lang w:val="en-GB"/>
              </w:rPr>
              <w:t>No</w:t>
            </w:r>
          </w:p>
        </w:tc>
        <w:tc>
          <w:tcPr>
            <w:tcW w:w="3437" w:type="pct"/>
          </w:tcPr>
          <w:p w:rsidRPr="000C0528" w:rsidR="00CF739B" w:rsidP="009F50A7" w:rsidRDefault="00CF739B" w14:paraId="436BD650" w14:textId="77777777">
            <w:pPr>
              <w:pStyle w:val="CellHeading"/>
              <w:rPr>
                <w:lang w:val="en-GB"/>
              </w:rPr>
            </w:pPr>
            <w:r>
              <w:rPr>
                <w:lang w:val="en-GB"/>
              </w:rPr>
              <w:t>Substantive j</w:t>
            </w:r>
            <w:r w:rsidRPr="000C0528">
              <w:rPr>
                <w:lang w:val="en-GB"/>
              </w:rPr>
              <w:t>ustification</w:t>
            </w:r>
          </w:p>
        </w:tc>
      </w:tr>
      <w:tr w:rsidRPr="001A708C" w:rsidR="00CF739B" w:rsidTr="000F120D" w14:paraId="03B69B3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CF739B" w:rsidP="009F50A7" w:rsidRDefault="00CF739B" w14:paraId="58DEBC62" w14:textId="77777777">
            <w:pPr>
              <w:pStyle w:val="CellLeft"/>
              <w:rPr>
                <w:lang w:val="en-GB"/>
              </w:rPr>
            </w:pPr>
            <w:r w:rsidRPr="000C0528">
              <w:rPr>
                <w:lang w:val="en-GB"/>
              </w:rPr>
              <w:t>Climate change mitigation</w:t>
            </w:r>
          </w:p>
        </w:tc>
        <w:tc>
          <w:tcPr>
            <w:tcW w:w="313" w:type="pct"/>
            <w:vAlign w:val="top"/>
          </w:tcPr>
          <w:p w:rsidRPr="000C0528" w:rsidR="00CF739B" w:rsidP="009F50A7" w:rsidRDefault="007A627A" w14:paraId="73EDE0AD" w14:textId="6544912A">
            <w:pPr>
              <w:pStyle w:val="CellCenter"/>
            </w:pPr>
            <w:r>
              <w:t>X</w:t>
            </w:r>
          </w:p>
        </w:tc>
        <w:tc>
          <w:tcPr>
            <w:tcW w:w="3437" w:type="pct"/>
          </w:tcPr>
          <w:p w:rsidRPr="00E43416" w:rsidR="00CF739B" w:rsidRDefault="00E43416" w14:paraId="07D14E54" w14:textId="4232978C">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CF739B" w:rsidTr="000F120D" w14:paraId="4956477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CF739B" w:rsidP="009F50A7" w:rsidRDefault="00CF739B" w14:paraId="0F6CAD3A" w14:textId="77777777">
            <w:pPr>
              <w:pStyle w:val="CellLeft"/>
              <w:rPr>
                <w:lang w:val="en-GB"/>
              </w:rPr>
            </w:pPr>
            <w:r w:rsidRPr="000C0528">
              <w:rPr>
                <w:lang w:val="en-GB"/>
              </w:rPr>
              <w:t>Climate change adaptation</w:t>
            </w:r>
          </w:p>
        </w:tc>
        <w:tc>
          <w:tcPr>
            <w:tcW w:w="313" w:type="pct"/>
            <w:vAlign w:val="top"/>
          </w:tcPr>
          <w:p w:rsidRPr="000C0528" w:rsidR="00CF739B" w:rsidP="009F50A7" w:rsidRDefault="007A627A" w14:paraId="573E384D" w14:textId="1281DFD0">
            <w:pPr>
              <w:pStyle w:val="CellCenter"/>
            </w:pPr>
            <w:r>
              <w:t>X</w:t>
            </w:r>
          </w:p>
        </w:tc>
        <w:tc>
          <w:tcPr>
            <w:tcW w:w="3437" w:type="pct"/>
          </w:tcPr>
          <w:p w:rsidRPr="00E43416" w:rsidR="00CF739B" w:rsidRDefault="00E43416" w14:paraId="0902BE96" w14:textId="76D8664F">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CF739B" w:rsidTr="000F120D" w14:paraId="24F8401C"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CF739B" w:rsidP="009F50A7" w:rsidRDefault="00CF739B" w14:paraId="0DFFE125" w14:textId="77777777">
            <w:pPr>
              <w:pStyle w:val="CellLeft"/>
              <w:rPr>
                <w:lang w:val="en-GB"/>
              </w:rPr>
            </w:pPr>
            <w:r>
              <w:rPr>
                <w:lang w:val="en-GB"/>
              </w:rPr>
              <w:t>Water &amp; marine resources</w:t>
            </w:r>
          </w:p>
        </w:tc>
        <w:tc>
          <w:tcPr>
            <w:tcW w:w="313" w:type="pct"/>
            <w:vAlign w:val="top"/>
          </w:tcPr>
          <w:p w:rsidRPr="000C0528" w:rsidR="00CF739B" w:rsidP="009F50A7" w:rsidRDefault="007A627A" w14:paraId="2C6CFE2B" w14:textId="1B73E317">
            <w:pPr>
              <w:pStyle w:val="CellCenter"/>
            </w:pPr>
            <w:r>
              <w:t>X</w:t>
            </w:r>
          </w:p>
        </w:tc>
        <w:tc>
          <w:tcPr>
            <w:tcW w:w="3437" w:type="pct"/>
          </w:tcPr>
          <w:p w:rsidRPr="00E43416" w:rsidR="00CF739B" w:rsidRDefault="00E43416" w14:paraId="6C5F7429" w14:textId="50EA1B2F">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CF739B" w:rsidTr="000F120D" w14:paraId="23F8670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CF739B" w:rsidP="009F50A7" w:rsidRDefault="00CF739B" w14:paraId="62C02559" w14:textId="77777777">
            <w:pPr>
              <w:pStyle w:val="CellLeft"/>
              <w:rPr>
                <w:lang w:val="en-GB"/>
              </w:rPr>
            </w:pPr>
            <w:r>
              <w:rPr>
                <w:lang w:val="en-GB"/>
              </w:rPr>
              <w:t>Circular economy</w:t>
            </w:r>
          </w:p>
        </w:tc>
        <w:tc>
          <w:tcPr>
            <w:tcW w:w="313" w:type="pct"/>
            <w:vAlign w:val="top"/>
          </w:tcPr>
          <w:p w:rsidRPr="000C0528" w:rsidR="00CF739B" w:rsidP="009F50A7" w:rsidRDefault="007A627A" w14:paraId="0065A37F" w14:textId="47DBA97E">
            <w:pPr>
              <w:pStyle w:val="CellCenter"/>
            </w:pPr>
            <w:r>
              <w:t>X</w:t>
            </w:r>
          </w:p>
        </w:tc>
        <w:tc>
          <w:tcPr>
            <w:tcW w:w="3437" w:type="pct"/>
          </w:tcPr>
          <w:p w:rsidRPr="00E43416" w:rsidR="00CF739B" w:rsidRDefault="00E43416" w14:paraId="563E02A5" w14:textId="6808894A">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CF739B" w:rsidTr="000F120D" w14:paraId="754EF14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CF739B" w:rsidP="009F50A7" w:rsidRDefault="00CF739B" w14:paraId="0B958623" w14:textId="77777777">
            <w:pPr>
              <w:pStyle w:val="CellLeft"/>
              <w:rPr>
                <w:lang w:val="en-GB"/>
              </w:rPr>
            </w:pPr>
            <w:r>
              <w:rPr>
                <w:lang w:val="en-GB"/>
              </w:rPr>
              <w:t>Pollution prevention and control</w:t>
            </w:r>
          </w:p>
        </w:tc>
        <w:tc>
          <w:tcPr>
            <w:tcW w:w="313" w:type="pct"/>
            <w:vAlign w:val="top"/>
          </w:tcPr>
          <w:p w:rsidRPr="000C0528" w:rsidR="00CF739B" w:rsidP="009F50A7" w:rsidRDefault="007A627A" w14:paraId="0247933B" w14:textId="51023332">
            <w:pPr>
              <w:pStyle w:val="CellCenter"/>
            </w:pPr>
            <w:r>
              <w:t>X</w:t>
            </w:r>
          </w:p>
        </w:tc>
        <w:tc>
          <w:tcPr>
            <w:tcW w:w="3437" w:type="pct"/>
          </w:tcPr>
          <w:p w:rsidRPr="00E43416" w:rsidR="00CF739B" w:rsidRDefault="00E43416" w14:paraId="0EE7FFD9" w14:textId="37277FC8">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CF739B" w:rsidTr="000F120D" w14:paraId="007C8437"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CF739B" w:rsidP="009F50A7" w:rsidRDefault="00CF739B" w14:paraId="708A887B" w14:textId="77777777">
            <w:pPr>
              <w:pStyle w:val="CellLeft"/>
              <w:rPr>
                <w:lang w:val="en-GB"/>
              </w:rPr>
            </w:pPr>
            <w:r>
              <w:rPr>
                <w:lang w:val="en-GB"/>
              </w:rPr>
              <w:t>Biodiversity and ecosystems</w:t>
            </w:r>
          </w:p>
        </w:tc>
        <w:tc>
          <w:tcPr>
            <w:tcW w:w="313" w:type="pct"/>
            <w:vAlign w:val="top"/>
          </w:tcPr>
          <w:p w:rsidRPr="000C0528" w:rsidR="00CF739B" w:rsidP="009F50A7" w:rsidRDefault="007A627A" w14:paraId="0DA2BB51" w14:textId="5C72D8A2">
            <w:pPr>
              <w:pStyle w:val="CellCenter"/>
            </w:pPr>
            <w:r>
              <w:t>X</w:t>
            </w:r>
          </w:p>
        </w:tc>
        <w:tc>
          <w:tcPr>
            <w:tcW w:w="3437" w:type="pct"/>
          </w:tcPr>
          <w:p w:rsidRPr="00E43416" w:rsidR="00CF739B" w:rsidRDefault="00E43416" w14:paraId="36F8C3CE" w14:textId="08EE255C">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bl>
    <w:p w:rsidRPr="00A26DD1" w:rsidR="00C30751" w:rsidP="00C30751" w:rsidRDefault="00A26DD1" w14:paraId="787A9E0B" w14:textId="0C55B134">
      <w:pPr>
        <w:pStyle w:val="tit3"/>
        <w:rPr>
          <w:lang w:val="en-US"/>
        </w:rPr>
      </w:pPr>
      <w:bookmarkStart w:name="_Toc65747416" w:id="19"/>
      <w:r w:rsidRPr="00420CA6">
        <w:rPr>
          <w:highlight w:val="green"/>
          <w:lang w:val="en-US"/>
        </w:rPr>
        <w:t>I-</w:t>
      </w:r>
      <w:r w:rsidRPr="00420CA6" w:rsidR="00C30751">
        <w:rPr>
          <w:highlight w:val="green"/>
          <w:lang w:val="en-US"/>
        </w:rPr>
        <w:t>4.</w:t>
      </w:r>
      <w:r w:rsidRPr="00420CA6">
        <w:rPr>
          <w:highlight w:val="green"/>
          <w:lang w:val="en-US"/>
        </w:rPr>
        <w:t>08</w:t>
      </w:r>
      <w:r w:rsidRPr="00420CA6" w:rsidR="00C30751">
        <w:rPr>
          <w:highlight w:val="green"/>
          <w:lang w:val="en-US"/>
        </w:rPr>
        <w:t xml:space="preserve"> </w:t>
      </w:r>
      <w:r w:rsidRPr="00420CA6" w:rsidR="00C74D54">
        <w:rPr>
          <w:highlight w:val="green"/>
          <w:lang w:val="en-US"/>
        </w:rPr>
        <w:t xml:space="preserve">- </w:t>
      </w:r>
      <w:r w:rsidRPr="00420CA6">
        <w:rPr>
          <w:highlight w:val="green"/>
          <w:lang w:val="en-US"/>
        </w:rPr>
        <w:t xml:space="preserve">E-inclusion for Belgium </w:t>
      </w:r>
      <w:r w:rsidRPr="00420CA6" w:rsidR="009F50A7">
        <w:rPr>
          <w:highlight w:val="green"/>
          <w:lang w:val="en-US"/>
        </w:rPr>
        <w:t>–</w:t>
      </w:r>
      <w:r w:rsidRPr="00420CA6" w:rsidR="00C30751">
        <w:rPr>
          <w:highlight w:val="green"/>
          <w:lang w:val="en-US"/>
        </w:rPr>
        <w:t xml:space="preserve"> FED</w:t>
      </w:r>
      <w:bookmarkEnd w:id="19"/>
    </w:p>
    <w:p w:rsidRPr="00A26DD1" w:rsidR="00A26DD1" w:rsidP="00A26DD1" w:rsidRDefault="00A26DD1" w14:paraId="2293FEF6" w14:textId="0A2727B7">
      <w:pPr>
        <w:pStyle w:val="TableTitleFR"/>
        <w:rPr>
          <w:lang w:val="en-US"/>
        </w:rPr>
      </w:pPr>
      <w:r w:rsidRPr="00A26DD1">
        <w:rPr>
          <w:lang w:val="en-US"/>
        </w:rPr>
        <w:t xml:space="preserve">Tableau </w:t>
      </w:r>
      <w:r>
        <w:fldChar w:fldCharType="begin"/>
      </w:r>
      <w:r w:rsidRPr="00A26DD1">
        <w:rPr>
          <w:lang w:val="en-US"/>
        </w:rPr>
        <w:instrText xml:space="preserve"> SEQ T \* ARABIC </w:instrText>
      </w:r>
      <w:r>
        <w:fldChar w:fldCharType="separate"/>
      </w:r>
      <w:r w:rsidR="00DE5E21">
        <w:rPr>
          <w:noProof/>
          <w:lang w:val="en-US"/>
        </w:rPr>
        <w:t>6</w:t>
      </w:r>
      <w:r>
        <w:fldChar w:fldCharType="end"/>
      </w:r>
      <w:r w:rsidR="00BD1A65">
        <w:rPr>
          <w:lang w:val="en-US"/>
        </w:rPr>
        <w:t xml:space="preserve"> - </w:t>
      </w:r>
      <w:r w:rsidRPr="00A26DD1">
        <w:rPr>
          <w:lang w:val="en-US"/>
        </w:rPr>
        <w:t xml:space="preserve">Substantive assessment – </w:t>
      </w:r>
      <w:proofErr w:type="spellStart"/>
      <w:r w:rsidRPr="00A26DD1">
        <w:rPr>
          <w:lang w:val="en-US"/>
        </w:rPr>
        <w:t>Projet</w:t>
      </w:r>
      <w:proofErr w:type="spellEnd"/>
      <w:r w:rsidRPr="00A26DD1">
        <w:rPr>
          <w:lang w:val="en-US"/>
        </w:rPr>
        <w:t xml:space="preserve"> </w:t>
      </w:r>
      <w:r w:rsidRPr="00A26DD1">
        <w:rPr>
          <w:lang w:val="en-GB"/>
        </w:rPr>
        <w:t>I-4.08 - E-inclusion for Belgium – FED</w:t>
      </w:r>
    </w:p>
    <w:tbl>
      <w:tblPr>
        <w:tblStyle w:val="TableFPB"/>
        <w:tblW w:w="4998" w:type="pct"/>
        <w:tblLook w:val="04A0" w:firstRow="1" w:lastRow="0" w:firstColumn="1" w:lastColumn="0" w:noHBand="0" w:noVBand="1"/>
      </w:tblPr>
      <w:tblGrid>
        <w:gridCol w:w="2266"/>
        <w:gridCol w:w="568"/>
        <w:gridCol w:w="6232"/>
      </w:tblGrid>
      <w:tr w:rsidRPr="000C0528" w:rsidR="00A26DD1" w:rsidTr="0048760E" w14:paraId="6FC22280"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A26DD1" w:rsidP="0048760E" w:rsidRDefault="00A26DD1" w14:paraId="22A8DE7D" w14:textId="77777777">
            <w:pPr>
              <w:pStyle w:val="CellHeading"/>
              <w:rPr>
                <w:lang w:val="en-GB"/>
              </w:rPr>
            </w:pPr>
            <w:r w:rsidRPr="000C0528">
              <w:rPr>
                <w:lang w:val="en-GB"/>
              </w:rPr>
              <w:t>Env. objective</w:t>
            </w:r>
          </w:p>
        </w:tc>
        <w:tc>
          <w:tcPr>
            <w:tcW w:w="313" w:type="pct"/>
          </w:tcPr>
          <w:p w:rsidRPr="000C0528" w:rsidR="00A26DD1" w:rsidP="0048760E" w:rsidRDefault="00A26DD1" w14:paraId="436C20F3" w14:textId="77777777">
            <w:pPr>
              <w:pStyle w:val="CellHeading"/>
              <w:rPr>
                <w:lang w:val="en-GB"/>
              </w:rPr>
            </w:pPr>
            <w:r w:rsidRPr="000C0528">
              <w:rPr>
                <w:lang w:val="en-GB"/>
              </w:rPr>
              <w:t>No</w:t>
            </w:r>
          </w:p>
        </w:tc>
        <w:tc>
          <w:tcPr>
            <w:tcW w:w="3437" w:type="pct"/>
          </w:tcPr>
          <w:p w:rsidRPr="000C0528" w:rsidR="00A26DD1" w:rsidP="0048760E" w:rsidRDefault="00A26DD1" w14:paraId="2638E551" w14:textId="77777777">
            <w:pPr>
              <w:pStyle w:val="CellHeading"/>
              <w:rPr>
                <w:lang w:val="en-GB"/>
              </w:rPr>
            </w:pPr>
            <w:r>
              <w:rPr>
                <w:lang w:val="en-GB"/>
              </w:rPr>
              <w:t>Substantive j</w:t>
            </w:r>
            <w:r w:rsidRPr="000C0528">
              <w:rPr>
                <w:lang w:val="en-GB"/>
              </w:rPr>
              <w:t>ustification</w:t>
            </w:r>
          </w:p>
        </w:tc>
      </w:tr>
      <w:tr w:rsidRPr="001A708C" w:rsidR="00A26DD1" w:rsidTr="000F120D" w14:paraId="269BC52C"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A26DD1" w:rsidP="0048760E" w:rsidRDefault="00A26DD1" w14:paraId="05B26CAF" w14:textId="77777777">
            <w:pPr>
              <w:pStyle w:val="CellLeft"/>
              <w:rPr>
                <w:lang w:val="en-GB"/>
              </w:rPr>
            </w:pPr>
            <w:r w:rsidRPr="000C0528">
              <w:rPr>
                <w:lang w:val="en-GB"/>
              </w:rPr>
              <w:t>Climate change mitigation</w:t>
            </w:r>
          </w:p>
        </w:tc>
        <w:tc>
          <w:tcPr>
            <w:tcW w:w="313" w:type="pct"/>
            <w:vAlign w:val="top"/>
          </w:tcPr>
          <w:p w:rsidRPr="000C0528" w:rsidR="00A26DD1" w:rsidP="0048760E" w:rsidRDefault="0048760E" w14:paraId="29002382" w14:textId="2C63294D">
            <w:pPr>
              <w:pStyle w:val="CellCenter"/>
            </w:pPr>
            <w:r>
              <w:t>X</w:t>
            </w:r>
          </w:p>
        </w:tc>
        <w:tc>
          <w:tcPr>
            <w:tcW w:w="3437" w:type="pct"/>
          </w:tcPr>
          <w:p w:rsidRPr="00EA3A20" w:rsidR="00A26DD1" w:rsidP="005531BD" w:rsidRDefault="00C341CE" w14:paraId="055EF2F8" w14:textId="24F76DDA">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23391A" w:rsidTr="000F120D" w14:paraId="69F30F15" w14:textId="77777777">
        <w:trPr>
          <w:cnfStyle w:val="000000010000" w:firstRow="0" w:lastRow="0" w:firstColumn="0" w:lastColumn="0" w:oddVBand="0" w:evenVBand="0" w:oddHBand="0" w:evenHBand="1" w:firstRowFirstColumn="0" w:firstRowLastColumn="0" w:lastRowFirstColumn="0" w:lastRowLastColumn="0"/>
        </w:trPr>
        <w:tc>
          <w:tcPr>
            <w:tcW w:w="0" w:type="pct"/>
            <w:vAlign w:val="top"/>
          </w:tcPr>
          <w:p w:rsidRPr="000C0528" w:rsidR="0023391A" w:rsidP="0023391A" w:rsidRDefault="0023391A" w14:paraId="40E801D9" w14:textId="77777777">
            <w:pPr>
              <w:pStyle w:val="CellLeft"/>
              <w:rPr>
                <w:lang w:val="en-GB"/>
              </w:rPr>
            </w:pPr>
            <w:r w:rsidRPr="000C0528">
              <w:rPr>
                <w:lang w:val="en-GB"/>
              </w:rPr>
              <w:t>Climate change adaptation</w:t>
            </w:r>
          </w:p>
        </w:tc>
        <w:tc>
          <w:tcPr>
            <w:tcW w:w="0" w:type="pct"/>
            <w:vAlign w:val="top"/>
          </w:tcPr>
          <w:p w:rsidRPr="000C0528" w:rsidR="0023391A" w:rsidP="0023391A" w:rsidRDefault="0023391A" w14:paraId="1F9BCC02" w14:textId="3D91D71F">
            <w:pPr>
              <w:pStyle w:val="CellCenter"/>
            </w:pPr>
            <w:r>
              <w:t>X</w:t>
            </w:r>
          </w:p>
        </w:tc>
        <w:tc>
          <w:tcPr>
            <w:tcW w:w="0" w:type="pct"/>
            <w:vAlign w:val="top"/>
          </w:tcPr>
          <w:p w:rsidRPr="00EA3A20" w:rsidR="0023391A" w:rsidP="0023391A" w:rsidRDefault="00C341CE" w14:paraId="36EE2AF7" w14:textId="40247BAD">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23391A" w:rsidTr="000F120D" w14:paraId="2A8BBDB7" w14:textId="77777777">
        <w:trPr>
          <w:cnfStyle w:val="000000100000" w:firstRow="0" w:lastRow="0" w:firstColumn="0" w:lastColumn="0" w:oddVBand="0" w:evenVBand="0" w:oddHBand="1" w:evenHBand="0" w:firstRowFirstColumn="0" w:firstRowLastColumn="0" w:lastRowFirstColumn="0" w:lastRowLastColumn="0"/>
        </w:trPr>
        <w:tc>
          <w:tcPr>
            <w:tcW w:w="0" w:type="pct"/>
            <w:vAlign w:val="top"/>
          </w:tcPr>
          <w:p w:rsidRPr="000C0528" w:rsidR="0023391A" w:rsidP="0023391A" w:rsidRDefault="0023391A" w14:paraId="2C96922A" w14:textId="77777777">
            <w:pPr>
              <w:pStyle w:val="CellLeft"/>
              <w:rPr>
                <w:lang w:val="en-GB"/>
              </w:rPr>
            </w:pPr>
            <w:r>
              <w:rPr>
                <w:lang w:val="en-GB"/>
              </w:rPr>
              <w:t>Water &amp; marine resources</w:t>
            </w:r>
          </w:p>
        </w:tc>
        <w:tc>
          <w:tcPr>
            <w:tcW w:w="0" w:type="pct"/>
            <w:vAlign w:val="top"/>
          </w:tcPr>
          <w:p w:rsidRPr="000C0528" w:rsidR="0023391A" w:rsidP="0023391A" w:rsidRDefault="0023391A" w14:paraId="27722090" w14:textId="208DD108">
            <w:pPr>
              <w:pStyle w:val="CellCenter"/>
            </w:pPr>
            <w:r>
              <w:t>X</w:t>
            </w:r>
          </w:p>
        </w:tc>
        <w:tc>
          <w:tcPr>
            <w:tcW w:w="0" w:type="pct"/>
            <w:vAlign w:val="top"/>
          </w:tcPr>
          <w:p w:rsidRPr="00EA3A20" w:rsidR="0023391A" w:rsidP="0023391A" w:rsidRDefault="00C341CE" w14:paraId="6057FCD7" w14:textId="4987D8F2">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23391A" w:rsidTr="000F120D" w14:paraId="6A8153B8" w14:textId="77777777">
        <w:trPr>
          <w:cnfStyle w:val="000000010000" w:firstRow="0" w:lastRow="0" w:firstColumn="0" w:lastColumn="0" w:oddVBand="0" w:evenVBand="0" w:oddHBand="0" w:evenHBand="1" w:firstRowFirstColumn="0" w:firstRowLastColumn="0" w:lastRowFirstColumn="0" w:lastRowLastColumn="0"/>
        </w:trPr>
        <w:tc>
          <w:tcPr>
            <w:tcW w:w="0" w:type="pct"/>
            <w:vAlign w:val="top"/>
          </w:tcPr>
          <w:p w:rsidRPr="000C0528" w:rsidR="0023391A" w:rsidP="0023391A" w:rsidRDefault="0023391A" w14:paraId="4DF9E7C0" w14:textId="77777777">
            <w:pPr>
              <w:pStyle w:val="CellLeft"/>
              <w:rPr>
                <w:lang w:val="en-GB"/>
              </w:rPr>
            </w:pPr>
            <w:r>
              <w:rPr>
                <w:lang w:val="en-GB"/>
              </w:rPr>
              <w:t>Circular economy</w:t>
            </w:r>
          </w:p>
        </w:tc>
        <w:tc>
          <w:tcPr>
            <w:tcW w:w="0" w:type="pct"/>
            <w:vAlign w:val="top"/>
          </w:tcPr>
          <w:p w:rsidRPr="000C0528" w:rsidR="0023391A" w:rsidP="0023391A" w:rsidRDefault="0023391A" w14:paraId="073C9B87" w14:textId="33355C9A">
            <w:pPr>
              <w:pStyle w:val="CellCenter"/>
            </w:pPr>
            <w:r>
              <w:t>X</w:t>
            </w:r>
          </w:p>
        </w:tc>
        <w:tc>
          <w:tcPr>
            <w:tcW w:w="0" w:type="pct"/>
            <w:vAlign w:val="top"/>
          </w:tcPr>
          <w:p w:rsidRPr="00EA3A20" w:rsidR="0023391A" w:rsidP="0023391A" w:rsidRDefault="00C341CE" w14:paraId="3B27374D" w14:textId="75E2AE19">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23391A" w:rsidTr="000F120D" w14:paraId="0E1EC3C6" w14:textId="77777777">
        <w:trPr>
          <w:cnfStyle w:val="000000100000" w:firstRow="0" w:lastRow="0" w:firstColumn="0" w:lastColumn="0" w:oddVBand="0" w:evenVBand="0" w:oddHBand="1" w:evenHBand="0" w:firstRowFirstColumn="0" w:firstRowLastColumn="0" w:lastRowFirstColumn="0" w:lastRowLastColumn="0"/>
        </w:trPr>
        <w:tc>
          <w:tcPr>
            <w:tcW w:w="0" w:type="pct"/>
            <w:vAlign w:val="top"/>
          </w:tcPr>
          <w:p w:rsidRPr="000C0528" w:rsidR="0023391A" w:rsidP="0023391A" w:rsidRDefault="0023391A" w14:paraId="7E75B65F" w14:textId="77777777">
            <w:pPr>
              <w:pStyle w:val="CellLeft"/>
              <w:rPr>
                <w:lang w:val="en-GB"/>
              </w:rPr>
            </w:pPr>
            <w:r>
              <w:rPr>
                <w:lang w:val="en-GB"/>
              </w:rPr>
              <w:t>Pollution prevention and control</w:t>
            </w:r>
          </w:p>
        </w:tc>
        <w:tc>
          <w:tcPr>
            <w:tcW w:w="0" w:type="pct"/>
            <w:vAlign w:val="top"/>
          </w:tcPr>
          <w:p w:rsidRPr="000C0528" w:rsidR="0023391A" w:rsidP="0023391A" w:rsidRDefault="0023391A" w14:paraId="04E2565F" w14:textId="1D64276C">
            <w:pPr>
              <w:pStyle w:val="CellCenter"/>
            </w:pPr>
            <w:r>
              <w:t>X</w:t>
            </w:r>
          </w:p>
        </w:tc>
        <w:tc>
          <w:tcPr>
            <w:tcW w:w="0" w:type="pct"/>
            <w:vAlign w:val="top"/>
          </w:tcPr>
          <w:p w:rsidRPr="00EA3A20" w:rsidR="0023391A" w:rsidP="0023391A" w:rsidRDefault="00FE58B9" w14:paraId="7A1837BA" w14:textId="69A0B841">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9B5BDC" w:rsidR="0023391A" w:rsidTr="000F120D" w14:paraId="6A684E10" w14:textId="77777777">
        <w:trPr>
          <w:cnfStyle w:val="000000010000" w:firstRow="0" w:lastRow="0" w:firstColumn="0" w:lastColumn="0" w:oddVBand="0" w:evenVBand="0" w:oddHBand="0" w:evenHBand="1" w:firstRowFirstColumn="0" w:firstRowLastColumn="0" w:lastRowFirstColumn="0" w:lastRowLastColumn="0"/>
        </w:trPr>
        <w:tc>
          <w:tcPr>
            <w:tcW w:w="0" w:type="pct"/>
            <w:vAlign w:val="top"/>
          </w:tcPr>
          <w:p w:rsidRPr="000C0528" w:rsidR="0023391A" w:rsidP="0023391A" w:rsidRDefault="0023391A" w14:paraId="4D49374E" w14:textId="77777777">
            <w:pPr>
              <w:pStyle w:val="CellLeft"/>
              <w:rPr>
                <w:lang w:val="en-GB"/>
              </w:rPr>
            </w:pPr>
            <w:r>
              <w:rPr>
                <w:lang w:val="en-GB"/>
              </w:rPr>
              <w:t>Biodiversity and ecosystems</w:t>
            </w:r>
          </w:p>
        </w:tc>
        <w:tc>
          <w:tcPr>
            <w:tcW w:w="0" w:type="pct"/>
            <w:vAlign w:val="top"/>
          </w:tcPr>
          <w:p w:rsidRPr="000C0528" w:rsidR="0023391A" w:rsidP="0023391A" w:rsidRDefault="0023391A" w14:paraId="0CDB83E8" w14:textId="69B4B366">
            <w:pPr>
              <w:pStyle w:val="CellCenter"/>
            </w:pPr>
            <w:r>
              <w:t>X</w:t>
            </w:r>
          </w:p>
        </w:tc>
        <w:tc>
          <w:tcPr>
            <w:tcW w:w="0" w:type="pct"/>
            <w:vAlign w:val="top"/>
          </w:tcPr>
          <w:p w:rsidRPr="00EA3A20" w:rsidR="0023391A" w:rsidP="0023391A" w:rsidRDefault="00FE58B9" w14:paraId="5C600337" w14:textId="2DAE30D4">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bl>
    <w:p w:rsidRPr="00A26DD1" w:rsidR="00A26DD1" w:rsidP="00A26DD1" w:rsidRDefault="00A26DD1" w14:paraId="2C096F6E" w14:textId="3D63F16A">
      <w:pPr>
        <w:pStyle w:val="tit3"/>
        <w:rPr>
          <w:lang w:val="fr-BE"/>
        </w:rPr>
      </w:pPr>
      <w:r w:rsidRPr="00BC6A3C">
        <w:rPr>
          <w:highlight w:val="green"/>
          <w:lang w:val="fr-BE"/>
        </w:rPr>
        <w:t>I-4.09 - Plateformes digitales pour les détenus – FED</w:t>
      </w:r>
    </w:p>
    <w:p w:rsidRPr="006E1DB4" w:rsidR="006435CE" w:rsidP="006435CE" w:rsidRDefault="006435CE" w14:paraId="237EE388" w14:textId="5DE2E836">
      <w:pPr>
        <w:pStyle w:val="TableTitleFR"/>
      </w:pPr>
      <w:r w:rsidRPr="006E1DB4">
        <w:t xml:space="preserve">Tableau </w:t>
      </w:r>
      <w:r>
        <w:fldChar w:fldCharType="begin"/>
      </w:r>
      <w:r w:rsidRPr="006E1DB4">
        <w:instrText xml:space="preserve"> SEQ T \* ARABIC </w:instrText>
      </w:r>
      <w:r>
        <w:fldChar w:fldCharType="separate"/>
      </w:r>
      <w:r w:rsidR="00DE5E21">
        <w:rPr>
          <w:noProof/>
        </w:rPr>
        <w:t>7</w:t>
      </w:r>
      <w:r>
        <w:fldChar w:fldCharType="end"/>
      </w:r>
      <w:r w:rsidR="00BD1A65">
        <w:t xml:space="preserve"> - </w:t>
      </w:r>
      <w:proofErr w:type="spellStart"/>
      <w:r w:rsidRPr="0063354A" w:rsidR="0063354A">
        <w:rPr>
          <w:lang w:val="fr-BE"/>
        </w:rPr>
        <w:t>Simplified</w:t>
      </w:r>
      <w:proofErr w:type="spellEnd"/>
      <w:r w:rsidRPr="0063354A" w:rsidR="0063354A">
        <w:rPr>
          <w:lang w:val="fr-BE"/>
        </w:rPr>
        <w:t xml:space="preserve"> </w:t>
      </w:r>
      <w:proofErr w:type="spellStart"/>
      <w:r w:rsidRPr="0063354A" w:rsidR="0063354A">
        <w:rPr>
          <w:lang w:val="fr-BE"/>
        </w:rPr>
        <w:t>approach</w:t>
      </w:r>
      <w:proofErr w:type="spellEnd"/>
      <w:r w:rsidRPr="0063354A" w:rsidR="0063354A">
        <w:rPr>
          <w:lang w:val="fr-BE"/>
        </w:rPr>
        <w:t xml:space="preserve"> – Project </w:t>
      </w:r>
      <w:r w:rsidRPr="00A26DD1" w:rsidR="00A26DD1">
        <w:rPr>
          <w:lang w:val="fr-BE"/>
        </w:rPr>
        <w:t>I-4.09 - Plateformes digitales pour les détenus – FED</w:t>
      </w:r>
    </w:p>
    <w:tbl>
      <w:tblPr>
        <w:tblStyle w:val="TableFPB"/>
        <w:tblW w:w="5000" w:type="pct"/>
        <w:tblLook w:val="04A0" w:firstRow="1" w:lastRow="0" w:firstColumn="1" w:lastColumn="0" w:noHBand="0" w:noVBand="1"/>
      </w:tblPr>
      <w:tblGrid>
        <w:gridCol w:w="2431"/>
        <w:gridCol w:w="359"/>
        <w:gridCol w:w="359"/>
        <w:gridCol w:w="5921"/>
      </w:tblGrid>
      <w:tr w:rsidRPr="000C0528" w:rsidR="006435CE" w:rsidTr="00837963" w14:paraId="38CD8524" w14:textId="77777777">
        <w:trPr>
          <w:cnfStyle w:val="100000000000" w:firstRow="1" w:lastRow="0" w:firstColumn="0" w:lastColumn="0" w:oddVBand="0" w:evenVBand="0" w:oddHBand="0" w:evenHBand="0" w:firstRowFirstColumn="0" w:firstRowLastColumn="0" w:lastRowFirstColumn="0" w:lastRowLastColumn="0"/>
          <w:tblHeader/>
        </w:trPr>
        <w:tc>
          <w:tcPr>
            <w:tcW w:w="1340" w:type="pct"/>
          </w:tcPr>
          <w:p w:rsidRPr="000C0528" w:rsidR="006435CE" w:rsidP="00837963" w:rsidRDefault="006435CE" w14:paraId="55EB97A5" w14:textId="77777777">
            <w:pPr>
              <w:pStyle w:val="CellHeading"/>
              <w:rPr>
                <w:lang w:val="en-GB"/>
              </w:rPr>
            </w:pPr>
            <w:r w:rsidRPr="000C0528">
              <w:rPr>
                <w:lang w:val="en-GB"/>
              </w:rPr>
              <w:t>Env</w:t>
            </w:r>
            <w:r>
              <w:rPr>
                <w:lang w:val="en-GB"/>
              </w:rPr>
              <w:t xml:space="preserve">ironmental </w:t>
            </w:r>
            <w:r w:rsidRPr="000C0528">
              <w:rPr>
                <w:lang w:val="en-GB"/>
              </w:rPr>
              <w:t>objective</w:t>
            </w:r>
          </w:p>
        </w:tc>
        <w:tc>
          <w:tcPr>
            <w:tcW w:w="198" w:type="pct"/>
          </w:tcPr>
          <w:p w:rsidRPr="00D077BD" w:rsidR="006435CE" w:rsidP="00837963" w:rsidRDefault="006435CE" w14:paraId="4A257A78" w14:textId="77777777">
            <w:pPr>
              <w:pStyle w:val="CellHeading"/>
              <w:rPr>
                <w:lang w:val="fr-BE"/>
              </w:rPr>
            </w:pPr>
            <w:r w:rsidRPr="00D077BD">
              <w:rPr>
                <w:lang w:val="fr-BE"/>
              </w:rPr>
              <w:t>Yes</w:t>
            </w:r>
          </w:p>
        </w:tc>
        <w:tc>
          <w:tcPr>
            <w:tcW w:w="198" w:type="pct"/>
          </w:tcPr>
          <w:p w:rsidRPr="00D077BD" w:rsidR="006435CE" w:rsidP="00837963" w:rsidRDefault="006435CE" w14:paraId="1AD82C28" w14:textId="77777777">
            <w:pPr>
              <w:pStyle w:val="CellHeading"/>
              <w:rPr>
                <w:lang w:val="fr-BE"/>
              </w:rPr>
            </w:pPr>
            <w:r w:rsidRPr="00D077BD">
              <w:rPr>
                <w:lang w:val="fr-BE"/>
              </w:rPr>
              <w:t>No</w:t>
            </w:r>
          </w:p>
        </w:tc>
        <w:tc>
          <w:tcPr>
            <w:tcW w:w="3264" w:type="pct"/>
          </w:tcPr>
          <w:p w:rsidRPr="000C0528" w:rsidR="006435CE" w:rsidP="00837963" w:rsidRDefault="006435CE" w14:paraId="7222B6D9" w14:textId="77777777">
            <w:pPr>
              <w:pStyle w:val="CellHeading"/>
              <w:rPr>
                <w:lang w:val="en-GB"/>
              </w:rPr>
            </w:pPr>
            <w:r w:rsidRPr="000C0528">
              <w:rPr>
                <w:lang w:val="en-GB"/>
              </w:rPr>
              <w:t>Justification if 'No'</w:t>
            </w:r>
          </w:p>
        </w:tc>
      </w:tr>
      <w:tr w:rsidRPr="004C6BDB" w:rsidR="006435CE" w:rsidTr="000F120D" w14:paraId="393238AB"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0F120D" w:rsidR="006435CE" w:rsidP="00837963" w:rsidRDefault="006435CE" w14:paraId="3F79758B" w14:textId="77777777">
            <w:pPr>
              <w:pStyle w:val="CellLeft"/>
              <w:rPr>
                <w:lang w:val="fr-BE"/>
              </w:rPr>
            </w:pPr>
            <w:proofErr w:type="spellStart"/>
            <w:r w:rsidRPr="000F120D">
              <w:rPr>
                <w:lang w:val="fr-FR"/>
              </w:rPr>
              <w:t>Climate</w:t>
            </w:r>
            <w:proofErr w:type="spellEnd"/>
            <w:r w:rsidRPr="000F120D">
              <w:rPr>
                <w:lang w:val="fr-FR"/>
              </w:rPr>
              <w:t xml:space="preserve"> change mitigation</w:t>
            </w:r>
          </w:p>
        </w:tc>
        <w:tc>
          <w:tcPr>
            <w:tcW w:w="198" w:type="pct"/>
            <w:vAlign w:val="top"/>
          </w:tcPr>
          <w:p w:rsidRPr="00F71490" w:rsidR="006435CE" w:rsidP="00837963" w:rsidRDefault="006435CE" w14:paraId="319F2991" w14:textId="77777777">
            <w:pPr>
              <w:pStyle w:val="CellCenter"/>
              <w:rPr>
                <w:lang w:val="fr-BE"/>
              </w:rPr>
            </w:pPr>
            <w:r>
              <w:rPr>
                <w:lang w:val="fr-FR"/>
              </w:rPr>
              <w:t>X</w:t>
            </w:r>
          </w:p>
        </w:tc>
        <w:tc>
          <w:tcPr>
            <w:tcW w:w="198" w:type="pct"/>
            <w:vAlign w:val="top"/>
          </w:tcPr>
          <w:p w:rsidRPr="00C94963" w:rsidR="006435CE" w:rsidP="00837963" w:rsidRDefault="006435CE" w14:paraId="420A71DF" w14:textId="77777777">
            <w:pPr>
              <w:pStyle w:val="CellCenter"/>
              <w:rPr>
                <w:lang w:val="fr-FR"/>
              </w:rPr>
            </w:pPr>
          </w:p>
        </w:tc>
        <w:tc>
          <w:tcPr>
            <w:tcW w:w="3264" w:type="pct"/>
          </w:tcPr>
          <w:p w:rsidRPr="009502C0" w:rsidR="006435CE" w:rsidP="00837963" w:rsidRDefault="006435CE" w14:paraId="25BF5BD1" w14:textId="77777777">
            <w:pPr>
              <w:pStyle w:val="Default"/>
              <w:rPr>
                <w:lang w:val="en-GB"/>
              </w:rPr>
            </w:pPr>
          </w:p>
        </w:tc>
      </w:tr>
      <w:tr w:rsidRPr="009B5BDC" w:rsidR="006435CE" w:rsidTr="000F120D" w14:paraId="530BE0EE"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6435CE" w:rsidP="00837963" w:rsidRDefault="006435CE" w14:paraId="56B4C67F" w14:textId="77777777">
            <w:pPr>
              <w:pStyle w:val="CellLeft"/>
              <w:rPr>
                <w:lang w:val="fr-BE"/>
              </w:rPr>
            </w:pPr>
            <w:proofErr w:type="spellStart"/>
            <w:r w:rsidRPr="00F93903">
              <w:rPr>
                <w:lang w:val="fr-FR"/>
              </w:rPr>
              <w:t>Climate</w:t>
            </w:r>
            <w:proofErr w:type="spellEnd"/>
            <w:r w:rsidRPr="00F93903">
              <w:rPr>
                <w:lang w:val="fr-FR"/>
              </w:rPr>
              <w:t xml:space="preserve"> change adaptation</w:t>
            </w:r>
          </w:p>
        </w:tc>
        <w:tc>
          <w:tcPr>
            <w:tcW w:w="198" w:type="pct"/>
            <w:vAlign w:val="top"/>
          </w:tcPr>
          <w:p w:rsidRPr="00D077BD" w:rsidR="006435CE" w:rsidP="00837963" w:rsidRDefault="006435CE" w14:paraId="702FCFD3" w14:textId="77777777">
            <w:pPr>
              <w:pStyle w:val="CellCenter"/>
              <w:rPr>
                <w:lang w:val="fr-BE"/>
              </w:rPr>
            </w:pPr>
          </w:p>
        </w:tc>
        <w:tc>
          <w:tcPr>
            <w:tcW w:w="198" w:type="pct"/>
            <w:vAlign w:val="top"/>
          </w:tcPr>
          <w:p w:rsidRPr="00C94963" w:rsidR="006435CE" w:rsidP="00837963" w:rsidRDefault="006435CE" w14:paraId="7544BBBF" w14:textId="77777777">
            <w:pPr>
              <w:pStyle w:val="CellCenter"/>
              <w:rPr>
                <w:lang w:val="fr-FR"/>
              </w:rPr>
            </w:pPr>
            <w:r>
              <w:rPr>
                <w:lang w:val="fr-FR"/>
              </w:rPr>
              <w:t>X</w:t>
            </w:r>
          </w:p>
        </w:tc>
        <w:tc>
          <w:tcPr>
            <w:tcW w:w="3264" w:type="pct"/>
          </w:tcPr>
          <w:p w:rsidRPr="00EA3A20" w:rsidR="001D52A6" w:rsidP="00EA3A20" w:rsidRDefault="001D52A6" w14:paraId="0BFEA962" w14:textId="24927897">
            <w:pPr>
              <w:pStyle w:val="CellLeft"/>
              <w:rPr>
                <w:lang w:val="en-US"/>
              </w:rPr>
            </w:pPr>
            <w:r w:rsidRPr="009E1D66">
              <w:rPr>
                <w:lang w:val="en-US"/>
              </w:rPr>
              <w:t>The measure has no or an insignificant foreseeable negative impact on the environmental objective related to the direct and primary indirect effects of the measure across its life cycle.</w:t>
            </w:r>
          </w:p>
          <w:p w:rsidRPr="00EA3A20" w:rsidR="006435CE" w:rsidRDefault="00BA73CF" w14:paraId="7E0CFB26" w14:textId="1791E3F5">
            <w:pPr>
              <w:pStyle w:val="CellLeft"/>
              <w:rPr>
                <w:lang w:val="en-US"/>
              </w:rPr>
            </w:pPr>
            <w:r w:rsidRPr="009E1D66">
              <w:rPr>
                <w:lang w:val="en-US"/>
              </w:rPr>
              <w:t>T</w:t>
            </w:r>
            <w:r w:rsidRPr="009E1D66" w:rsidR="006435CE">
              <w:rPr>
                <w:lang w:val="en-US"/>
              </w:rPr>
              <w:t xml:space="preserve">here is no reason to assume that installation and the use of the ICT-infrastructure in prisons </w:t>
            </w:r>
            <w:r w:rsidRPr="00EA3A20" w:rsidR="006435CE">
              <w:rPr>
                <w:lang w:val="en-US"/>
              </w:rPr>
              <w:t xml:space="preserve">per se </w:t>
            </w:r>
            <w:r w:rsidRPr="009E1D66" w:rsidR="006435CE">
              <w:rPr>
                <w:lang w:val="en-US"/>
              </w:rPr>
              <w:t>affects</w:t>
            </w:r>
            <w:r w:rsidRPr="00EA3A20" w:rsidR="006435CE">
              <w:rPr>
                <w:lang w:val="en-US"/>
              </w:rPr>
              <w:t xml:space="preserve"> the </w:t>
            </w:r>
            <w:r w:rsidRPr="009E1D66" w:rsidR="006435CE">
              <w:rPr>
                <w:lang w:val="en-US"/>
              </w:rPr>
              <w:t xml:space="preserve">prisons’ </w:t>
            </w:r>
            <w:r w:rsidRPr="00EA3A20" w:rsidR="006435CE">
              <w:rPr>
                <w:lang w:val="en-US"/>
              </w:rPr>
              <w:t>ability to adapt to the consequences of climate change.</w:t>
            </w:r>
          </w:p>
        </w:tc>
      </w:tr>
      <w:tr w:rsidRPr="009B5BDC" w:rsidR="006435CE" w:rsidTr="000F120D" w14:paraId="028F671A"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6435CE" w:rsidP="00837963" w:rsidRDefault="006435CE" w14:paraId="09C0FBAE" w14:textId="77777777">
            <w:pPr>
              <w:pStyle w:val="CellLeft"/>
              <w:rPr>
                <w:lang w:val="fr-BE"/>
              </w:rPr>
            </w:pPr>
            <w:r w:rsidRPr="00F93903">
              <w:rPr>
                <w:lang w:val="fr-FR"/>
              </w:rPr>
              <w:t xml:space="preserve">Water &amp; marine </w:t>
            </w:r>
            <w:proofErr w:type="spellStart"/>
            <w:r w:rsidRPr="00F93903">
              <w:rPr>
                <w:lang w:val="fr-FR"/>
              </w:rPr>
              <w:t>resources</w:t>
            </w:r>
            <w:proofErr w:type="spellEnd"/>
          </w:p>
        </w:tc>
        <w:tc>
          <w:tcPr>
            <w:tcW w:w="198" w:type="pct"/>
            <w:vAlign w:val="top"/>
          </w:tcPr>
          <w:p w:rsidRPr="00D077BD" w:rsidR="006435CE" w:rsidP="00837963" w:rsidRDefault="006435CE" w14:paraId="4B84074B" w14:textId="77777777">
            <w:pPr>
              <w:pStyle w:val="CellCenter"/>
              <w:rPr>
                <w:lang w:val="fr-BE"/>
              </w:rPr>
            </w:pPr>
          </w:p>
        </w:tc>
        <w:tc>
          <w:tcPr>
            <w:tcW w:w="198" w:type="pct"/>
            <w:vAlign w:val="top"/>
          </w:tcPr>
          <w:p w:rsidRPr="00C94963" w:rsidR="006435CE" w:rsidP="00837963" w:rsidRDefault="006435CE" w14:paraId="2318B438" w14:textId="77777777">
            <w:pPr>
              <w:pStyle w:val="CellCenter"/>
              <w:rPr>
                <w:lang w:val="fr-FR"/>
              </w:rPr>
            </w:pPr>
            <w:r>
              <w:rPr>
                <w:lang w:val="fr-FR"/>
              </w:rPr>
              <w:t>X</w:t>
            </w:r>
          </w:p>
        </w:tc>
        <w:tc>
          <w:tcPr>
            <w:tcW w:w="3264" w:type="pct"/>
          </w:tcPr>
          <w:p w:rsidRPr="00EA3A20" w:rsidR="001D52A6" w:rsidP="00EA3A20" w:rsidRDefault="001D52A6" w14:paraId="2E1E4D15" w14:textId="79FE5AE8">
            <w:pPr>
              <w:pStyle w:val="CellLeft"/>
              <w:rPr>
                <w:lang w:val="en-US"/>
              </w:rPr>
            </w:pPr>
            <w:r w:rsidRPr="009E1D66">
              <w:rPr>
                <w:lang w:val="en-US"/>
              </w:rPr>
              <w:t>The measure has no or an insignificant foreseeable negative impact on the environmental objective related to the direct and primary indirect effects of the measure across its life cycle.</w:t>
            </w:r>
          </w:p>
          <w:p w:rsidRPr="009E1D66" w:rsidR="006435CE" w:rsidRDefault="00BA73CF" w14:paraId="2ED027B0" w14:textId="03DC1E55">
            <w:pPr>
              <w:pStyle w:val="CellLeft"/>
              <w:rPr>
                <w:lang w:val="en-US"/>
              </w:rPr>
            </w:pPr>
            <w:r w:rsidRPr="00EA3A20">
              <w:rPr>
                <w:lang w:val="en-US"/>
              </w:rPr>
              <w:t>N</w:t>
            </w:r>
            <w:r w:rsidRPr="009E1D66" w:rsidR="006435CE">
              <w:rPr>
                <w:lang w:val="en-US"/>
              </w:rPr>
              <w:t>o environmental degradation risks related to preserving water quality and water stress are identified with the installation of ICT-infrastructure in prisons as no water fittings or water-using appliances are being installed.</w:t>
            </w:r>
          </w:p>
        </w:tc>
      </w:tr>
      <w:tr w:rsidRPr="001A1FAB" w:rsidR="006435CE" w:rsidTr="000F120D" w14:paraId="13337BC5"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6435CE" w:rsidP="00837963" w:rsidRDefault="006435CE" w14:paraId="527313F4" w14:textId="77777777">
            <w:pPr>
              <w:pStyle w:val="CellLeft"/>
              <w:rPr>
                <w:lang w:val="fr-BE"/>
              </w:rPr>
            </w:pPr>
            <w:proofErr w:type="spellStart"/>
            <w:r w:rsidRPr="00F93903">
              <w:rPr>
                <w:lang w:val="fr-FR"/>
              </w:rPr>
              <w:t>Circular</w:t>
            </w:r>
            <w:proofErr w:type="spellEnd"/>
            <w:r w:rsidRPr="00F93903">
              <w:rPr>
                <w:lang w:val="fr-FR"/>
              </w:rPr>
              <w:t xml:space="preserve"> </w:t>
            </w:r>
            <w:proofErr w:type="spellStart"/>
            <w:r w:rsidRPr="00F93903">
              <w:rPr>
                <w:lang w:val="fr-FR"/>
              </w:rPr>
              <w:t>economy</w:t>
            </w:r>
            <w:proofErr w:type="spellEnd"/>
          </w:p>
        </w:tc>
        <w:tc>
          <w:tcPr>
            <w:tcW w:w="198" w:type="pct"/>
            <w:vAlign w:val="top"/>
          </w:tcPr>
          <w:p w:rsidRPr="00D077BD" w:rsidR="006435CE" w:rsidP="00837963" w:rsidRDefault="006435CE" w14:paraId="23D16ABC" w14:textId="77777777">
            <w:pPr>
              <w:pStyle w:val="CellCenter"/>
              <w:rPr>
                <w:lang w:val="fr-BE"/>
              </w:rPr>
            </w:pPr>
            <w:r>
              <w:rPr>
                <w:lang w:val="fr-FR"/>
              </w:rPr>
              <w:t>X</w:t>
            </w:r>
          </w:p>
        </w:tc>
        <w:tc>
          <w:tcPr>
            <w:tcW w:w="198" w:type="pct"/>
            <w:vAlign w:val="top"/>
          </w:tcPr>
          <w:p w:rsidRPr="00C94963" w:rsidR="006435CE" w:rsidP="00837963" w:rsidRDefault="006435CE" w14:paraId="33F878C7" w14:textId="77777777">
            <w:pPr>
              <w:pStyle w:val="CellCenter"/>
              <w:rPr>
                <w:lang w:val="fr-FR"/>
              </w:rPr>
            </w:pPr>
          </w:p>
        </w:tc>
        <w:tc>
          <w:tcPr>
            <w:tcW w:w="3264" w:type="pct"/>
            <w:vAlign w:val="top"/>
          </w:tcPr>
          <w:p w:rsidRPr="000D1FC7" w:rsidR="006435CE" w:rsidRDefault="006435CE" w14:paraId="5E3E32E6" w14:textId="77777777">
            <w:pPr>
              <w:pStyle w:val="CellLeft"/>
            </w:pPr>
          </w:p>
        </w:tc>
      </w:tr>
      <w:tr w:rsidRPr="009B5BDC" w:rsidR="006435CE" w:rsidTr="000F120D" w14:paraId="5EFCE5E1"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6435CE" w:rsidP="00837963" w:rsidRDefault="006435CE" w14:paraId="392002B8" w14:textId="77777777">
            <w:pPr>
              <w:pStyle w:val="CellLeft"/>
              <w:rPr>
                <w:lang w:val="fr-BE"/>
              </w:rPr>
            </w:pPr>
            <w:r w:rsidRPr="00F93903">
              <w:rPr>
                <w:lang w:val="fr-FR"/>
              </w:rPr>
              <w:t xml:space="preserve">Pollution </w:t>
            </w:r>
            <w:proofErr w:type="spellStart"/>
            <w:r w:rsidRPr="00F93903">
              <w:rPr>
                <w:lang w:val="fr-FR"/>
              </w:rPr>
              <w:t>prevention</w:t>
            </w:r>
            <w:proofErr w:type="spellEnd"/>
            <w:r w:rsidRPr="00F93903">
              <w:rPr>
                <w:lang w:val="fr-FR"/>
              </w:rPr>
              <w:t xml:space="preserve"> and control</w:t>
            </w:r>
          </w:p>
        </w:tc>
        <w:tc>
          <w:tcPr>
            <w:tcW w:w="198" w:type="pct"/>
            <w:vAlign w:val="top"/>
          </w:tcPr>
          <w:p w:rsidRPr="00D077BD" w:rsidR="006435CE" w:rsidP="00837963" w:rsidRDefault="006435CE" w14:paraId="1C1511A1" w14:textId="77777777">
            <w:pPr>
              <w:pStyle w:val="CellCenter"/>
              <w:rPr>
                <w:lang w:val="fr-BE"/>
              </w:rPr>
            </w:pPr>
          </w:p>
        </w:tc>
        <w:tc>
          <w:tcPr>
            <w:tcW w:w="198" w:type="pct"/>
            <w:vAlign w:val="top"/>
          </w:tcPr>
          <w:p w:rsidRPr="00C94963" w:rsidR="006435CE" w:rsidP="00837963" w:rsidRDefault="006435CE" w14:paraId="6F521D96" w14:textId="77777777">
            <w:pPr>
              <w:pStyle w:val="CellCenter"/>
              <w:rPr>
                <w:lang w:val="fr-FR"/>
              </w:rPr>
            </w:pPr>
            <w:r>
              <w:rPr>
                <w:lang w:val="fr-FR"/>
              </w:rPr>
              <w:t>X</w:t>
            </w:r>
          </w:p>
        </w:tc>
        <w:tc>
          <w:tcPr>
            <w:tcW w:w="3264" w:type="pct"/>
            <w:vAlign w:val="top"/>
          </w:tcPr>
          <w:p w:rsidRPr="00EA3A20" w:rsidR="001D52A6" w:rsidP="00EA3A20" w:rsidRDefault="001D52A6" w14:paraId="24DACFC3" w14:textId="63CE30B9">
            <w:pPr>
              <w:pStyle w:val="CellLeft"/>
              <w:rPr>
                <w:lang w:val="en-US"/>
              </w:rPr>
            </w:pPr>
            <w:r w:rsidRPr="009E1D66">
              <w:rPr>
                <w:lang w:val="en-US"/>
              </w:rPr>
              <w:t>The measure has no or an insignificant foreseeable negative impact on the environmental objective related to the direct and primary indirect effects of the measure across its life cycle.</w:t>
            </w:r>
          </w:p>
          <w:p w:rsidRPr="009E1D66" w:rsidR="006435CE" w:rsidRDefault="00BA73CF" w14:paraId="6048AC0A" w14:textId="6564AFDB">
            <w:pPr>
              <w:pStyle w:val="CellLeft"/>
              <w:rPr>
                <w:lang w:val="en-US"/>
              </w:rPr>
            </w:pPr>
            <w:r w:rsidRPr="009E1D66">
              <w:rPr>
                <w:lang w:val="en-US"/>
              </w:rPr>
              <w:t>T</w:t>
            </w:r>
            <w:r w:rsidRPr="009E1D66" w:rsidR="006435CE">
              <w:rPr>
                <w:lang w:val="en-US"/>
              </w:rPr>
              <w:t xml:space="preserve">he installation and the use of the ICT-infrastructure in prisons </w:t>
            </w:r>
            <w:r w:rsidRPr="00EA3A20" w:rsidR="006435CE">
              <w:rPr>
                <w:lang w:val="en-US"/>
              </w:rPr>
              <w:t>per se</w:t>
            </w:r>
            <w:r w:rsidRPr="009E1D66" w:rsidR="006435CE">
              <w:rPr>
                <w:lang w:val="en-US"/>
              </w:rPr>
              <w:t xml:space="preserve"> does not lead to a significant increase in the emissions of pollutants into air, </w:t>
            </w:r>
            <w:proofErr w:type="gramStart"/>
            <w:r w:rsidRPr="009E1D66" w:rsidR="006435CE">
              <w:rPr>
                <w:lang w:val="en-US"/>
              </w:rPr>
              <w:t>water</w:t>
            </w:r>
            <w:proofErr w:type="gramEnd"/>
            <w:r w:rsidRPr="009E1D66" w:rsidR="006435CE">
              <w:rPr>
                <w:lang w:val="en-US"/>
              </w:rPr>
              <w:t xml:space="preserve"> or land.</w:t>
            </w:r>
          </w:p>
        </w:tc>
      </w:tr>
      <w:tr w:rsidRPr="009B5BDC" w:rsidR="006435CE" w:rsidTr="000F120D" w14:paraId="7E9392E2"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6435CE" w:rsidP="00837963" w:rsidRDefault="006435CE" w14:paraId="270BD84F" w14:textId="77777777">
            <w:pPr>
              <w:pStyle w:val="CellLeft"/>
              <w:rPr>
                <w:lang w:val="fr-BE"/>
              </w:rPr>
            </w:pPr>
            <w:proofErr w:type="spellStart"/>
            <w:r w:rsidRPr="00F93903">
              <w:rPr>
                <w:lang w:val="fr-FR"/>
              </w:rPr>
              <w:t>Biodiversity</w:t>
            </w:r>
            <w:proofErr w:type="spellEnd"/>
            <w:r w:rsidRPr="00F93903">
              <w:rPr>
                <w:lang w:val="fr-FR"/>
              </w:rPr>
              <w:t xml:space="preserve"> and </w:t>
            </w:r>
            <w:proofErr w:type="spellStart"/>
            <w:r w:rsidRPr="00F93903">
              <w:rPr>
                <w:lang w:val="fr-FR"/>
              </w:rPr>
              <w:t>ecosystems</w:t>
            </w:r>
            <w:proofErr w:type="spellEnd"/>
          </w:p>
        </w:tc>
        <w:tc>
          <w:tcPr>
            <w:tcW w:w="198" w:type="pct"/>
            <w:vAlign w:val="top"/>
          </w:tcPr>
          <w:p w:rsidRPr="00D077BD" w:rsidR="006435CE" w:rsidP="00837963" w:rsidRDefault="006435CE" w14:paraId="0C7613F0" w14:textId="77777777">
            <w:pPr>
              <w:pStyle w:val="CellCenter"/>
              <w:rPr>
                <w:lang w:val="fr-BE"/>
              </w:rPr>
            </w:pPr>
          </w:p>
        </w:tc>
        <w:tc>
          <w:tcPr>
            <w:tcW w:w="198" w:type="pct"/>
            <w:vAlign w:val="top"/>
          </w:tcPr>
          <w:p w:rsidRPr="00C94963" w:rsidR="006435CE" w:rsidP="00837963" w:rsidRDefault="000F120D" w14:paraId="28E78B5F" w14:textId="69ACF480">
            <w:pPr>
              <w:pStyle w:val="CellCenter"/>
              <w:rPr>
                <w:lang w:val="fr-FR"/>
              </w:rPr>
            </w:pPr>
            <w:r>
              <w:rPr>
                <w:lang w:val="fr-FR"/>
              </w:rPr>
              <w:t xml:space="preserve">X </w:t>
            </w:r>
          </w:p>
        </w:tc>
        <w:tc>
          <w:tcPr>
            <w:tcW w:w="3264" w:type="pct"/>
          </w:tcPr>
          <w:p w:rsidRPr="00EA3A20" w:rsidR="001D52A6" w:rsidP="00EA3A20" w:rsidRDefault="001D52A6" w14:paraId="571F9032" w14:textId="7DEF1A08">
            <w:pPr>
              <w:pStyle w:val="CellLeft"/>
              <w:rPr>
                <w:lang w:val="en-US"/>
              </w:rPr>
            </w:pPr>
            <w:r w:rsidRPr="009E1D66">
              <w:rPr>
                <w:lang w:val="en-US"/>
              </w:rPr>
              <w:t>The measure has no or an insignificant foreseeable negative impact on the environmental objective related to the direct and primary indirect effects of the measure across its life cycle.</w:t>
            </w:r>
          </w:p>
          <w:p w:rsidRPr="009E1D66" w:rsidR="006435CE" w:rsidRDefault="00BA73CF" w14:paraId="3AEBAE89" w14:textId="58B8C955">
            <w:pPr>
              <w:pStyle w:val="CellLeft"/>
              <w:rPr>
                <w:lang w:val="en-US"/>
              </w:rPr>
            </w:pPr>
            <w:r w:rsidRPr="00EA3A20">
              <w:rPr>
                <w:lang w:val="en-US"/>
              </w:rPr>
              <w:t>T</w:t>
            </w:r>
            <w:r w:rsidRPr="00EA3A20" w:rsidR="006435CE">
              <w:rPr>
                <w:lang w:val="en-US"/>
              </w:rPr>
              <w:t xml:space="preserve">he ICT-infrastructure is installed intra </w:t>
            </w:r>
            <w:proofErr w:type="spellStart"/>
            <w:r w:rsidRPr="00EA3A20" w:rsidR="006435CE">
              <w:rPr>
                <w:lang w:val="en-US"/>
              </w:rPr>
              <w:t>muros</w:t>
            </w:r>
            <w:proofErr w:type="spellEnd"/>
            <w:r w:rsidRPr="00EA3A20" w:rsidR="006435CE">
              <w:rPr>
                <w:lang w:val="en-US"/>
              </w:rPr>
              <w:t xml:space="preserve"> </w:t>
            </w:r>
            <w:r w:rsidRPr="009E1D66" w:rsidR="006435CE">
              <w:rPr>
                <w:lang w:val="en-US"/>
              </w:rPr>
              <w:t xml:space="preserve">in prisons </w:t>
            </w:r>
            <w:r w:rsidRPr="00EA3A20" w:rsidR="006435CE">
              <w:rPr>
                <w:lang w:val="en-US"/>
              </w:rPr>
              <w:t xml:space="preserve">without any changes in the relation between these facilities and </w:t>
            </w:r>
            <w:r w:rsidRPr="009E1D66" w:rsidR="006435CE">
              <w:rPr>
                <w:lang w:val="en-US"/>
              </w:rPr>
              <w:t>biodiversity-sensitive areas (including the Natura 2000 network of protected areas, UNESCO World Heritage sites and Key Biodiversity Areas, as well as other protected areas).</w:t>
            </w:r>
          </w:p>
        </w:tc>
      </w:tr>
    </w:tbl>
    <w:p w:rsidRPr="00A26DD1" w:rsidR="00A26DD1" w:rsidP="00A26DD1" w:rsidRDefault="00A26DD1" w14:paraId="6D8E328A" w14:textId="6BF5971F">
      <w:pPr>
        <w:pStyle w:val="TableTitleFR"/>
        <w:rPr>
          <w:lang w:val="fr-BE"/>
        </w:rPr>
      </w:pPr>
      <w:r w:rsidRPr="00A26DD1">
        <w:rPr>
          <w:lang w:val="fr-BE"/>
        </w:rPr>
        <w:t xml:space="preserve">Tableau </w:t>
      </w:r>
      <w:r>
        <w:fldChar w:fldCharType="begin"/>
      </w:r>
      <w:r w:rsidRPr="00A26DD1">
        <w:rPr>
          <w:lang w:val="fr-BE"/>
        </w:rPr>
        <w:instrText xml:space="preserve"> SEQ T \* ARABIC </w:instrText>
      </w:r>
      <w:r>
        <w:fldChar w:fldCharType="separate"/>
      </w:r>
      <w:r w:rsidR="00DE5E21">
        <w:rPr>
          <w:noProof/>
          <w:lang w:val="fr-BE"/>
        </w:rPr>
        <w:t>8</w:t>
      </w:r>
      <w:r>
        <w:fldChar w:fldCharType="end"/>
      </w:r>
      <w:r w:rsidR="00BD1A65">
        <w:rPr>
          <w:lang w:val="fr-BE"/>
        </w:rPr>
        <w:t xml:space="preserve"> - </w:t>
      </w:r>
      <w:r w:rsidRPr="00A26DD1">
        <w:rPr>
          <w:lang w:val="fr-BE"/>
        </w:rPr>
        <w:t xml:space="preserve">Substantive </w:t>
      </w:r>
      <w:proofErr w:type="spellStart"/>
      <w:r w:rsidRPr="00A26DD1">
        <w:rPr>
          <w:lang w:val="fr-BE"/>
        </w:rPr>
        <w:t>assessment</w:t>
      </w:r>
      <w:proofErr w:type="spellEnd"/>
      <w:r w:rsidRPr="00A26DD1">
        <w:rPr>
          <w:lang w:val="fr-BE"/>
        </w:rPr>
        <w:t xml:space="preserve"> – Projet I-4.09 - Plateformes digitales pour les détenus – FED</w:t>
      </w:r>
    </w:p>
    <w:tbl>
      <w:tblPr>
        <w:tblStyle w:val="TableFPB"/>
        <w:tblW w:w="4998" w:type="pct"/>
        <w:tblLook w:val="04A0" w:firstRow="1" w:lastRow="0" w:firstColumn="1" w:lastColumn="0" w:noHBand="0" w:noVBand="1"/>
      </w:tblPr>
      <w:tblGrid>
        <w:gridCol w:w="2266"/>
        <w:gridCol w:w="568"/>
        <w:gridCol w:w="6232"/>
      </w:tblGrid>
      <w:tr w:rsidRPr="000C0528" w:rsidR="00A26DD1" w:rsidTr="0048760E" w14:paraId="14D263BE"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A26DD1" w:rsidP="0048760E" w:rsidRDefault="00A26DD1" w14:paraId="0335D771" w14:textId="77777777">
            <w:pPr>
              <w:pStyle w:val="CellHeading"/>
              <w:rPr>
                <w:lang w:val="en-GB"/>
              </w:rPr>
            </w:pPr>
            <w:r w:rsidRPr="000C0528">
              <w:rPr>
                <w:lang w:val="en-GB"/>
              </w:rPr>
              <w:t>Env. objective</w:t>
            </w:r>
          </w:p>
        </w:tc>
        <w:tc>
          <w:tcPr>
            <w:tcW w:w="313" w:type="pct"/>
          </w:tcPr>
          <w:p w:rsidRPr="000C0528" w:rsidR="00A26DD1" w:rsidP="0048760E" w:rsidRDefault="00A26DD1" w14:paraId="4396AE8A" w14:textId="77777777">
            <w:pPr>
              <w:pStyle w:val="CellHeading"/>
              <w:rPr>
                <w:lang w:val="en-GB"/>
              </w:rPr>
            </w:pPr>
            <w:r w:rsidRPr="000C0528">
              <w:rPr>
                <w:lang w:val="en-GB"/>
              </w:rPr>
              <w:t>No</w:t>
            </w:r>
          </w:p>
        </w:tc>
        <w:tc>
          <w:tcPr>
            <w:tcW w:w="3437" w:type="pct"/>
          </w:tcPr>
          <w:p w:rsidRPr="000C0528" w:rsidR="00A26DD1" w:rsidP="0048760E" w:rsidRDefault="00A26DD1" w14:paraId="06B2CF96" w14:textId="77777777">
            <w:pPr>
              <w:pStyle w:val="CellHeading"/>
              <w:rPr>
                <w:lang w:val="en-GB"/>
              </w:rPr>
            </w:pPr>
            <w:r>
              <w:rPr>
                <w:lang w:val="en-GB"/>
              </w:rPr>
              <w:t>Substantive j</w:t>
            </w:r>
            <w:r w:rsidRPr="000C0528">
              <w:rPr>
                <w:lang w:val="en-GB"/>
              </w:rPr>
              <w:t>ustification</w:t>
            </w:r>
          </w:p>
        </w:tc>
      </w:tr>
      <w:tr w:rsidRPr="009B5BDC" w:rsidR="00D52AED" w:rsidTr="000F120D" w14:paraId="155861D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D52AED" w:rsidP="00D52AED" w:rsidRDefault="00D52AED" w14:paraId="664936FB" w14:textId="77777777">
            <w:pPr>
              <w:pStyle w:val="CellLeft"/>
              <w:rPr>
                <w:lang w:val="en-GB"/>
              </w:rPr>
            </w:pPr>
            <w:r w:rsidRPr="000C0528">
              <w:rPr>
                <w:lang w:val="en-GB"/>
              </w:rPr>
              <w:t>Climate change mitigation</w:t>
            </w:r>
          </w:p>
        </w:tc>
        <w:tc>
          <w:tcPr>
            <w:tcW w:w="313" w:type="pct"/>
            <w:vAlign w:val="top"/>
          </w:tcPr>
          <w:p w:rsidRPr="000C0528" w:rsidR="00D52AED" w:rsidP="00D52AED" w:rsidRDefault="000F120D" w14:paraId="21CF158D" w14:textId="3A0DA3CF">
            <w:pPr>
              <w:pStyle w:val="CellCenter"/>
            </w:pPr>
            <w:r>
              <w:t xml:space="preserve">X </w:t>
            </w:r>
          </w:p>
        </w:tc>
        <w:tc>
          <w:tcPr>
            <w:tcW w:w="3437" w:type="pct"/>
          </w:tcPr>
          <w:p w:rsidRPr="00A33B7A" w:rsidR="00A33B7A" w:rsidP="00A33B7A" w:rsidRDefault="00D52AED" w14:paraId="1B861F81" w14:textId="77777777">
            <w:pPr>
              <w:pStyle w:val="CellLeft"/>
              <w:rPr>
                <w:lang w:val="en-GB"/>
              </w:rPr>
            </w:pPr>
            <w:r>
              <w:rPr>
                <w:lang w:val="en-GB"/>
              </w:rPr>
              <w:t>The</w:t>
            </w:r>
            <w:r w:rsidR="00BA73CF">
              <w:rPr>
                <w:lang w:val="en-GB"/>
              </w:rPr>
              <w:t xml:space="preserve"> promotor states that the</w:t>
            </w:r>
            <w:r>
              <w:rPr>
                <w:lang w:val="en-GB"/>
              </w:rPr>
              <w:t xml:space="preserve"> project will have no impact on the greenhouse effect. On the contrary, it can be estimated that the switch to digital will result in a huge saving of paper, which can only be beneficial in this respect. The computer equipment supplied and to be installed will have only a minimal effect on the greenhouse effect.</w:t>
            </w:r>
            <w:r w:rsidR="00A33B7A">
              <w:rPr>
                <w:lang w:val="en-GB"/>
              </w:rPr>
              <w:br/>
            </w:r>
            <w:r w:rsidRPr="00A33B7A" w:rsidR="00A33B7A">
              <w:rPr>
                <w:lang w:val="en-GB"/>
              </w:rPr>
              <w:t>The project will ensure compliance with the energy related requirements set in</w:t>
            </w:r>
          </w:p>
          <w:p w:rsidRPr="00413AB2" w:rsidR="00D52AED" w:rsidP="00A33B7A" w:rsidRDefault="00A33B7A" w14:paraId="207A77F3" w14:textId="037352FC">
            <w:pPr>
              <w:pStyle w:val="CellLeft"/>
              <w:rPr>
                <w:lang w:val="en-GB"/>
              </w:rPr>
            </w:pPr>
            <w:r w:rsidRPr="00A33B7A">
              <w:rPr>
                <w:lang w:val="en-GB"/>
              </w:rPr>
              <w:t xml:space="preserve">accordance with Directive 2009/125/EC establishing a framework for the setting of </w:t>
            </w:r>
            <w:proofErr w:type="spellStart"/>
            <w:r w:rsidRPr="00A33B7A">
              <w:rPr>
                <w:lang w:val="en-GB"/>
              </w:rPr>
              <w:t>ecodesign</w:t>
            </w:r>
            <w:proofErr w:type="spellEnd"/>
            <w:r w:rsidRPr="00A33B7A">
              <w:rPr>
                <w:lang w:val="en-GB"/>
              </w:rPr>
              <w:t xml:space="preserve"> requirements for energy-related products.</w:t>
            </w:r>
          </w:p>
        </w:tc>
      </w:tr>
      <w:tr w:rsidRPr="009B5BDC" w:rsidR="00D52AED" w:rsidTr="000F120D" w14:paraId="53BA485A"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D52AED" w:rsidP="00D52AED" w:rsidRDefault="00D52AED" w14:paraId="1CCE9D63" w14:textId="448AB1C5">
            <w:pPr>
              <w:pStyle w:val="CellLeft"/>
              <w:rPr>
                <w:lang w:val="en-GB"/>
              </w:rPr>
            </w:pPr>
            <w:r>
              <w:rPr>
                <w:lang w:val="en-GB"/>
              </w:rPr>
              <w:t>Circular economy</w:t>
            </w:r>
          </w:p>
        </w:tc>
        <w:tc>
          <w:tcPr>
            <w:tcW w:w="313" w:type="pct"/>
            <w:vAlign w:val="top"/>
          </w:tcPr>
          <w:p w:rsidRPr="000C0528" w:rsidR="00D52AED" w:rsidP="00D52AED" w:rsidRDefault="000F120D" w14:paraId="3D789AD5" w14:textId="1CAA43B3">
            <w:pPr>
              <w:pStyle w:val="CellCenter"/>
            </w:pPr>
            <w:r>
              <w:t xml:space="preserve">X </w:t>
            </w:r>
          </w:p>
        </w:tc>
        <w:tc>
          <w:tcPr>
            <w:tcW w:w="3437" w:type="pct"/>
          </w:tcPr>
          <w:p w:rsidRPr="00BC6A3C" w:rsidR="00BC6A3C" w:rsidP="00BC6A3C" w:rsidRDefault="00D52AED" w14:paraId="57AE18F0" w14:textId="77777777">
            <w:pPr>
              <w:pStyle w:val="CellLeft"/>
              <w:rPr>
                <w:lang w:val="en-US"/>
              </w:rPr>
            </w:pPr>
            <w:r>
              <w:rPr>
                <w:lang w:val="en-US"/>
              </w:rPr>
              <w:t>The</w:t>
            </w:r>
            <w:r w:rsidR="00BA73CF">
              <w:rPr>
                <w:lang w:val="en-US"/>
              </w:rPr>
              <w:t xml:space="preserve"> promotor states that the</w:t>
            </w:r>
            <w:r w:rsidR="0023528E">
              <w:rPr>
                <w:lang w:val="en-US"/>
              </w:rPr>
              <w:t xml:space="preserve"> </w:t>
            </w:r>
            <w:r>
              <w:rPr>
                <w:lang w:val="en-US"/>
              </w:rPr>
              <w:t>hardware installed is not intended to be replaced regularly (the computing power of today's thin clients is more than sufficient to ensure a long service life for the hardware supplied). Only broken or malfunctioning equipment will be replaced, and experience has shown that prisoners are very careful not to break this equipment. In addition, purchases will comply with the Green Public Procurement Regulation.</w:t>
            </w:r>
            <w:r w:rsidR="00BC6A3C">
              <w:rPr>
                <w:lang w:val="en-US"/>
              </w:rPr>
              <w:br/>
            </w:r>
            <w:r w:rsidRPr="00BC6A3C" w:rsidR="00BC6A3C">
              <w:rPr>
                <w:lang w:val="en-US"/>
              </w:rPr>
              <w:t>The equipment will meet the material efficiency requirements set in</w:t>
            </w:r>
          </w:p>
          <w:p w:rsidRPr="00BC6A3C" w:rsidR="00BC6A3C" w:rsidP="00BC6A3C" w:rsidRDefault="00BC6A3C" w14:paraId="4CFF8C53" w14:textId="77777777">
            <w:pPr>
              <w:pStyle w:val="CellLeft"/>
              <w:rPr>
                <w:lang w:val="en-US"/>
              </w:rPr>
            </w:pPr>
            <w:r w:rsidRPr="00BC6A3C">
              <w:rPr>
                <w:lang w:val="en-US"/>
              </w:rPr>
              <w:t xml:space="preserve">accordance with Directive 2009/125/EC and does not contain the restricted </w:t>
            </w:r>
            <w:proofErr w:type="gramStart"/>
            <w:r w:rsidRPr="00BC6A3C">
              <w:rPr>
                <w:lang w:val="en-US"/>
              </w:rPr>
              <w:t>substances</w:t>
            </w:r>
            <w:proofErr w:type="gramEnd"/>
          </w:p>
          <w:p w:rsidRPr="00BC6A3C" w:rsidR="00BC6A3C" w:rsidP="00BC6A3C" w:rsidRDefault="00BC6A3C" w14:paraId="02B71D87" w14:textId="77777777">
            <w:pPr>
              <w:pStyle w:val="CellLeft"/>
              <w:rPr>
                <w:lang w:val="en-US"/>
              </w:rPr>
            </w:pPr>
            <w:r w:rsidRPr="00BC6A3C">
              <w:rPr>
                <w:lang w:val="en-US"/>
              </w:rPr>
              <w:t>listed in Annex II to Directive 2011/65/EU, except where the concentration values by</w:t>
            </w:r>
          </w:p>
          <w:p w:rsidRPr="00BC6A3C" w:rsidR="00BC6A3C" w:rsidP="00BC6A3C" w:rsidRDefault="00BC6A3C" w14:paraId="45F4818F" w14:textId="77777777">
            <w:pPr>
              <w:pStyle w:val="CellLeft"/>
              <w:rPr>
                <w:lang w:val="en-US"/>
              </w:rPr>
            </w:pPr>
            <w:r w:rsidRPr="00BC6A3C">
              <w:rPr>
                <w:lang w:val="en-US"/>
              </w:rPr>
              <w:t xml:space="preserve">weight in homogeneous materials do not exceed those listed in that Annex. At its end of life, the equipment undergoes preparation for re-use, </w:t>
            </w:r>
            <w:proofErr w:type="gramStart"/>
            <w:r w:rsidRPr="00BC6A3C">
              <w:rPr>
                <w:lang w:val="en-US"/>
              </w:rPr>
              <w:t>recovery</w:t>
            </w:r>
            <w:proofErr w:type="gramEnd"/>
            <w:r w:rsidRPr="00BC6A3C">
              <w:rPr>
                <w:lang w:val="en-US"/>
              </w:rPr>
              <w:t xml:space="preserve"> or recycling operations, or</w:t>
            </w:r>
          </w:p>
          <w:p w:rsidRPr="00BC6A3C" w:rsidR="00BC6A3C" w:rsidP="00BC6A3C" w:rsidRDefault="00BC6A3C" w14:paraId="501B29A9" w14:textId="77777777">
            <w:pPr>
              <w:pStyle w:val="CellLeft"/>
              <w:rPr>
                <w:lang w:val="en-US"/>
              </w:rPr>
            </w:pPr>
            <w:r w:rsidRPr="00BC6A3C">
              <w:rPr>
                <w:lang w:val="en-US"/>
              </w:rPr>
              <w:t>proper treatment, including the removal of all fluids and a selective treatment in</w:t>
            </w:r>
          </w:p>
          <w:p w:rsidRPr="00D52AED" w:rsidR="00D52AED" w:rsidP="00BC6A3C" w:rsidRDefault="00BC6A3C" w14:paraId="56D8BC3D" w14:textId="3D1A19A7">
            <w:pPr>
              <w:pStyle w:val="CellLeft"/>
              <w:rPr>
                <w:lang w:val="en-US"/>
              </w:rPr>
            </w:pPr>
            <w:r w:rsidRPr="00BC6A3C">
              <w:rPr>
                <w:lang w:val="en-US"/>
              </w:rPr>
              <w:t>accordance with Annex VII to Directive 2012/19/EU. A waste management plan is in place and ensures maximal recycling at end of life of electrical and electronic equipment, including through contractual agreements with recycling partners, reflection in financial projections or official project documentation.</w:t>
            </w:r>
          </w:p>
        </w:tc>
      </w:tr>
    </w:tbl>
    <w:p w:rsidRPr="002B6789" w:rsidR="00EF38FB" w:rsidP="00A26DD1" w:rsidRDefault="00EF38FB" w14:paraId="4EDF3C08" w14:textId="77777777">
      <w:pPr>
        <w:pStyle w:val="tit3"/>
        <w:rPr>
          <w:color w:val="auto"/>
          <w:lang w:val="en-GB"/>
        </w:rPr>
      </w:pPr>
    </w:p>
    <w:p w:rsidRPr="002B6789" w:rsidR="00EF38FB" w:rsidRDefault="00EF38FB" w14:paraId="07F98DE7" w14:textId="77777777">
      <w:pPr>
        <w:spacing w:after="200" w:line="24" w:lineRule="auto"/>
        <w:rPr>
          <w:rFonts w:ascii="Trebuchet MS" w:hAnsi="Trebuchet MS" w:cs="TrebuchetMS-Bold"/>
          <w:b/>
          <w:szCs w:val="16"/>
          <w:u w:val="single"/>
          <w:lang w:val="en-GB" w:eastAsia="zh-CN"/>
        </w:rPr>
      </w:pPr>
      <w:r w:rsidRPr="002B6789">
        <w:rPr>
          <w:lang w:val="en-GB"/>
        </w:rPr>
        <w:br w:type="page"/>
      </w:r>
    </w:p>
    <w:p w:rsidR="00A26DD1" w:rsidP="00A26DD1" w:rsidRDefault="00A26DD1" w14:paraId="69B4474B" w14:textId="3B783BF1">
      <w:pPr>
        <w:pStyle w:val="tit3"/>
        <w:rPr>
          <w:color w:val="auto"/>
          <w:lang w:val="en-GB"/>
        </w:rPr>
      </w:pPr>
      <w:r w:rsidRPr="006C019F">
        <w:rPr>
          <w:color w:val="auto"/>
          <w:highlight w:val="green"/>
          <w:lang w:val="en-GB"/>
        </w:rPr>
        <w:t>I-4.</w:t>
      </w:r>
      <w:r w:rsidRPr="006C019F" w:rsidR="0028630E">
        <w:rPr>
          <w:color w:val="auto"/>
          <w:highlight w:val="green"/>
          <w:lang w:val="en-GB"/>
        </w:rPr>
        <w:t>10</w:t>
      </w:r>
      <w:r w:rsidRPr="006C019F">
        <w:rPr>
          <w:color w:val="auto"/>
          <w:highlight w:val="green"/>
          <w:lang w:val="en-GB"/>
        </w:rPr>
        <w:t xml:space="preserve"> - </w:t>
      </w:r>
      <w:r w:rsidRPr="006C019F" w:rsidR="0028630E">
        <w:rPr>
          <w:color w:val="auto"/>
          <w:highlight w:val="green"/>
          <w:lang w:val="en-GB"/>
        </w:rPr>
        <w:t xml:space="preserve">Gender </w:t>
      </w:r>
      <w:proofErr w:type="spellStart"/>
      <w:r w:rsidRPr="006C019F" w:rsidR="0028630E">
        <w:rPr>
          <w:color w:val="auto"/>
          <w:highlight w:val="green"/>
          <w:lang w:val="en-GB"/>
        </w:rPr>
        <w:t>en</w:t>
      </w:r>
      <w:proofErr w:type="spellEnd"/>
      <w:r w:rsidRPr="006C019F" w:rsidR="0028630E">
        <w:rPr>
          <w:color w:val="auto"/>
          <w:highlight w:val="green"/>
          <w:lang w:val="en-GB"/>
        </w:rPr>
        <w:t xml:space="preserve"> </w:t>
      </w:r>
      <w:proofErr w:type="spellStart"/>
      <w:r w:rsidRPr="006C019F" w:rsidR="0028630E">
        <w:rPr>
          <w:color w:val="auto"/>
          <w:highlight w:val="green"/>
          <w:lang w:val="en-GB"/>
        </w:rPr>
        <w:t>werk</w:t>
      </w:r>
      <w:proofErr w:type="spellEnd"/>
      <w:r w:rsidRPr="006C019F" w:rsidR="0028630E">
        <w:rPr>
          <w:color w:val="auto"/>
          <w:highlight w:val="green"/>
          <w:lang w:val="en-GB"/>
        </w:rPr>
        <w:t xml:space="preserve"> </w:t>
      </w:r>
      <w:r w:rsidRPr="006C019F">
        <w:rPr>
          <w:color w:val="auto"/>
          <w:highlight w:val="green"/>
          <w:lang w:val="en-GB"/>
        </w:rPr>
        <w:t>– FED</w:t>
      </w:r>
    </w:p>
    <w:tbl>
      <w:tblPr>
        <w:tblStyle w:val="TableFPB"/>
        <w:tblW w:w="5000" w:type="pct"/>
        <w:tblLook w:val="04A0" w:firstRow="1" w:lastRow="0" w:firstColumn="1" w:lastColumn="0" w:noHBand="0" w:noVBand="1"/>
      </w:tblPr>
      <w:tblGrid>
        <w:gridCol w:w="2267"/>
        <w:gridCol w:w="568"/>
        <w:gridCol w:w="851"/>
        <w:gridCol w:w="5384"/>
      </w:tblGrid>
      <w:tr w:rsidRPr="000C0528" w:rsidR="006C019F" w:rsidTr="00683A51" w14:paraId="117A993D"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0C0528" w:rsidR="006C019F" w:rsidP="00C27515" w:rsidRDefault="006C019F" w14:paraId="3B77C109" w14:textId="77777777">
            <w:pPr>
              <w:pStyle w:val="CellHeading"/>
              <w:rPr>
                <w:lang w:val="en-GB"/>
              </w:rPr>
            </w:pPr>
            <w:r w:rsidRPr="000C0528">
              <w:rPr>
                <w:lang w:val="en-GB"/>
              </w:rPr>
              <w:t>Env. objective</w:t>
            </w:r>
          </w:p>
        </w:tc>
        <w:tc>
          <w:tcPr>
            <w:tcW w:w="313"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0C0528" w:rsidR="006C019F" w:rsidP="00C27515" w:rsidRDefault="006C019F" w14:paraId="7C354936" w14:textId="77777777">
            <w:pPr>
              <w:pStyle w:val="CellHeading"/>
              <w:rPr>
                <w:lang w:val="en-GB"/>
              </w:rPr>
            </w:pPr>
            <w:r w:rsidRPr="000C0528">
              <w:rPr>
                <w:lang w:val="en-GB"/>
              </w:rPr>
              <w:t>Yes</w:t>
            </w:r>
          </w:p>
        </w:tc>
        <w:tc>
          <w:tcPr>
            <w:tcW w:w="469"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0C0528" w:rsidR="006C019F" w:rsidP="00C27515" w:rsidRDefault="006C019F" w14:paraId="23469FBE" w14:textId="77777777">
            <w:pPr>
              <w:pStyle w:val="CellHeading"/>
              <w:rPr>
                <w:lang w:val="en-GB"/>
              </w:rPr>
            </w:pPr>
            <w:r w:rsidRPr="000C0528">
              <w:rPr>
                <w:lang w:val="en-GB"/>
              </w:rPr>
              <w:t>No</w:t>
            </w:r>
          </w:p>
        </w:tc>
        <w:tc>
          <w:tcPr>
            <w:tcW w:w="2968" w:type="pct"/>
            <w:tcBorders>
              <w:top w:val="none" w:color="auto" w:sz="0" w:space="0"/>
              <w:left w:val="none" w:color="auto" w:sz="0" w:space="0"/>
              <w:bottom w:val="none" w:color="auto" w:sz="0" w:space="0"/>
              <w:right w:val="none" w:color="auto" w:sz="0" w:space="0"/>
              <w:tl2br w:val="none" w:color="auto" w:sz="0" w:space="0"/>
              <w:tr2bl w:val="none" w:color="auto" w:sz="0" w:space="0"/>
            </w:tcBorders>
          </w:tcPr>
          <w:p w:rsidRPr="000C0528" w:rsidR="006C019F" w:rsidP="00C27515" w:rsidRDefault="006C019F" w14:paraId="676B1111" w14:textId="77777777">
            <w:pPr>
              <w:pStyle w:val="CellHeading"/>
              <w:rPr>
                <w:lang w:val="en-GB"/>
              </w:rPr>
            </w:pPr>
            <w:r w:rsidRPr="000C0528">
              <w:rPr>
                <w:lang w:val="en-GB"/>
              </w:rPr>
              <w:t>Justification if 'No'</w:t>
            </w:r>
          </w:p>
        </w:tc>
      </w:tr>
      <w:tr w:rsidRPr="009B5BDC" w:rsidR="006C019F" w:rsidTr="00683A51" w14:paraId="79ACB0F0"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6C019F" w:rsidP="00C27515" w:rsidRDefault="006C019F" w14:paraId="27556765" w14:textId="77777777">
            <w:pPr>
              <w:pStyle w:val="CellLeft"/>
              <w:rPr>
                <w:lang w:val="en-GB"/>
              </w:rPr>
            </w:pPr>
            <w:r w:rsidRPr="000C0528">
              <w:rPr>
                <w:lang w:val="en-GB"/>
              </w:rPr>
              <w:t>Climate change mitigation</w:t>
            </w:r>
          </w:p>
        </w:tc>
        <w:tc>
          <w:tcPr>
            <w:tcW w:w="313" w:type="pct"/>
          </w:tcPr>
          <w:p w:rsidRPr="000C0528" w:rsidR="006C019F" w:rsidP="00C27515" w:rsidRDefault="006C019F" w14:paraId="126C43F1" w14:textId="77777777">
            <w:pPr>
              <w:pStyle w:val="CellCenter"/>
            </w:pPr>
          </w:p>
        </w:tc>
        <w:tc>
          <w:tcPr>
            <w:tcW w:w="469" w:type="pct"/>
          </w:tcPr>
          <w:p w:rsidRPr="000C0528" w:rsidR="006C019F" w:rsidP="00C27515" w:rsidRDefault="006C019F" w14:paraId="5E773B82" w14:textId="77777777">
            <w:pPr>
              <w:pStyle w:val="CellCenter"/>
            </w:pPr>
            <w:r>
              <w:t>X</w:t>
            </w:r>
          </w:p>
        </w:tc>
        <w:tc>
          <w:tcPr>
            <w:tcW w:w="2968" w:type="pct"/>
            <w:vAlign w:val="top"/>
          </w:tcPr>
          <w:p w:rsidRPr="00413AB2" w:rsidR="006C019F" w:rsidP="00C27515" w:rsidRDefault="006C019F" w14:paraId="1F32C498" w14:textId="77777777">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9B5BDC" w:rsidR="006C019F" w:rsidTr="00683A51" w14:paraId="2BC2A8E1"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6C019F" w:rsidP="00C27515" w:rsidRDefault="006C019F" w14:paraId="710CF074" w14:textId="77777777">
            <w:pPr>
              <w:pStyle w:val="CellLeft"/>
              <w:rPr>
                <w:lang w:val="en-GB"/>
              </w:rPr>
            </w:pPr>
            <w:r w:rsidRPr="000C0528">
              <w:rPr>
                <w:lang w:val="en-GB"/>
              </w:rPr>
              <w:t>Climate change adaptation</w:t>
            </w:r>
          </w:p>
        </w:tc>
        <w:tc>
          <w:tcPr>
            <w:tcW w:w="313" w:type="pct"/>
          </w:tcPr>
          <w:p w:rsidRPr="000C0528" w:rsidR="006C019F" w:rsidP="00C27515" w:rsidRDefault="006C019F" w14:paraId="1871895B" w14:textId="77777777">
            <w:pPr>
              <w:pStyle w:val="CellCenter"/>
            </w:pPr>
          </w:p>
        </w:tc>
        <w:tc>
          <w:tcPr>
            <w:tcW w:w="469" w:type="pct"/>
          </w:tcPr>
          <w:p w:rsidRPr="000C0528" w:rsidR="006C019F" w:rsidP="00C27515" w:rsidRDefault="006C019F" w14:paraId="56AF1B3C" w14:textId="77777777">
            <w:pPr>
              <w:pStyle w:val="CellCenter"/>
            </w:pPr>
            <w:r>
              <w:t>X</w:t>
            </w:r>
          </w:p>
        </w:tc>
        <w:tc>
          <w:tcPr>
            <w:tcW w:w="2968" w:type="pct"/>
            <w:vAlign w:val="top"/>
          </w:tcPr>
          <w:p w:rsidRPr="009507FB" w:rsidR="006C019F" w:rsidP="00C27515" w:rsidRDefault="006C019F" w14:paraId="16B4A8F6"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9B5BDC" w:rsidR="006C019F" w:rsidTr="00683A51" w14:paraId="090E02F5"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6C019F" w:rsidP="00C27515" w:rsidRDefault="006C019F" w14:paraId="65D58C76" w14:textId="77777777">
            <w:pPr>
              <w:pStyle w:val="CellLeft"/>
              <w:rPr>
                <w:lang w:val="en-GB"/>
              </w:rPr>
            </w:pPr>
            <w:r>
              <w:rPr>
                <w:lang w:val="en-GB"/>
              </w:rPr>
              <w:t>Water &amp; marine resources</w:t>
            </w:r>
          </w:p>
        </w:tc>
        <w:tc>
          <w:tcPr>
            <w:tcW w:w="313" w:type="pct"/>
          </w:tcPr>
          <w:p w:rsidRPr="000C0528" w:rsidR="006C019F" w:rsidP="00C27515" w:rsidRDefault="006C019F" w14:paraId="4C7A8B12" w14:textId="77777777">
            <w:pPr>
              <w:pStyle w:val="CellCenter"/>
            </w:pPr>
          </w:p>
        </w:tc>
        <w:tc>
          <w:tcPr>
            <w:tcW w:w="469" w:type="pct"/>
          </w:tcPr>
          <w:p w:rsidRPr="000C0528" w:rsidR="006C019F" w:rsidP="00C27515" w:rsidRDefault="006C019F" w14:paraId="14360337" w14:textId="77777777">
            <w:pPr>
              <w:pStyle w:val="CellCenter"/>
            </w:pPr>
            <w:r>
              <w:t>X</w:t>
            </w:r>
          </w:p>
        </w:tc>
        <w:tc>
          <w:tcPr>
            <w:tcW w:w="2968" w:type="pct"/>
            <w:vAlign w:val="top"/>
          </w:tcPr>
          <w:p w:rsidRPr="009507FB" w:rsidR="006C019F" w:rsidP="00C27515" w:rsidRDefault="006C019F" w14:paraId="77260801"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9B5BDC" w:rsidR="006C019F" w:rsidTr="00683A51" w14:paraId="50423E86"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6C019F" w:rsidP="00C27515" w:rsidRDefault="006C019F" w14:paraId="79941664" w14:textId="77777777">
            <w:pPr>
              <w:pStyle w:val="CellLeft"/>
              <w:rPr>
                <w:lang w:val="en-GB"/>
              </w:rPr>
            </w:pPr>
            <w:r>
              <w:rPr>
                <w:lang w:val="en-GB"/>
              </w:rPr>
              <w:t>Circular economy</w:t>
            </w:r>
          </w:p>
        </w:tc>
        <w:tc>
          <w:tcPr>
            <w:tcW w:w="313" w:type="pct"/>
          </w:tcPr>
          <w:p w:rsidRPr="000C0528" w:rsidR="006C019F" w:rsidP="00C27515" w:rsidRDefault="006C019F" w14:paraId="412BECAB" w14:textId="77777777">
            <w:pPr>
              <w:pStyle w:val="CellCenter"/>
            </w:pPr>
          </w:p>
        </w:tc>
        <w:tc>
          <w:tcPr>
            <w:tcW w:w="469" w:type="pct"/>
          </w:tcPr>
          <w:p w:rsidRPr="000C0528" w:rsidR="006C019F" w:rsidP="00C27515" w:rsidRDefault="006C019F" w14:paraId="4D233D27" w14:textId="77777777">
            <w:pPr>
              <w:pStyle w:val="CellCenter"/>
            </w:pPr>
            <w:r>
              <w:t>X</w:t>
            </w:r>
          </w:p>
        </w:tc>
        <w:tc>
          <w:tcPr>
            <w:tcW w:w="2968" w:type="pct"/>
            <w:vAlign w:val="top"/>
          </w:tcPr>
          <w:p w:rsidRPr="009507FB" w:rsidR="006C019F" w:rsidP="00C27515" w:rsidRDefault="006C019F" w14:paraId="5BEDE39F"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9B5BDC" w:rsidR="006C019F" w:rsidTr="00683A51" w14:paraId="125B5D48"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6C019F" w:rsidP="00C27515" w:rsidRDefault="006C019F" w14:paraId="18658CE0" w14:textId="77777777">
            <w:pPr>
              <w:pStyle w:val="CellLeft"/>
              <w:rPr>
                <w:lang w:val="en-GB"/>
              </w:rPr>
            </w:pPr>
            <w:r>
              <w:rPr>
                <w:lang w:val="en-GB"/>
              </w:rPr>
              <w:t>Pollution prevention and control</w:t>
            </w:r>
          </w:p>
        </w:tc>
        <w:tc>
          <w:tcPr>
            <w:tcW w:w="313" w:type="pct"/>
          </w:tcPr>
          <w:p w:rsidRPr="000C0528" w:rsidR="006C019F" w:rsidP="00C27515" w:rsidRDefault="006C019F" w14:paraId="0ADA19F6" w14:textId="77777777">
            <w:pPr>
              <w:pStyle w:val="CellCenter"/>
            </w:pPr>
          </w:p>
        </w:tc>
        <w:tc>
          <w:tcPr>
            <w:tcW w:w="469" w:type="pct"/>
          </w:tcPr>
          <w:p w:rsidRPr="000C0528" w:rsidR="006C019F" w:rsidP="00C27515" w:rsidRDefault="006C019F" w14:paraId="6C22A8C3" w14:textId="77777777">
            <w:pPr>
              <w:pStyle w:val="CellCenter"/>
            </w:pPr>
            <w:r>
              <w:t>X</w:t>
            </w:r>
          </w:p>
        </w:tc>
        <w:tc>
          <w:tcPr>
            <w:tcW w:w="2968" w:type="pct"/>
            <w:vAlign w:val="top"/>
          </w:tcPr>
          <w:p w:rsidRPr="009507FB" w:rsidR="006C019F" w:rsidP="00C27515" w:rsidRDefault="006C019F" w14:paraId="08B13C1A"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9B5BDC" w:rsidR="006C019F" w:rsidTr="00683A51" w14:paraId="25BF0B09"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6C019F" w:rsidP="00C27515" w:rsidRDefault="006C019F" w14:paraId="56165099" w14:textId="77777777">
            <w:pPr>
              <w:pStyle w:val="CellLeft"/>
              <w:rPr>
                <w:lang w:val="en-GB"/>
              </w:rPr>
            </w:pPr>
            <w:r>
              <w:rPr>
                <w:lang w:val="en-GB"/>
              </w:rPr>
              <w:t>Biodiversity and ecosystems</w:t>
            </w:r>
          </w:p>
        </w:tc>
        <w:tc>
          <w:tcPr>
            <w:tcW w:w="313" w:type="pct"/>
          </w:tcPr>
          <w:p w:rsidRPr="000C0528" w:rsidR="006C019F" w:rsidP="00C27515" w:rsidRDefault="006C019F" w14:paraId="311ED553" w14:textId="77777777">
            <w:pPr>
              <w:pStyle w:val="CellCenter"/>
            </w:pPr>
          </w:p>
        </w:tc>
        <w:tc>
          <w:tcPr>
            <w:tcW w:w="469" w:type="pct"/>
          </w:tcPr>
          <w:p w:rsidRPr="000C0528" w:rsidR="006C019F" w:rsidP="00C27515" w:rsidRDefault="006C019F" w14:paraId="06EA9F88" w14:textId="77777777">
            <w:pPr>
              <w:pStyle w:val="CellCenter"/>
            </w:pPr>
            <w:r>
              <w:t>X</w:t>
            </w:r>
          </w:p>
        </w:tc>
        <w:tc>
          <w:tcPr>
            <w:tcW w:w="2968" w:type="pct"/>
            <w:vAlign w:val="top"/>
          </w:tcPr>
          <w:p w:rsidRPr="009507FB" w:rsidR="006C019F" w:rsidP="00C27515" w:rsidRDefault="006C019F" w14:paraId="71F6D7BB"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bl>
    <w:p w:rsidRPr="006C019F" w:rsidR="006C019F" w:rsidP="006C019F" w:rsidRDefault="006C019F" w14:paraId="0EA06CB9" w14:textId="77777777">
      <w:pPr>
        <w:pStyle w:val="par0"/>
        <w:rPr>
          <w:lang w:val="en-US" w:eastAsia="zh-CN"/>
        </w:rPr>
      </w:pPr>
    </w:p>
    <w:p w:rsidRPr="002B6789" w:rsidR="00C30751" w:rsidP="00EF38FB" w:rsidRDefault="007D62C3" w14:paraId="2C64C3CA" w14:textId="5E10FCEC">
      <w:pPr>
        <w:pStyle w:val="tit3"/>
        <w:keepNext w:val="0"/>
        <w:rPr>
          <w:lang w:val="en-GB"/>
        </w:rPr>
      </w:pPr>
      <w:bookmarkStart w:name="_Toc65747421" w:id="20"/>
      <w:bookmarkStart w:name="_Hlk68181725" w:id="21"/>
      <w:r w:rsidRPr="00DC01A0">
        <w:rPr>
          <w:highlight w:val="green"/>
          <w:lang w:val="en-GB"/>
        </w:rPr>
        <w:t>I-</w:t>
      </w:r>
      <w:r w:rsidRPr="00DC01A0" w:rsidR="00C30751">
        <w:rPr>
          <w:highlight w:val="green"/>
          <w:lang w:val="en-GB"/>
        </w:rPr>
        <w:t>4.</w:t>
      </w:r>
      <w:r w:rsidRPr="00DC01A0">
        <w:rPr>
          <w:highlight w:val="green"/>
          <w:lang w:val="en-GB"/>
        </w:rPr>
        <w:t xml:space="preserve">11 </w:t>
      </w:r>
      <w:proofErr w:type="spellStart"/>
      <w:r w:rsidRPr="00DC01A0">
        <w:rPr>
          <w:highlight w:val="green"/>
          <w:lang w:val="en-GB"/>
        </w:rPr>
        <w:t>Digibanks</w:t>
      </w:r>
      <w:proofErr w:type="spellEnd"/>
      <w:r w:rsidRPr="00DC01A0">
        <w:rPr>
          <w:highlight w:val="green"/>
          <w:lang w:val="en-GB"/>
        </w:rPr>
        <w:t xml:space="preserve"> </w:t>
      </w:r>
      <w:bookmarkEnd w:id="20"/>
      <w:r w:rsidRPr="00DC01A0">
        <w:rPr>
          <w:highlight w:val="green"/>
          <w:lang w:val="en-GB"/>
        </w:rPr>
        <w:t>- VLA</w:t>
      </w:r>
    </w:p>
    <w:bookmarkEnd w:id="21"/>
    <w:p w:rsidR="003373F4" w:rsidP="00EF38FB" w:rsidRDefault="003373F4" w14:paraId="6A4F1543" w14:textId="14A98687">
      <w:pPr>
        <w:pStyle w:val="TableTitleFR"/>
        <w:keepNext w:val="0"/>
        <w:rPr>
          <w:lang w:val="fr-BE"/>
        </w:rPr>
      </w:pPr>
    </w:p>
    <w:tbl>
      <w:tblPr>
        <w:tblStyle w:val="TableFPB"/>
        <w:tblW w:w="4998" w:type="pct"/>
        <w:tblLook w:val="04A0" w:firstRow="1" w:lastRow="0" w:firstColumn="1" w:lastColumn="0" w:noHBand="0" w:noVBand="1"/>
      </w:tblPr>
      <w:tblGrid>
        <w:gridCol w:w="2266"/>
        <w:gridCol w:w="568"/>
        <w:gridCol w:w="6232"/>
      </w:tblGrid>
      <w:tr w:rsidRPr="000C0528" w:rsidR="00795267" w:rsidTr="00831D16" w14:paraId="02E0DC5F"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795267" w:rsidP="00EF38FB" w:rsidRDefault="00795267" w14:paraId="0422D408" w14:textId="77777777">
            <w:pPr>
              <w:pStyle w:val="CellHeading"/>
              <w:keepNext w:val="0"/>
              <w:rPr>
                <w:lang w:val="en-GB"/>
              </w:rPr>
            </w:pPr>
            <w:r w:rsidRPr="000C0528">
              <w:rPr>
                <w:lang w:val="en-GB"/>
              </w:rPr>
              <w:t>Env. objective</w:t>
            </w:r>
          </w:p>
        </w:tc>
        <w:tc>
          <w:tcPr>
            <w:tcW w:w="313" w:type="pct"/>
          </w:tcPr>
          <w:p w:rsidRPr="000C0528" w:rsidR="00795267" w:rsidP="00EF38FB" w:rsidRDefault="00795267" w14:paraId="472CEA02" w14:textId="77777777">
            <w:pPr>
              <w:pStyle w:val="CellHeading"/>
              <w:keepNext w:val="0"/>
              <w:rPr>
                <w:lang w:val="en-GB"/>
              </w:rPr>
            </w:pPr>
            <w:r w:rsidRPr="000C0528">
              <w:rPr>
                <w:lang w:val="en-GB"/>
              </w:rPr>
              <w:t>No</w:t>
            </w:r>
          </w:p>
        </w:tc>
        <w:tc>
          <w:tcPr>
            <w:tcW w:w="3437" w:type="pct"/>
          </w:tcPr>
          <w:p w:rsidRPr="000C0528" w:rsidR="00795267" w:rsidP="00EF38FB" w:rsidRDefault="00795267" w14:paraId="211A23EC" w14:textId="77777777">
            <w:pPr>
              <w:pStyle w:val="CellHeading"/>
              <w:keepNext w:val="0"/>
              <w:rPr>
                <w:lang w:val="en-GB"/>
              </w:rPr>
            </w:pPr>
            <w:r>
              <w:rPr>
                <w:lang w:val="en-GB"/>
              </w:rPr>
              <w:t>Substantive j</w:t>
            </w:r>
            <w:r w:rsidRPr="000C0528">
              <w:rPr>
                <w:lang w:val="en-GB"/>
              </w:rPr>
              <w:t>ustification</w:t>
            </w:r>
          </w:p>
        </w:tc>
      </w:tr>
      <w:tr w:rsidRPr="009B5BDC" w:rsidR="00795267" w:rsidTr="000F120D" w14:paraId="1699E75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95267" w:rsidP="00EF38FB" w:rsidRDefault="00795267" w14:paraId="0772CE81" w14:textId="77777777">
            <w:pPr>
              <w:pStyle w:val="CellLeft"/>
              <w:keepNext w:val="0"/>
              <w:rPr>
                <w:lang w:val="en-GB"/>
              </w:rPr>
            </w:pPr>
            <w:r w:rsidRPr="000C0528">
              <w:rPr>
                <w:lang w:val="en-GB"/>
              </w:rPr>
              <w:t>Climate change mitigation</w:t>
            </w:r>
          </w:p>
        </w:tc>
        <w:tc>
          <w:tcPr>
            <w:tcW w:w="313" w:type="pct"/>
            <w:vAlign w:val="top"/>
          </w:tcPr>
          <w:p w:rsidRPr="000C0528" w:rsidR="00795267" w:rsidP="00EF38FB" w:rsidRDefault="00990EA9" w14:paraId="5A68E1DD" w14:textId="4A12AF69">
            <w:pPr>
              <w:pStyle w:val="CellCenter"/>
              <w:keepNext w:val="0"/>
            </w:pPr>
            <w:r>
              <w:t>X</w:t>
            </w:r>
          </w:p>
        </w:tc>
        <w:tc>
          <w:tcPr>
            <w:tcW w:w="3437" w:type="pct"/>
          </w:tcPr>
          <w:p w:rsidRPr="00DC01A0" w:rsidR="00795267" w:rsidP="00EF38FB" w:rsidRDefault="00FE58B9" w14:paraId="04ADB232" w14:textId="5F784B56">
            <w:pPr>
              <w:pStyle w:val="CellLeft"/>
              <w:keepNext w:val="0"/>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9B5BDC" w:rsidR="00795267" w:rsidTr="000F120D" w14:paraId="2BD2D927"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795267" w:rsidP="00EF38FB" w:rsidRDefault="00795267" w14:paraId="294C6014" w14:textId="77777777">
            <w:pPr>
              <w:pStyle w:val="CellLeft"/>
              <w:keepNext w:val="0"/>
              <w:rPr>
                <w:lang w:val="en-GB"/>
              </w:rPr>
            </w:pPr>
            <w:r w:rsidRPr="000C0528">
              <w:rPr>
                <w:lang w:val="en-GB"/>
              </w:rPr>
              <w:t>Climate change adaptation</w:t>
            </w:r>
          </w:p>
        </w:tc>
        <w:tc>
          <w:tcPr>
            <w:tcW w:w="313" w:type="pct"/>
            <w:vAlign w:val="top"/>
          </w:tcPr>
          <w:p w:rsidRPr="000C0528" w:rsidR="00795267" w:rsidP="00EF38FB" w:rsidRDefault="00990EA9" w14:paraId="720E9B95" w14:textId="723DB539">
            <w:pPr>
              <w:pStyle w:val="CellCenter"/>
              <w:keepNext w:val="0"/>
            </w:pPr>
            <w:r>
              <w:t>X</w:t>
            </w:r>
          </w:p>
        </w:tc>
        <w:tc>
          <w:tcPr>
            <w:tcW w:w="3437" w:type="pct"/>
          </w:tcPr>
          <w:p w:rsidRPr="00DC01A0" w:rsidR="00795267" w:rsidP="00EF38FB" w:rsidRDefault="00FE58B9" w14:paraId="35738570" w14:textId="7F71C17D">
            <w:pPr>
              <w:pStyle w:val="CellLeft"/>
              <w:keepNext w:val="0"/>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9B5BDC" w:rsidR="00795267" w:rsidTr="000F120D" w14:paraId="06C04F0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95267" w:rsidP="00EF38FB" w:rsidRDefault="00795267" w14:paraId="52E1813D" w14:textId="77777777">
            <w:pPr>
              <w:pStyle w:val="CellLeft"/>
              <w:keepNext w:val="0"/>
              <w:rPr>
                <w:lang w:val="en-GB"/>
              </w:rPr>
            </w:pPr>
            <w:r>
              <w:rPr>
                <w:lang w:val="en-GB"/>
              </w:rPr>
              <w:t>Water &amp; marine resources</w:t>
            </w:r>
          </w:p>
        </w:tc>
        <w:tc>
          <w:tcPr>
            <w:tcW w:w="313" w:type="pct"/>
            <w:vAlign w:val="top"/>
          </w:tcPr>
          <w:p w:rsidRPr="000C0528" w:rsidR="00795267" w:rsidP="00EF38FB" w:rsidRDefault="00990EA9" w14:paraId="3027D35C" w14:textId="05280710">
            <w:pPr>
              <w:pStyle w:val="CellCenter"/>
              <w:keepNext w:val="0"/>
            </w:pPr>
            <w:r>
              <w:t>X</w:t>
            </w:r>
          </w:p>
        </w:tc>
        <w:tc>
          <w:tcPr>
            <w:tcW w:w="3437" w:type="pct"/>
          </w:tcPr>
          <w:p w:rsidRPr="00DC01A0" w:rsidR="00795267" w:rsidP="00EF38FB" w:rsidRDefault="00FE58B9" w14:paraId="02E42DDE" w14:textId="3343F2ED">
            <w:pPr>
              <w:pStyle w:val="CellLeft"/>
              <w:keepNext w:val="0"/>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9B5BDC" w:rsidR="00795267" w:rsidTr="000F120D" w14:paraId="2F0B66A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795267" w:rsidP="00EF38FB" w:rsidRDefault="00795267" w14:paraId="1AA48DEC" w14:textId="77777777">
            <w:pPr>
              <w:pStyle w:val="CellLeft"/>
              <w:keepNext w:val="0"/>
              <w:rPr>
                <w:lang w:val="en-GB"/>
              </w:rPr>
            </w:pPr>
            <w:r>
              <w:rPr>
                <w:lang w:val="en-GB"/>
              </w:rPr>
              <w:t>Circular economy</w:t>
            </w:r>
          </w:p>
        </w:tc>
        <w:tc>
          <w:tcPr>
            <w:tcW w:w="313" w:type="pct"/>
            <w:vAlign w:val="top"/>
          </w:tcPr>
          <w:p w:rsidRPr="000C0528" w:rsidR="00795267" w:rsidP="00EF38FB" w:rsidRDefault="00990EA9" w14:paraId="35E5610E" w14:textId="2367D4BE">
            <w:pPr>
              <w:pStyle w:val="CellCenter"/>
              <w:keepNext w:val="0"/>
            </w:pPr>
            <w:r>
              <w:t>X</w:t>
            </w:r>
          </w:p>
        </w:tc>
        <w:tc>
          <w:tcPr>
            <w:tcW w:w="3437" w:type="pct"/>
          </w:tcPr>
          <w:p w:rsidRPr="00DC01A0" w:rsidR="00795267" w:rsidP="00EF38FB" w:rsidRDefault="00FE58B9" w14:paraId="3BC927DF" w14:textId="1EDED307">
            <w:pPr>
              <w:pStyle w:val="CellLeft"/>
              <w:keepNext w:val="0"/>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9B5BDC" w:rsidR="00795267" w:rsidTr="000F120D" w14:paraId="4BA3DB5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95267" w:rsidP="00EF38FB" w:rsidRDefault="00795267" w14:paraId="636D3FC6" w14:textId="77777777">
            <w:pPr>
              <w:pStyle w:val="CellLeft"/>
              <w:keepNext w:val="0"/>
              <w:rPr>
                <w:lang w:val="en-GB"/>
              </w:rPr>
            </w:pPr>
            <w:r>
              <w:rPr>
                <w:lang w:val="en-GB"/>
              </w:rPr>
              <w:t>Pollution prevention and control</w:t>
            </w:r>
          </w:p>
        </w:tc>
        <w:tc>
          <w:tcPr>
            <w:tcW w:w="313" w:type="pct"/>
            <w:vAlign w:val="top"/>
          </w:tcPr>
          <w:p w:rsidRPr="000C0528" w:rsidR="00795267" w:rsidP="00EF38FB" w:rsidRDefault="00990EA9" w14:paraId="7134707C" w14:textId="0363FC05">
            <w:pPr>
              <w:pStyle w:val="CellCenter"/>
              <w:keepNext w:val="0"/>
            </w:pPr>
            <w:r>
              <w:t>X</w:t>
            </w:r>
          </w:p>
        </w:tc>
        <w:tc>
          <w:tcPr>
            <w:tcW w:w="3437" w:type="pct"/>
          </w:tcPr>
          <w:p w:rsidRPr="00DC01A0" w:rsidR="00795267" w:rsidP="00EF38FB" w:rsidRDefault="00FE58B9" w14:paraId="03CC31EC" w14:textId="2A51A26C">
            <w:pPr>
              <w:pStyle w:val="CellLeft"/>
              <w:keepNext w:val="0"/>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9B5BDC" w:rsidR="00795267" w:rsidTr="000F120D" w14:paraId="45647AC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795267" w:rsidP="00EF38FB" w:rsidRDefault="00795267" w14:paraId="68235434" w14:textId="77777777">
            <w:pPr>
              <w:pStyle w:val="CellLeft"/>
              <w:keepNext w:val="0"/>
              <w:rPr>
                <w:lang w:val="en-GB"/>
              </w:rPr>
            </w:pPr>
            <w:r>
              <w:rPr>
                <w:lang w:val="en-GB"/>
              </w:rPr>
              <w:t>Biodiversity and ecosystems</w:t>
            </w:r>
          </w:p>
        </w:tc>
        <w:tc>
          <w:tcPr>
            <w:tcW w:w="313" w:type="pct"/>
            <w:vAlign w:val="top"/>
          </w:tcPr>
          <w:p w:rsidRPr="000C0528" w:rsidR="00795267" w:rsidP="00EF38FB" w:rsidRDefault="000F120D" w14:paraId="2E622B6E" w14:textId="185E3D65">
            <w:pPr>
              <w:pStyle w:val="CellCenter"/>
              <w:keepNext w:val="0"/>
            </w:pPr>
            <w:r>
              <w:t xml:space="preserve">X </w:t>
            </w:r>
          </w:p>
        </w:tc>
        <w:tc>
          <w:tcPr>
            <w:tcW w:w="3437" w:type="pct"/>
          </w:tcPr>
          <w:p w:rsidRPr="00DC01A0" w:rsidR="00795267" w:rsidP="00EF38FB" w:rsidRDefault="00FE58B9" w14:paraId="0728DAF4" w14:textId="1F3CD1BE">
            <w:pPr>
              <w:pStyle w:val="CellLeft"/>
              <w:keepNext w:val="0"/>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bl>
    <w:p w:rsidRPr="00DC01A0" w:rsidR="00795267" w:rsidP="00795267" w:rsidRDefault="00795267" w14:paraId="210E43A0" w14:textId="77777777">
      <w:pPr>
        <w:pStyle w:val="TableLegendFR"/>
        <w:rPr>
          <w:lang w:val="en-US"/>
        </w:rPr>
      </w:pPr>
    </w:p>
    <w:p w:rsidR="00C30751" w:rsidP="00C30751" w:rsidRDefault="00C30751" w14:paraId="1C73CBB3" w14:textId="72E760D0">
      <w:pPr>
        <w:pStyle w:val="tit2"/>
      </w:pPr>
      <w:r>
        <w:t>Component Social infrastructure</w:t>
      </w:r>
    </w:p>
    <w:p w:rsidR="007C18FD" w:rsidP="0019570D" w:rsidRDefault="00EA4383" w14:paraId="055D6FFF" w14:textId="0DC10543">
      <w:pPr>
        <w:pStyle w:val="tit3"/>
        <w:rPr>
          <w:lang w:val="fr-BE"/>
        </w:rPr>
      </w:pPr>
      <w:bookmarkStart w:name="_Toc65747431" w:id="22"/>
      <w:bookmarkStart w:name="_Hlk68179951" w:id="23"/>
      <w:bookmarkEnd w:id="5"/>
      <w:r w:rsidRPr="00BD66AA">
        <w:rPr>
          <w:highlight w:val="green"/>
          <w:lang w:val="fr-BE"/>
        </w:rPr>
        <w:t>I-</w:t>
      </w:r>
      <w:r w:rsidRPr="00BD66AA" w:rsidR="007C18FD">
        <w:rPr>
          <w:highlight w:val="green"/>
          <w:lang w:val="fr-BE"/>
        </w:rPr>
        <w:t>4.</w:t>
      </w:r>
      <w:r w:rsidRPr="00BD66AA">
        <w:rPr>
          <w:highlight w:val="green"/>
          <w:lang w:val="fr-BE"/>
        </w:rPr>
        <w:t>1</w:t>
      </w:r>
      <w:r w:rsidRPr="00BD66AA" w:rsidR="00D45EEA">
        <w:rPr>
          <w:highlight w:val="green"/>
          <w:lang w:val="fr-BE"/>
        </w:rPr>
        <w:t>2</w:t>
      </w:r>
      <w:r w:rsidRPr="00BD66AA" w:rsidR="007C18FD">
        <w:rPr>
          <w:highlight w:val="green"/>
          <w:lang w:val="fr-BE"/>
        </w:rPr>
        <w:t xml:space="preserve"> </w:t>
      </w:r>
      <w:r w:rsidRPr="00BD66AA" w:rsidR="00C74D54">
        <w:rPr>
          <w:highlight w:val="green"/>
          <w:lang w:val="fr-BE"/>
        </w:rPr>
        <w:t xml:space="preserve">- </w:t>
      </w:r>
      <w:r w:rsidRPr="00BD66AA" w:rsidR="00B575B8">
        <w:rPr>
          <w:highlight w:val="green"/>
          <w:lang w:val="fr"/>
        </w:rPr>
        <w:t xml:space="preserve">Création de 700 logements d'utilité publique et de logements à destination de personnes vulnérables </w:t>
      </w:r>
      <w:r w:rsidRPr="00BD66AA" w:rsidR="00FD0CA9">
        <w:rPr>
          <w:highlight w:val="green"/>
          <w:lang w:val="fr-BE"/>
        </w:rPr>
        <w:t>–</w:t>
      </w:r>
      <w:r w:rsidRPr="00BD66AA" w:rsidR="007C18FD">
        <w:rPr>
          <w:highlight w:val="green"/>
          <w:lang w:val="fr-BE"/>
        </w:rPr>
        <w:t xml:space="preserve"> WAL</w:t>
      </w:r>
      <w:bookmarkEnd w:id="22"/>
    </w:p>
    <w:p w:rsidRPr="0033137C" w:rsidR="007C18FD" w:rsidP="007C18FD" w:rsidRDefault="007C18FD" w14:paraId="28C3D6D4" w14:textId="728A5403">
      <w:pPr>
        <w:pStyle w:val="TableTitleFR"/>
      </w:pPr>
      <w:bookmarkStart w:name="_Hlk67311970" w:id="24"/>
      <w:r w:rsidRPr="0033137C">
        <w:t xml:space="preserve">Tableau </w:t>
      </w:r>
      <w:r w:rsidRPr="0033137C">
        <w:fldChar w:fldCharType="begin"/>
      </w:r>
      <w:r w:rsidRPr="0033137C">
        <w:instrText xml:space="preserve"> SEQ T \* ARABIC </w:instrText>
      </w:r>
      <w:r w:rsidRPr="0033137C">
        <w:fldChar w:fldCharType="separate"/>
      </w:r>
      <w:r w:rsidR="00DE5E21">
        <w:rPr>
          <w:noProof/>
        </w:rPr>
        <w:t>9</w:t>
      </w:r>
      <w:r w:rsidRPr="0033137C">
        <w:fldChar w:fldCharType="end"/>
      </w:r>
      <w:r w:rsidR="00BD1A65">
        <w:t xml:space="preserve"> - </w:t>
      </w:r>
      <w:proofErr w:type="spellStart"/>
      <w:r w:rsidRPr="0063354A" w:rsidR="0063354A">
        <w:rPr>
          <w:lang w:val="fr-BE"/>
        </w:rPr>
        <w:t>Simplified</w:t>
      </w:r>
      <w:proofErr w:type="spellEnd"/>
      <w:r w:rsidRPr="0063354A" w:rsidR="0063354A">
        <w:rPr>
          <w:lang w:val="fr-BE"/>
        </w:rPr>
        <w:t xml:space="preserve"> </w:t>
      </w:r>
      <w:proofErr w:type="spellStart"/>
      <w:r w:rsidRPr="0063354A" w:rsidR="0063354A">
        <w:rPr>
          <w:lang w:val="fr-BE"/>
        </w:rPr>
        <w:t>approach</w:t>
      </w:r>
      <w:proofErr w:type="spellEnd"/>
      <w:r w:rsidRPr="0063354A" w:rsidR="0063354A">
        <w:rPr>
          <w:lang w:val="fr-BE"/>
        </w:rPr>
        <w:t xml:space="preserve"> – Project </w:t>
      </w:r>
      <w:r w:rsidRPr="00EA4383" w:rsidR="00EA4383">
        <w:rPr>
          <w:lang w:val="fr-BE"/>
        </w:rPr>
        <w:t xml:space="preserve">I-4.13 - </w:t>
      </w:r>
      <w:r w:rsidRPr="00B575B8" w:rsidR="00B575B8">
        <w:rPr>
          <w:lang w:val="fr"/>
        </w:rPr>
        <w:t>Création de 700 logements d'utilité publique et de logements à destination de personnes vulnérables</w:t>
      </w:r>
      <w:r w:rsidR="00B575B8">
        <w:rPr>
          <w:lang w:val="fr"/>
        </w:rPr>
        <w:t xml:space="preserve"> </w:t>
      </w:r>
      <w:r w:rsidRPr="00EA4383" w:rsidR="00EA4383">
        <w:rPr>
          <w:lang w:val="fr-BE"/>
        </w:rPr>
        <w:t>– WAL</w:t>
      </w:r>
    </w:p>
    <w:tbl>
      <w:tblPr>
        <w:tblStyle w:val="TableFPB"/>
        <w:tblW w:w="5000" w:type="pct"/>
        <w:tblLook w:val="04A0" w:firstRow="1" w:lastRow="0" w:firstColumn="1" w:lastColumn="0" w:noHBand="0" w:noVBand="1"/>
      </w:tblPr>
      <w:tblGrid>
        <w:gridCol w:w="2431"/>
        <w:gridCol w:w="359"/>
        <w:gridCol w:w="359"/>
        <w:gridCol w:w="5921"/>
      </w:tblGrid>
      <w:tr w:rsidRPr="000C0528" w:rsidR="00CA7616" w:rsidTr="009843C3" w14:paraId="1A0B9EF3" w14:textId="77777777">
        <w:trPr>
          <w:cnfStyle w:val="100000000000" w:firstRow="1" w:lastRow="0" w:firstColumn="0" w:lastColumn="0" w:oddVBand="0" w:evenVBand="0" w:oddHBand="0" w:evenHBand="0" w:firstRowFirstColumn="0" w:firstRowLastColumn="0" w:lastRowFirstColumn="0" w:lastRowLastColumn="0"/>
          <w:tblHeader/>
        </w:trPr>
        <w:tc>
          <w:tcPr>
            <w:tcW w:w="1340" w:type="pct"/>
          </w:tcPr>
          <w:p w:rsidRPr="000C0528" w:rsidR="00CA7616" w:rsidP="009843C3" w:rsidRDefault="00CA7616" w14:paraId="196A148A" w14:textId="77777777">
            <w:pPr>
              <w:pStyle w:val="CellHeading"/>
              <w:rPr>
                <w:lang w:val="en-GB"/>
              </w:rPr>
            </w:pPr>
            <w:r w:rsidRPr="000C0528">
              <w:rPr>
                <w:lang w:val="en-GB"/>
              </w:rPr>
              <w:t>Env</w:t>
            </w:r>
            <w:r>
              <w:rPr>
                <w:lang w:val="en-GB"/>
              </w:rPr>
              <w:t xml:space="preserve">ironmental </w:t>
            </w:r>
            <w:r w:rsidRPr="000C0528">
              <w:rPr>
                <w:lang w:val="en-GB"/>
              </w:rPr>
              <w:t>objective</w:t>
            </w:r>
          </w:p>
        </w:tc>
        <w:tc>
          <w:tcPr>
            <w:tcW w:w="198" w:type="pct"/>
          </w:tcPr>
          <w:p w:rsidRPr="00D077BD" w:rsidR="00CA7616" w:rsidP="009843C3" w:rsidRDefault="00CA7616" w14:paraId="15A2A84F" w14:textId="77777777">
            <w:pPr>
              <w:pStyle w:val="CellHeading"/>
              <w:rPr>
                <w:lang w:val="fr-BE"/>
              </w:rPr>
            </w:pPr>
            <w:r w:rsidRPr="00D077BD">
              <w:rPr>
                <w:lang w:val="fr-BE"/>
              </w:rPr>
              <w:t>Yes</w:t>
            </w:r>
          </w:p>
        </w:tc>
        <w:tc>
          <w:tcPr>
            <w:tcW w:w="198" w:type="pct"/>
          </w:tcPr>
          <w:p w:rsidRPr="00D077BD" w:rsidR="00CA7616" w:rsidP="009843C3" w:rsidRDefault="00CA7616" w14:paraId="1C1F9EB1" w14:textId="77777777">
            <w:pPr>
              <w:pStyle w:val="CellHeading"/>
              <w:rPr>
                <w:lang w:val="fr-BE"/>
              </w:rPr>
            </w:pPr>
            <w:r w:rsidRPr="00D077BD">
              <w:rPr>
                <w:lang w:val="fr-BE"/>
              </w:rPr>
              <w:t>No</w:t>
            </w:r>
          </w:p>
        </w:tc>
        <w:tc>
          <w:tcPr>
            <w:tcW w:w="3264" w:type="pct"/>
          </w:tcPr>
          <w:p w:rsidRPr="000C0528" w:rsidR="00CA7616" w:rsidP="009843C3" w:rsidRDefault="00CA7616" w14:paraId="0417A46D" w14:textId="77777777">
            <w:pPr>
              <w:pStyle w:val="CellHeading"/>
              <w:rPr>
                <w:lang w:val="en-GB"/>
              </w:rPr>
            </w:pPr>
            <w:r w:rsidRPr="000C0528">
              <w:rPr>
                <w:lang w:val="en-GB"/>
              </w:rPr>
              <w:t>Justification if 'No'</w:t>
            </w:r>
          </w:p>
        </w:tc>
      </w:tr>
      <w:tr w:rsidRPr="009B2787" w:rsidR="00CA7616" w:rsidTr="000F120D" w14:paraId="295CDC42"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CA7616" w:rsidP="009843C3" w:rsidRDefault="00CA7616" w14:paraId="4ADD9057" w14:textId="77777777">
            <w:pPr>
              <w:pStyle w:val="CellLeft"/>
              <w:rPr>
                <w:lang w:val="fr-BE"/>
              </w:rPr>
            </w:pPr>
            <w:bookmarkStart w:name="_Hlk67992755" w:id="25"/>
            <w:proofErr w:type="spellStart"/>
            <w:r w:rsidRPr="00F93903">
              <w:rPr>
                <w:lang w:val="fr-FR"/>
              </w:rPr>
              <w:t>Climate</w:t>
            </w:r>
            <w:proofErr w:type="spellEnd"/>
            <w:r w:rsidRPr="00F93903">
              <w:rPr>
                <w:lang w:val="fr-FR"/>
              </w:rPr>
              <w:t xml:space="preserve"> change mitigation</w:t>
            </w:r>
          </w:p>
        </w:tc>
        <w:tc>
          <w:tcPr>
            <w:tcW w:w="198" w:type="pct"/>
            <w:vAlign w:val="top"/>
          </w:tcPr>
          <w:p w:rsidRPr="00F71490" w:rsidR="00CA7616" w:rsidP="009843C3" w:rsidRDefault="009B2787" w14:paraId="30F73F0F" w14:textId="490E61C5">
            <w:pPr>
              <w:pStyle w:val="CellCenter"/>
              <w:rPr>
                <w:lang w:val="fr-BE"/>
              </w:rPr>
            </w:pPr>
            <w:r>
              <w:rPr>
                <w:lang w:val="fr-FR"/>
              </w:rPr>
              <w:t>X</w:t>
            </w:r>
          </w:p>
        </w:tc>
        <w:tc>
          <w:tcPr>
            <w:tcW w:w="198" w:type="pct"/>
            <w:vAlign w:val="top"/>
          </w:tcPr>
          <w:p w:rsidRPr="00C94963" w:rsidR="00CA7616" w:rsidP="009843C3" w:rsidRDefault="00CA7616" w14:paraId="183AFA0B" w14:textId="26C8BD41">
            <w:pPr>
              <w:pStyle w:val="CellCenter"/>
              <w:rPr>
                <w:lang w:val="fr-FR"/>
              </w:rPr>
            </w:pPr>
          </w:p>
        </w:tc>
        <w:tc>
          <w:tcPr>
            <w:tcW w:w="3264" w:type="pct"/>
          </w:tcPr>
          <w:p w:rsidRPr="0044045C" w:rsidR="00CA7616" w:rsidP="009B2787" w:rsidRDefault="00CA7616" w14:paraId="29973870" w14:textId="266498DF">
            <w:pPr>
              <w:pStyle w:val="CellLeft"/>
              <w:rPr>
                <w:lang w:val="en-US"/>
              </w:rPr>
            </w:pPr>
          </w:p>
        </w:tc>
      </w:tr>
      <w:bookmarkEnd w:id="25"/>
      <w:tr w:rsidRPr="00EC2106" w:rsidR="00CA7616" w:rsidTr="000F120D" w14:paraId="3DCB71C9"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CA7616" w:rsidP="009843C3" w:rsidRDefault="00CA7616" w14:paraId="6A7A92F6" w14:textId="77777777">
            <w:pPr>
              <w:pStyle w:val="CellLeft"/>
              <w:rPr>
                <w:lang w:val="fr-BE"/>
              </w:rPr>
            </w:pPr>
            <w:proofErr w:type="spellStart"/>
            <w:r w:rsidRPr="00F93903">
              <w:rPr>
                <w:lang w:val="fr-FR"/>
              </w:rPr>
              <w:t>Climate</w:t>
            </w:r>
            <w:proofErr w:type="spellEnd"/>
            <w:r w:rsidRPr="00F93903">
              <w:rPr>
                <w:lang w:val="fr-FR"/>
              </w:rPr>
              <w:t xml:space="preserve"> change adaptation</w:t>
            </w:r>
          </w:p>
        </w:tc>
        <w:tc>
          <w:tcPr>
            <w:tcW w:w="198" w:type="pct"/>
            <w:vAlign w:val="top"/>
          </w:tcPr>
          <w:p w:rsidRPr="00D077BD" w:rsidR="00CA7616" w:rsidP="009843C3" w:rsidRDefault="00CA7616" w14:paraId="7B64D00A" w14:textId="77777777">
            <w:pPr>
              <w:pStyle w:val="CellCenter"/>
              <w:rPr>
                <w:lang w:val="fr-BE"/>
              </w:rPr>
            </w:pPr>
            <w:r>
              <w:rPr>
                <w:lang w:val="fr-BE"/>
              </w:rPr>
              <w:t>X</w:t>
            </w:r>
          </w:p>
        </w:tc>
        <w:tc>
          <w:tcPr>
            <w:tcW w:w="198" w:type="pct"/>
            <w:vAlign w:val="top"/>
          </w:tcPr>
          <w:p w:rsidRPr="00C94963" w:rsidR="00CA7616" w:rsidP="009843C3" w:rsidRDefault="00CA7616" w14:paraId="658E0651" w14:textId="77777777">
            <w:pPr>
              <w:pStyle w:val="CellCenter"/>
              <w:rPr>
                <w:lang w:val="fr-FR"/>
              </w:rPr>
            </w:pPr>
          </w:p>
        </w:tc>
        <w:tc>
          <w:tcPr>
            <w:tcW w:w="3264" w:type="pct"/>
          </w:tcPr>
          <w:p w:rsidRPr="00B11E6F" w:rsidR="00CA7616" w:rsidP="009843C3" w:rsidRDefault="00CA7616" w14:paraId="149546D7" w14:textId="77777777">
            <w:pPr>
              <w:pStyle w:val="CellLeft"/>
              <w:rPr>
                <w:lang w:val="en-GB"/>
              </w:rPr>
            </w:pPr>
          </w:p>
        </w:tc>
      </w:tr>
      <w:tr w:rsidRPr="00EC2106" w:rsidR="00CA7616" w:rsidTr="000F120D" w14:paraId="79B3BAB9"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CA7616" w:rsidP="009843C3" w:rsidRDefault="00CA7616" w14:paraId="40D8F107" w14:textId="77777777">
            <w:pPr>
              <w:pStyle w:val="CellLeft"/>
              <w:rPr>
                <w:lang w:val="fr-BE"/>
              </w:rPr>
            </w:pPr>
            <w:r w:rsidRPr="00F93903">
              <w:rPr>
                <w:lang w:val="fr-FR"/>
              </w:rPr>
              <w:t xml:space="preserve">Water &amp; marine </w:t>
            </w:r>
            <w:proofErr w:type="spellStart"/>
            <w:r w:rsidRPr="00F93903">
              <w:rPr>
                <w:lang w:val="fr-FR"/>
              </w:rPr>
              <w:t>resources</w:t>
            </w:r>
            <w:proofErr w:type="spellEnd"/>
          </w:p>
        </w:tc>
        <w:tc>
          <w:tcPr>
            <w:tcW w:w="198" w:type="pct"/>
            <w:vAlign w:val="top"/>
          </w:tcPr>
          <w:p w:rsidRPr="00D077BD" w:rsidR="00CA7616" w:rsidP="009843C3" w:rsidRDefault="00CA7616" w14:paraId="5DA37E8B" w14:textId="77777777">
            <w:pPr>
              <w:pStyle w:val="CellCenter"/>
              <w:rPr>
                <w:lang w:val="fr-BE"/>
              </w:rPr>
            </w:pPr>
            <w:r>
              <w:rPr>
                <w:lang w:val="fr-BE"/>
              </w:rPr>
              <w:t>X</w:t>
            </w:r>
          </w:p>
        </w:tc>
        <w:tc>
          <w:tcPr>
            <w:tcW w:w="198" w:type="pct"/>
            <w:vAlign w:val="top"/>
          </w:tcPr>
          <w:p w:rsidRPr="00C94963" w:rsidR="00CA7616" w:rsidP="009843C3" w:rsidRDefault="00CA7616" w14:paraId="643A9501" w14:textId="77777777">
            <w:pPr>
              <w:pStyle w:val="CellCenter"/>
              <w:rPr>
                <w:lang w:val="fr-FR"/>
              </w:rPr>
            </w:pPr>
          </w:p>
        </w:tc>
        <w:tc>
          <w:tcPr>
            <w:tcW w:w="3264" w:type="pct"/>
          </w:tcPr>
          <w:p w:rsidRPr="009502C0" w:rsidR="00CA7616" w:rsidP="009843C3" w:rsidRDefault="00CA7616" w14:paraId="36732087" w14:textId="77777777">
            <w:pPr>
              <w:pStyle w:val="CellLeft"/>
              <w:rPr>
                <w:lang w:val="en-US"/>
              </w:rPr>
            </w:pPr>
          </w:p>
        </w:tc>
      </w:tr>
      <w:tr w:rsidRPr="001A1FAB" w:rsidR="00CA7616" w:rsidTr="000F120D" w14:paraId="529B2ED3"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CA7616" w:rsidP="009843C3" w:rsidRDefault="00CA7616" w14:paraId="7F0F49AF" w14:textId="77777777">
            <w:pPr>
              <w:pStyle w:val="CellLeft"/>
              <w:rPr>
                <w:lang w:val="fr-BE"/>
              </w:rPr>
            </w:pPr>
            <w:proofErr w:type="spellStart"/>
            <w:r w:rsidRPr="00F93903">
              <w:rPr>
                <w:lang w:val="fr-FR"/>
              </w:rPr>
              <w:t>Circular</w:t>
            </w:r>
            <w:proofErr w:type="spellEnd"/>
            <w:r w:rsidRPr="00F93903">
              <w:rPr>
                <w:lang w:val="fr-FR"/>
              </w:rPr>
              <w:t xml:space="preserve"> </w:t>
            </w:r>
            <w:proofErr w:type="spellStart"/>
            <w:r w:rsidRPr="00F93903">
              <w:rPr>
                <w:lang w:val="fr-FR"/>
              </w:rPr>
              <w:t>economy</w:t>
            </w:r>
            <w:proofErr w:type="spellEnd"/>
          </w:p>
        </w:tc>
        <w:tc>
          <w:tcPr>
            <w:tcW w:w="198" w:type="pct"/>
            <w:vAlign w:val="top"/>
          </w:tcPr>
          <w:p w:rsidRPr="00D077BD" w:rsidR="00CA7616" w:rsidP="009843C3" w:rsidRDefault="00CA7616" w14:paraId="088AAFCB" w14:textId="77777777">
            <w:pPr>
              <w:pStyle w:val="CellCenter"/>
              <w:rPr>
                <w:lang w:val="fr-BE"/>
              </w:rPr>
            </w:pPr>
            <w:r>
              <w:rPr>
                <w:lang w:val="fr-FR"/>
              </w:rPr>
              <w:t>X</w:t>
            </w:r>
          </w:p>
        </w:tc>
        <w:tc>
          <w:tcPr>
            <w:tcW w:w="198" w:type="pct"/>
            <w:vAlign w:val="top"/>
          </w:tcPr>
          <w:p w:rsidRPr="00C94963" w:rsidR="00CA7616" w:rsidP="009843C3" w:rsidRDefault="00CA7616" w14:paraId="4B86C3E8" w14:textId="77777777">
            <w:pPr>
              <w:pStyle w:val="CellCenter"/>
              <w:rPr>
                <w:lang w:val="fr-FR"/>
              </w:rPr>
            </w:pPr>
          </w:p>
        </w:tc>
        <w:tc>
          <w:tcPr>
            <w:tcW w:w="3264" w:type="pct"/>
            <w:vAlign w:val="top"/>
          </w:tcPr>
          <w:p w:rsidRPr="009502C0" w:rsidR="00CA7616" w:rsidP="009843C3" w:rsidRDefault="00CA7616" w14:paraId="0C1667DD" w14:textId="77777777">
            <w:pPr>
              <w:pStyle w:val="CellLeft"/>
              <w:rPr>
                <w:lang w:val="en-US"/>
              </w:rPr>
            </w:pPr>
          </w:p>
        </w:tc>
      </w:tr>
      <w:tr w:rsidRPr="001A708C" w:rsidR="00CA7616" w:rsidTr="000F120D" w14:paraId="0CEFCCF0" w14:textId="77777777">
        <w:trPr>
          <w:cnfStyle w:val="000000100000" w:firstRow="0" w:lastRow="0" w:firstColumn="0" w:lastColumn="0" w:oddVBand="0" w:evenVBand="0" w:oddHBand="1" w:evenHBand="0" w:firstRowFirstColumn="0" w:firstRowLastColumn="0" w:lastRowFirstColumn="0" w:lastRowLastColumn="0"/>
        </w:trPr>
        <w:tc>
          <w:tcPr>
            <w:tcW w:w="1340" w:type="pct"/>
            <w:vAlign w:val="top"/>
          </w:tcPr>
          <w:p w:rsidRPr="00F93903" w:rsidR="00CA7616" w:rsidP="009843C3" w:rsidRDefault="00CA7616" w14:paraId="26602E91" w14:textId="77777777">
            <w:pPr>
              <w:pStyle w:val="CellLeft"/>
              <w:rPr>
                <w:lang w:val="fr-BE"/>
              </w:rPr>
            </w:pPr>
            <w:r w:rsidRPr="00F93903">
              <w:rPr>
                <w:lang w:val="fr-FR"/>
              </w:rPr>
              <w:t xml:space="preserve">Pollution </w:t>
            </w:r>
            <w:proofErr w:type="spellStart"/>
            <w:r w:rsidRPr="00F93903">
              <w:rPr>
                <w:lang w:val="fr-FR"/>
              </w:rPr>
              <w:t>prevention</w:t>
            </w:r>
            <w:proofErr w:type="spellEnd"/>
            <w:r w:rsidRPr="00F93903">
              <w:rPr>
                <w:lang w:val="fr-FR"/>
              </w:rPr>
              <w:t xml:space="preserve"> and control</w:t>
            </w:r>
          </w:p>
        </w:tc>
        <w:tc>
          <w:tcPr>
            <w:tcW w:w="198" w:type="pct"/>
            <w:vAlign w:val="top"/>
          </w:tcPr>
          <w:p w:rsidRPr="00D077BD" w:rsidR="00CA7616" w:rsidP="009843C3" w:rsidRDefault="00CA7616" w14:paraId="52E74951" w14:textId="6D1D087C">
            <w:pPr>
              <w:pStyle w:val="CellCenter"/>
              <w:rPr>
                <w:lang w:val="fr-BE"/>
              </w:rPr>
            </w:pPr>
          </w:p>
        </w:tc>
        <w:tc>
          <w:tcPr>
            <w:tcW w:w="198" w:type="pct"/>
            <w:vAlign w:val="top"/>
          </w:tcPr>
          <w:p w:rsidRPr="00C94963" w:rsidR="00CA7616" w:rsidP="009843C3" w:rsidRDefault="00D65AD1" w14:paraId="0DF47DB3" w14:textId="0DDB6A98">
            <w:pPr>
              <w:pStyle w:val="CellCenter"/>
              <w:rPr>
                <w:lang w:val="fr-FR"/>
              </w:rPr>
            </w:pPr>
            <w:r>
              <w:rPr>
                <w:lang w:val="fr-FR"/>
              </w:rPr>
              <w:t>X</w:t>
            </w:r>
          </w:p>
        </w:tc>
        <w:tc>
          <w:tcPr>
            <w:tcW w:w="3264" w:type="pct"/>
            <w:vAlign w:val="top"/>
          </w:tcPr>
          <w:p w:rsidRPr="009502C0" w:rsidR="00CA7616" w:rsidP="009843C3" w:rsidRDefault="00D65AD1" w14:paraId="7786E443" w14:textId="252E5CAB">
            <w:pPr>
              <w:pStyle w:val="CellLeft"/>
              <w:rPr>
                <w:lang w:val="en-US"/>
              </w:rPr>
            </w:pPr>
            <w:r w:rsidRPr="00D65AD1">
              <w:rPr>
                <w:lang w:val="en-US"/>
              </w:rPr>
              <w:t xml:space="preserve">The measure ‘contributes substantially’ to this objective, pursuant to the Taxonomy Regulation. It reduces the use of fossil fuels for space heating and thus the release of air pollutants (art 14, </w:t>
            </w:r>
            <w:r w:rsidR="00625489">
              <w:rPr>
                <w:lang w:val="en-US"/>
              </w:rPr>
              <w:t xml:space="preserve">1, </w:t>
            </w:r>
            <w:r w:rsidRPr="00D65AD1">
              <w:rPr>
                <w:lang w:val="en-US"/>
              </w:rPr>
              <w:t>a).</w:t>
            </w:r>
          </w:p>
        </w:tc>
      </w:tr>
      <w:tr w:rsidRPr="00EC2106" w:rsidR="00CA7616" w:rsidTr="000F120D" w14:paraId="1675A4AD" w14:textId="77777777">
        <w:trPr>
          <w:cnfStyle w:val="000000010000" w:firstRow="0" w:lastRow="0" w:firstColumn="0" w:lastColumn="0" w:oddVBand="0" w:evenVBand="0" w:oddHBand="0" w:evenHBand="1" w:firstRowFirstColumn="0" w:firstRowLastColumn="0" w:lastRowFirstColumn="0" w:lastRowLastColumn="0"/>
        </w:trPr>
        <w:tc>
          <w:tcPr>
            <w:tcW w:w="1340" w:type="pct"/>
            <w:vAlign w:val="top"/>
          </w:tcPr>
          <w:p w:rsidRPr="00F93903" w:rsidR="00CA7616" w:rsidP="009843C3" w:rsidRDefault="00CA7616" w14:paraId="6695CA8F" w14:textId="77777777">
            <w:pPr>
              <w:pStyle w:val="CellLeft"/>
              <w:rPr>
                <w:lang w:val="fr-BE"/>
              </w:rPr>
            </w:pPr>
            <w:proofErr w:type="spellStart"/>
            <w:r w:rsidRPr="00F93903">
              <w:rPr>
                <w:lang w:val="fr-FR"/>
              </w:rPr>
              <w:t>Biodiversity</w:t>
            </w:r>
            <w:proofErr w:type="spellEnd"/>
            <w:r w:rsidRPr="00F93903">
              <w:rPr>
                <w:lang w:val="fr-FR"/>
              </w:rPr>
              <w:t xml:space="preserve"> and </w:t>
            </w:r>
            <w:proofErr w:type="spellStart"/>
            <w:r w:rsidRPr="00F93903">
              <w:rPr>
                <w:lang w:val="fr-FR"/>
              </w:rPr>
              <w:t>ecosystems</w:t>
            </w:r>
            <w:proofErr w:type="spellEnd"/>
          </w:p>
        </w:tc>
        <w:tc>
          <w:tcPr>
            <w:tcW w:w="198" w:type="pct"/>
            <w:vAlign w:val="top"/>
          </w:tcPr>
          <w:p w:rsidRPr="00D077BD" w:rsidR="00CA7616" w:rsidP="009843C3" w:rsidRDefault="00CA7616" w14:paraId="1B88B2B5" w14:textId="77777777">
            <w:pPr>
              <w:pStyle w:val="CellCenter"/>
              <w:rPr>
                <w:lang w:val="fr-BE"/>
              </w:rPr>
            </w:pPr>
            <w:r>
              <w:rPr>
                <w:lang w:val="fr-BE"/>
              </w:rPr>
              <w:t>X</w:t>
            </w:r>
          </w:p>
        </w:tc>
        <w:tc>
          <w:tcPr>
            <w:tcW w:w="198" w:type="pct"/>
            <w:vAlign w:val="top"/>
          </w:tcPr>
          <w:p w:rsidRPr="00C94963" w:rsidR="00CA7616" w:rsidP="009843C3" w:rsidRDefault="00CA7616" w14:paraId="663C8CAA" w14:textId="32EAE517">
            <w:pPr>
              <w:pStyle w:val="CellCenter"/>
              <w:rPr>
                <w:lang w:val="fr-FR"/>
              </w:rPr>
            </w:pPr>
          </w:p>
        </w:tc>
        <w:tc>
          <w:tcPr>
            <w:tcW w:w="3264" w:type="pct"/>
          </w:tcPr>
          <w:p w:rsidRPr="009502C0" w:rsidR="00CA7616" w:rsidP="009843C3" w:rsidRDefault="00CA7616" w14:paraId="3BED3777" w14:textId="77777777">
            <w:pPr>
              <w:pStyle w:val="CellLeft"/>
              <w:rPr>
                <w:lang w:val="en-US"/>
              </w:rPr>
            </w:pPr>
          </w:p>
        </w:tc>
      </w:tr>
    </w:tbl>
    <w:p w:rsidRPr="0019570D" w:rsidR="00CA7616" w:rsidP="00794647" w:rsidRDefault="00CA7616" w14:paraId="3A3B4F86" w14:textId="77777777">
      <w:pPr>
        <w:pStyle w:val="TableFootnote"/>
      </w:pPr>
    </w:p>
    <w:p w:rsidRPr="00EA4383" w:rsidR="00EA4383" w:rsidP="00326805" w:rsidRDefault="00EA4383" w14:paraId="61F29850" w14:textId="591726E9">
      <w:pPr>
        <w:pStyle w:val="TableTitleFR"/>
        <w:keepNext w:val="0"/>
        <w:rPr>
          <w:lang w:val="fr-BE"/>
        </w:rPr>
      </w:pPr>
      <w:r w:rsidRPr="51C97A0E">
        <w:rPr>
          <w:lang w:val="fr-BE"/>
        </w:rPr>
        <w:t xml:space="preserve">Tableau </w:t>
      </w:r>
      <w:r>
        <w:fldChar w:fldCharType="begin"/>
      </w:r>
      <w:r w:rsidRPr="51C97A0E">
        <w:rPr>
          <w:lang w:val="fr-BE"/>
        </w:rPr>
        <w:instrText xml:space="preserve"> SEQ T \* ARABIC </w:instrText>
      </w:r>
      <w:r>
        <w:fldChar w:fldCharType="separate"/>
      </w:r>
      <w:r w:rsidRPr="51C97A0E" w:rsidR="00DE5E21">
        <w:rPr>
          <w:noProof/>
          <w:lang w:val="fr-BE"/>
        </w:rPr>
        <w:t>10</w:t>
      </w:r>
      <w:r>
        <w:fldChar w:fldCharType="end"/>
      </w:r>
      <w:r w:rsidRPr="51C97A0E" w:rsidR="00BD1A65">
        <w:rPr>
          <w:lang w:val="fr-BE"/>
        </w:rPr>
        <w:t xml:space="preserve"> - </w:t>
      </w:r>
      <w:r w:rsidRPr="51C97A0E">
        <w:rPr>
          <w:lang w:val="fr-BE"/>
        </w:rPr>
        <w:t xml:space="preserve">Substantive </w:t>
      </w:r>
      <w:proofErr w:type="spellStart"/>
      <w:r w:rsidRPr="51C97A0E">
        <w:rPr>
          <w:lang w:val="fr-BE"/>
        </w:rPr>
        <w:t>assessment</w:t>
      </w:r>
      <w:proofErr w:type="spellEnd"/>
      <w:r w:rsidRPr="51C97A0E">
        <w:rPr>
          <w:lang w:val="fr-BE"/>
        </w:rPr>
        <w:t xml:space="preserve"> – Projet I-4.1</w:t>
      </w:r>
      <w:r w:rsidRPr="51C97A0E" w:rsidR="21317F3F">
        <w:rPr>
          <w:lang w:val="fr-BE"/>
        </w:rPr>
        <w:t>2</w:t>
      </w:r>
      <w:r w:rsidRPr="51C97A0E">
        <w:rPr>
          <w:lang w:val="fr-BE"/>
        </w:rPr>
        <w:t xml:space="preserve"> - </w:t>
      </w:r>
      <w:r w:rsidRPr="51C97A0E" w:rsidR="00B575B8">
        <w:rPr>
          <w:lang w:val="fr"/>
        </w:rPr>
        <w:t xml:space="preserve">Création de 700 logements d'utilité publique et de logements à destination de personnes vulnérables </w:t>
      </w:r>
      <w:r w:rsidRPr="51C97A0E">
        <w:rPr>
          <w:lang w:val="fr-BE"/>
        </w:rPr>
        <w:t>– WAL</w:t>
      </w:r>
    </w:p>
    <w:tbl>
      <w:tblPr>
        <w:tblStyle w:val="TableFPB"/>
        <w:tblW w:w="4998" w:type="pct"/>
        <w:tblLook w:val="04A0" w:firstRow="1" w:lastRow="0" w:firstColumn="1" w:lastColumn="0" w:noHBand="0" w:noVBand="1"/>
      </w:tblPr>
      <w:tblGrid>
        <w:gridCol w:w="2267"/>
        <w:gridCol w:w="426"/>
        <w:gridCol w:w="6373"/>
      </w:tblGrid>
      <w:tr w:rsidRPr="000C0528" w:rsidR="00EA4383" w:rsidTr="009B5BDC" w14:paraId="41ED9C2D"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EA4383" w:rsidP="00326805" w:rsidRDefault="00EA4383" w14:paraId="32CA2BC0" w14:textId="77777777">
            <w:pPr>
              <w:pStyle w:val="CellHeading"/>
              <w:keepNext w:val="0"/>
              <w:rPr>
                <w:lang w:val="en-GB"/>
              </w:rPr>
            </w:pPr>
            <w:r w:rsidRPr="000C0528">
              <w:rPr>
                <w:lang w:val="en-GB"/>
              </w:rPr>
              <w:t>Env. objective</w:t>
            </w:r>
          </w:p>
        </w:tc>
        <w:tc>
          <w:tcPr>
            <w:tcW w:w="235" w:type="pct"/>
          </w:tcPr>
          <w:p w:rsidRPr="000C0528" w:rsidR="00EA4383" w:rsidP="00326805" w:rsidRDefault="00EA4383" w14:paraId="10FD33CD" w14:textId="77777777">
            <w:pPr>
              <w:pStyle w:val="CellHeading"/>
              <w:keepNext w:val="0"/>
              <w:rPr>
                <w:lang w:val="en-GB"/>
              </w:rPr>
            </w:pPr>
            <w:r w:rsidRPr="000C0528">
              <w:rPr>
                <w:lang w:val="en-GB"/>
              </w:rPr>
              <w:t>No</w:t>
            </w:r>
          </w:p>
        </w:tc>
        <w:tc>
          <w:tcPr>
            <w:tcW w:w="3514" w:type="pct"/>
          </w:tcPr>
          <w:p w:rsidRPr="000C0528" w:rsidR="00EA4383" w:rsidP="00326805" w:rsidRDefault="00EA4383" w14:paraId="5CB90B26" w14:textId="77777777">
            <w:pPr>
              <w:pStyle w:val="CellHeading"/>
              <w:keepNext w:val="0"/>
              <w:rPr>
                <w:lang w:val="en-GB"/>
              </w:rPr>
            </w:pPr>
            <w:r>
              <w:rPr>
                <w:lang w:val="en-GB"/>
              </w:rPr>
              <w:t>Substantive j</w:t>
            </w:r>
            <w:r w:rsidRPr="000C0528">
              <w:rPr>
                <w:lang w:val="en-GB"/>
              </w:rPr>
              <w:t>ustification</w:t>
            </w:r>
          </w:p>
        </w:tc>
      </w:tr>
      <w:tr w:rsidRPr="002503EB" w:rsidR="00E11F79" w:rsidTr="009B5BDC" w14:paraId="15DA4D36"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EA3A20" w:rsidR="00E11F79" w:rsidP="00326805" w:rsidRDefault="00E11F79" w14:paraId="0C7A5A7E" w14:textId="4E1E58F3">
            <w:pPr>
              <w:pStyle w:val="CellLeft"/>
              <w:keepNext w:val="0"/>
              <w:rPr>
                <w:lang w:val="en-GB"/>
              </w:rPr>
            </w:pPr>
            <w:proofErr w:type="spellStart"/>
            <w:r w:rsidRPr="007D480E">
              <w:rPr>
                <w:lang w:val="fr-FR"/>
              </w:rPr>
              <w:t>Climate</w:t>
            </w:r>
            <w:proofErr w:type="spellEnd"/>
            <w:r w:rsidRPr="007D480E">
              <w:rPr>
                <w:lang w:val="fr-FR"/>
              </w:rPr>
              <w:t xml:space="preserve"> change mitigation</w:t>
            </w:r>
          </w:p>
        </w:tc>
        <w:tc>
          <w:tcPr>
            <w:tcW w:w="235" w:type="pct"/>
            <w:vAlign w:val="top"/>
          </w:tcPr>
          <w:p w:rsidRPr="00EA3A20" w:rsidR="00E11F79" w:rsidP="00326805" w:rsidRDefault="000F120D" w14:paraId="4CEE5436" w14:textId="1643F5C9">
            <w:pPr>
              <w:pStyle w:val="CellCenter"/>
              <w:keepNext w:val="0"/>
              <w:rPr>
                <w:lang w:val="fr-BE"/>
              </w:rPr>
            </w:pPr>
            <w:r w:rsidRPr="00EA3A20">
              <w:rPr>
                <w:lang w:val="fr-BE"/>
              </w:rPr>
              <w:t>X</w:t>
            </w:r>
            <w:r>
              <w:rPr>
                <w:lang w:val="fr-BE"/>
              </w:rPr>
              <w:t xml:space="preserve"> </w:t>
            </w:r>
          </w:p>
        </w:tc>
        <w:tc>
          <w:tcPr>
            <w:tcW w:w="3514" w:type="pct"/>
          </w:tcPr>
          <w:p w:rsidR="00E11F79" w:rsidP="00326805" w:rsidRDefault="00E11F79" w14:paraId="7005455B" w14:textId="29A9308A">
            <w:pPr>
              <w:pStyle w:val="CellLeft"/>
              <w:keepNext w:val="0"/>
              <w:rPr>
                <w:lang w:val="fr-FR"/>
              </w:rPr>
            </w:pPr>
            <w:r w:rsidRPr="007D480E">
              <w:rPr>
                <w:lang w:val="fr-BE"/>
              </w:rPr>
              <w:t xml:space="preserve">Le promoteur déclare que les logements publics ainsi que les unités d’habitat inclusif visés par le tag 025ter viseront une performance meilleure de 20% par rapport à la norme régionale en matière de quasi zéro </w:t>
            </w:r>
            <w:r w:rsidRPr="00017944">
              <w:rPr>
                <w:lang w:val="fr-BE"/>
              </w:rPr>
              <w:t>énergie (</w:t>
            </w:r>
            <w:hyperlink w:history="1" r:id="rId11">
              <w:r w:rsidRPr="00EA3A20">
                <w:rPr>
                  <w:lang w:val="fr-FR"/>
                </w:rPr>
                <w:t>Q-ZEN</w:t>
              </w:r>
            </w:hyperlink>
            <w:r w:rsidRPr="00017944">
              <w:rPr>
                <w:lang w:val="fr-BE"/>
              </w:rPr>
              <w:t xml:space="preserve">). En d’autres termes, ces logements répondront à l’exigences telle que formulée à la note de bas de page n°5, pg56 du </w:t>
            </w:r>
            <w:hyperlink w:history="1" r:id="rId12">
              <w:r w:rsidRPr="00EA3A20">
                <w:rPr>
                  <w:lang w:val="fr-FR"/>
                </w:rPr>
                <w:t>règlement RRF 2021/241</w:t>
              </w:r>
            </w:hyperlink>
            <w:r w:rsidRPr="00D71A31" w:rsidR="00D71A31">
              <w:rPr>
                <w:lang w:val="fr-FR"/>
              </w:rPr>
              <w:t>.</w:t>
            </w:r>
          </w:p>
          <w:p w:rsidRPr="00EA3A20" w:rsidR="00D71A31" w:rsidP="00326805" w:rsidRDefault="00D71A31" w14:paraId="6E217D8C" w14:textId="7933D34E">
            <w:pPr>
              <w:pStyle w:val="CellLeft"/>
              <w:keepNext w:val="0"/>
              <w:rPr>
                <w:lang w:val="fr-FR"/>
              </w:rPr>
            </w:pPr>
            <w:r w:rsidRPr="00D71A31">
              <w:rPr>
                <w:lang w:val="fr-BE"/>
              </w:rPr>
              <w:t>Le projet veillera au maximum à éviter d’augmenter les émissions de gaz à effet de serre tant au stade de la construction qu’au stade de l’utilisation. Le porteur de projet s’inscrira, notamment pour les 700 logements, dans un processus d’écoconstruction en veillant à favoriser les matériaux et techniques de construction ayant une empreinte carbone la plus faible possible. Par ailleurs les performances énergétiques visées seront clairement atteintes en privilégiant en priorité la diminution des besoins en chaleur du logement. Ces objectifs environnementaux seront traduits clairement au travers des prescriptions des cahiers des charges de travaux destinés à être mis en concurrence. Le porteur de projet contrôlera tant en cours d’étude qu’en cours de travaux, l’atteinte des performances fixées.</w:t>
            </w:r>
            <w:r w:rsidR="0023528E">
              <w:rPr>
                <w:lang w:val="fr-BE"/>
              </w:rPr>
              <w:t xml:space="preserve"> </w:t>
            </w:r>
            <w:r w:rsidRPr="00D71A31">
              <w:rPr>
                <w:lang w:val="fr-BE"/>
              </w:rPr>
              <w:t>En fin de travaux il sera procédé à une réception provisoire et une certification PEB qui validera la bonne exécution de ceux-ci et confirmera l’atteinte des objectifs environnementaux.</w:t>
            </w:r>
            <w:r w:rsidR="0065674F">
              <w:rPr>
                <w:lang w:val="fr-BE"/>
              </w:rPr>
              <w:br/>
            </w:r>
            <w:r w:rsidR="0065674F">
              <w:rPr>
                <w:lang w:val="fr-BE"/>
              </w:rPr>
              <w:t xml:space="preserve">Par ailleurs, </w:t>
            </w:r>
            <w:r w:rsidR="001E768B">
              <w:rPr>
                <w:lang w:val="fr-BE"/>
              </w:rPr>
              <w:t>il sera précisé dans l</w:t>
            </w:r>
            <w:r w:rsidR="00342D78">
              <w:rPr>
                <w:lang w:val="fr-BE"/>
              </w:rPr>
              <w:t xml:space="preserve">e cadre de l’appel à projet </w:t>
            </w:r>
            <w:r w:rsidR="00FE3F6D">
              <w:rPr>
                <w:lang w:val="fr-BE"/>
              </w:rPr>
              <w:t>que</w:t>
            </w:r>
            <w:r w:rsidR="002B58D3">
              <w:rPr>
                <w:lang w:val="fr-BE"/>
              </w:rPr>
              <w:t xml:space="preserve"> les chaudières à gaz ne pourront être financé</w:t>
            </w:r>
            <w:r w:rsidR="009826B1">
              <w:rPr>
                <w:lang w:val="fr-BE"/>
              </w:rPr>
              <w:t>e</w:t>
            </w:r>
            <w:r w:rsidR="002B58D3">
              <w:rPr>
                <w:lang w:val="fr-BE"/>
              </w:rPr>
              <w:t>s</w:t>
            </w:r>
            <w:r w:rsidR="00344F8C">
              <w:rPr>
                <w:lang w:val="fr-BE"/>
              </w:rPr>
              <w:t xml:space="preserve"> </w:t>
            </w:r>
            <w:r w:rsidRPr="00344F8C" w:rsidR="00344F8C">
              <w:rPr>
                <w:lang w:val="fr-BE"/>
              </w:rPr>
              <w:t>par les subsides du RRF</w:t>
            </w:r>
            <w:r w:rsidRPr="0065674F" w:rsidR="0065674F">
              <w:rPr>
                <w:lang w:val="fr-BE"/>
              </w:rPr>
              <w:t xml:space="preserve">. </w:t>
            </w:r>
          </w:p>
        </w:tc>
      </w:tr>
      <w:tr w:rsidRPr="002503EB" w:rsidR="007D480E" w:rsidTr="009B5BDC" w14:paraId="51F2E99F"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7D480E" w:rsidR="007D480E" w:rsidP="00326805" w:rsidRDefault="007D480E" w14:paraId="26BB639C" w14:textId="77777777">
            <w:pPr>
              <w:pStyle w:val="CellLeft"/>
              <w:keepNext w:val="0"/>
              <w:rPr>
                <w:lang w:val="en-GB"/>
              </w:rPr>
            </w:pPr>
            <w:r w:rsidRPr="007D480E">
              <w:rPr>
                <w:lang w:val="en-GB"/>
              </w:rPr>
              <w:t>Climate change adaptation</w:t>
            </w:r>
          </w:p>
        </w:tc>
        <w:tc>
          <w:tcPr>
            <w:tcW w:w="235" w:type="pct"/>
            <w:vAlign w:val="top"/>
          </w:tcPr>
          <w:p w:rsidRPr="007D480E" w:rsidR="007D480E" w:rsidP="00326805" w:rsidRDefault="007D480E" w14:paraId="7DE91A48" w14:textId="6043E469">
            <w:pPr>
              <w:pStyle w:val="CellCenter"/>
              <w:keepNext w:val="0"/>
            </w:pPr>
            <w:r w:rsidRPr="007D480E">
              <w:rPr>
                <w:lang w:val="fr-BE"/>
              </w:rPr>
              <w:t>X</w:t>
            </w:r>
          </w:p>
        </w:tc>
        <w:tc>
          <w:tcPr>
            <w:tcW w:w="3514" w:type="pct"/>
          </w:tcPr>
          <w:p w:rsidRPr="00EA3A20" w:rsidR="007D480E" w:rsidP="00326805" w:rsidRDefault="007D480E" w14:paraId="72A2285A" w14:textId="5AB7FA71">
            <w:pPr>
              <w:pStyle w:val="CellLeft"/>
              <w:keepNext w:val="0"/>
              <w:rPr>
                <w:lang w:val="fr-FR"/>
              </w:rPr>
            </w:pPr>
            <w:r w:rsidRPr="007D480E">
              <w:rPr>
                <w:lang w:val="fr-BE"/>
              </w:rPr>
              <w:t xml:space="preserve">Les meilleures techniques disponibles seront utilisées pour que les bâtiments répondent au mieux à de potentielles conditions climatiques extrêmes tels que des vagues de chaleur, </w:t>
            </w:r>
            <w:proofErr w:type="gramStart"/>
            <w:r w:rsidRPr="007D480E">
              <w:rPr>
                <w:lang w:val="fr-BE"/>
              </w:rPr>
              <w:t>de façon à ce</w:t>
            </w:r>
            <w:proofErr w:type="gramEnd"/>
            <w:r w:rsidRPr="007D480E">
              <w:rPr>
                <w:lang w:val="fr-BE"/>
              </w:rPr>
              <w:t xml:space="preserve"> que le confort des usagers soit garanti. Cet élément pourra s’inspirer d</w:t>
            </w:r>
            <w:r w:rsidRPr="00017944">
              <w:rPr>
                <w:lang w:val="fr-BE"/>
              </w:rPr>
              <w:t>es spécifications techniques proposées pour les marchés publics verts relatifs aux bâtiments (</w:t>
            </w:r>
            <w:hyperlink w:history="1" r:id="rId13">
              <w:r w:rsidRPr="00EA3A20">
                <w:rPr>
                  <w:lang w:val="fr-FR"/>
                </w:rPr>
                <w:t>communication du 20.05.2016 de la Commission européenne</w:t>
              </w:r>
            </w:hyperlink>
            <w:r w:rsidRPr="00017944">
              <w:rPr>
                <w:lang w:val="fr-BE"/>
              </w:rPr>
              <w:t>).</w:t>
            </w:r>
          </w:p>
        </w:tc>
      </w:tr>
      <w:tr w:rsidRPr="00C603E7" w:rsidR="007D480E" w:rsidTr="009B5BDC" w14:paraId="0513AE2E"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D480E" w:rsidP="00326805" w:rsidRDefault="007D480E" w14:paraId="6EF96C60" w14:textId="77777777">
            <w:pPr>
              <w:pStyle w:val="CellLeft"/>
              <w:keepNext w:val="0"/>
              <w:rPr>
                <w:lang w:val="en-GB"/>
              </w:rPr>
            </w:pPr>
            <w:r>
              <w:rPr>
                <w:lang w:val="en-GB"/>
              </w:rPr>
              <w:t>Water &amp; marine resources</w:t>
            </w:r>
          </w:p>
        </w:tc>
        <w:tc>
          <w:tcPr>
            <w:tcW w:w="235" w:type="pct"/>
            <w:vAlign w:val="top"/>
          </w:tcPr>
          <w:p w:rsidRPr="000C0528" w:rsidR="007D480E" w:rsidP="00326805" w:rsidRDefault="007D480E" w14:paraId="71BF8320" w14:textId="039C96FD">
            <w:pPr>
              <w:pStyle w:val="CellCenter"/>
              <w:keepNext w:val="0"/>
            </w:pPr>
            <w:r w:rsidRPr="00B6767E">
              <w:rPr>
                <w:lang w:val="fr-BE"/>
              </w:rPr>
              <w:t>X</w:t>
            </w:r>
          </w:p>
        </w:tc>
        <w:tc>
          <w:tcPr>
            <w:tcW w:w="3514" w:type="pct"/>
          </w:tcPr>
          <w:p w:rsidRPr="00830B29" w:rsidR="007D480E" w:rsidP="00326805" w:rsidRDefault="007D480E" w14:paraId="5C3A0297" w14:textId="77777777">
            <w:pPr>
              <w:jc w:val="both"/>
              <w:rPr>
                <w:rFonts w:ascii="Trebuchet MS" w:hAnsi="Trebuchet MS" w:eastAsiaTheme="minorHAnsi"/>
                <w:sz w:val="16"/>
                <w:szCs w:val="16"/>
              </w:rPr>
            </w:pPr>
            <w:r w:rsidRPr="00830B29">
              <w:rPr>
                <w:rFonts w:ascii="Trebuchet MS" w:hAnsi="Trebuchet MS" w:eastAsiaTheme="minorHAnsi"/>
                <w:sz w:val="16"/>
                <w:szCs w:val="16"/>
              </w:rPr>
              <w:t xml:space="preserve">Le projet répondra à ces préoccupations et n’affectera pas les systèmes d’eau en appliquant les principes ci-dessous. Par ailleurs, une certification « CERTIBEAU » entrera en vigueur au niveau régionale courant 2021 et portera sur la conformité des installations intérieures d’eau et d’assainissement. </w:t>
            </w:r>
          </w:p>
          <w:p w:rsidRPr="00830B29" w:rsidR="007D480E" w:rsidP="00326805" w:rsidRDefault="007D480E" w14:paraId="781DABF6" w14:textId="77777777">
            <w:pPr>
              <w:ind w:left="360"/>
              <w:rPr>
                <w:rFonts w:ascii="Trebuchet MS" w:hAnsi="Trebuchet MS"/>
                <w:sz w:val="16"/>
                <w:szCs w:val="16"/>
              </w:rPr>
            </w:pPr>
            <w:r w:rsidRPr="00830B29">
              <w:rPr>
                <w:rFonts w:ascii="Trebuchet MS" w:hAnsi="Trebuchet MS"/>
                <w:sz w:val="16"/>
                <w:szCs w:val="16"/>
              </w:rPr>
              <w:t xml:space="preserve">1/ Minimiser le ruissellement sur la parcelle </w:t>
            </w:r>
          </w:p>
          <w:p w:rsidRPr="00830B29" w:rsidR="007D480E" w:rsidP="00326805" w:rsidRDefault="007D480E" w14:paraId="255AE5B8" w14:textId="77777777">
            <w:pPr>
              <w:ind w:left="708"/>
              <w:rPr>
                <w:rFonts w:ascii="Trebuchet MS" w:hAnsi="Trebuchet MS"/>
                <w:sz w:val="16"/>
                <w:szCs w:val="16"/>
              </w:rPr>
            </w:pPr>
            <w:r w:rsidRPr="00830B29">
              <w:rPr>
                <w:rFonts w:ascii="Arial" w:hAnsi="Arial" w:cs="Arial"/>
                <w:sz w:val="16"/>
                <w:szCs w:val="16"/>
              </w:rPr>
              <w:t>►</w:t>
            </w:r>
            <w:r w:rsidRPr="00830B29">
              <w:rPr>
                <w:rFonts w:ascii="Trebuchet MS" w:hAnsi="Trebuchet MS"/>
                <w:sz w:val="16"/>
                <w:szCs w:val="16"/>
              </w:rPr>
              <w:t xml:space="preserve"> Limiter l’imperméabilisation par un aménagement adapté des surfaces au sol. </w:t>
            </w:r>
          </w:p>
          <w:p w:rsidRPr="00830B29" w:rsidR="007D480E" w:rsidP="00326805" w:rsidRDefault="007D480E" w14:paraId="2B2B864F" w14:textId="77777777">
            <w:pPr>
              <w:ind w:left="360"/>
              <w:rPr>
                <w:rFonts w:ascii="Trebuchet MS" w:hAnsi="Trebuchet MS"/>
                <w:sz w:val="16"/>
                <w:szCs w:val="16"/>
              </w:rPr>
            </w:pPr>
            <w:r w:rsidRPr="00830B29">
              <w:rPr>
                <w:rFonts w:ascii="Trebuchet MS" w:hAnsi="Trebuchet MS"/>
                <w:sz w:val="16"/>
                <w:szCs w:val="16"/>
              </w:rPr>
              <w:t xml:space="preserve">2/ Favoriser l’infiltration directe ; </w:t>
            </w:r>
          </w:p>
          <w:p w:rsidRPr="00830B29" w:rsidR="007D480E" w:rsidP="00326805" w:rsidRDefault="007D480E" w14:paraId="3FCC3C99" w14:textId="77777777">
            <w:pPr>
              <w:ind w:left="708"/>
              <w:rPr>
                <w:rFonts w:ascii="Trebuchet MS" w:hAnsi="Trebuchet MS"/>
                <w:sz w:val="16"/>
                <w:szCs w:val="16"/>
              </w:rPr>
            </w:pPr>
            <w:r w:rsidRPr="00830B29">
              <w:rPr>
                <w:rFonts w:ascii="Arial" w:hAnsi="Arial" w:cs="Arial"/>
                <w:sz w:val="16"/>
                <w:szCs w:val="16"/>
              </w:rPr>
              <w:t>►</w:t>
            </w:r>
            <w:r w:rsidRPr="00830B29">
              <w:rPr>
                <w:rFonts w:ascii="Trebuchet MS" w:hAnsi="Trebuchet MS"/>
                <w:sz w:val="16"/>
                <w:szCs w:val="16"/>
              </w:rPr>
              <w:t xml:space="preserve"> Soustraire les eaux pluviales du ruissellement ; </w:t>
            </w:r>
          </w:p>
          <w:p w:rsidRPr="00830B29" w:rsidR="007D480E" w:rsidP="00326805" w:rsidRDefault="007D480E" w14:paraId="193D8064" w14:textId="77777777">
            <w:pPr>
              <w:ind w:left="708"/>
              <w:rPr>
                <w:rFonts w:ascii="Trebuchet MS" w:hAnsi="Trebuchet MS"/>
                <w:sz w:val="16"/>
                <w:szCs w:val="16"/>
              </w:rPr>
            </w:pPr>
            <w:r w:rsidRPr="00830B29">
              <w:rPr>
                <w:rFonts w:ascii="Arial" w:hAnsi="Arial" w:cs="Arial"/>
                <w:sz w:val="16"/>
                <w:szCs w:val="16"/>
              </w:rPr>
              <w:t>►</w:t>
            </w:r>
            <w:r w:rsidRPr="00830B29">
              <w:rPr>
                <w:rFonts w:ascii="Trebuchet MS" w:hAnsi="Trebuchet MS"/>
                <w:sz w:val="16"/>
                <w:szCs w:val="16"/>
              </w:rPr>
              <w:t xml:space="preserve"> Prolonger le ruissellement sur le bâtiment et la parcelle. </w:t>
            </w:r>
          </w:p>
          <w:p w:rsidRPr="00830B29" w:rsidR="007D480E" w:rsidP="00326805" w:rsidRDefault="007D480E" w14:paraId="677348C1" w14:textId="77777777">
            <w:pPr>
              <w:ind w:left="360"/>
              <w:rPr>
                <w:rFonts w:ascii="Trebuchet MS" w:hAnsi="Trebuchet MS"/>
                <w:sz w:val="16"/>
                <w:szCs w:val="16"/>
              </w:rPr>
            </w:pPr>
            <w:r w:rsidRPr="00830B29">
              <w:rPr>
                <w:rFonts w:ascii="Trebuchet MS" w:hAnsi="Trebuchet MS"/>
                <w:sz w:val="16"/>
                <w:szCs w:val="16"/>
              </w:rPr>
              <w:t xml:space="preserve">3/ Retenir les eaux pluviales et les évacuer lentement </w:t>
            </w:r>
          </w:p>
          <w:p w:rsidRPr="00830B29" w:rsidR="007D480E" w:rsidP="00326805" w:rsidRDefault="007D480E" w14:paraId="4CBAF871" w14:textId="77777777">
            <w:pPr>
              <w:ind w:left="708"/>
              <w:rPr>
                <w:rFonts w:ascii="Trebuchet MS" w:hAnsi="Trebuchet MS"/>
                <w:sz w:val="16"/>
                <w:szCs w:val="16"/>
              </w:rPr>
            </w:pPr>
            <w:r w:rsidRPr="00830B29">
              <w:rPr>
                <w:rFonts w:ascii="Arial" w:hAnsi="Arial" w:cs="Arial"/>
                <w:sz w:val="16"/>
                <w:szCs w:val="16"/>
              </w:rPr>
              <w:t>►</w:t>
            </w:r>
            <w:r w:rsidRPr="00830B29">
              <w:rPr>
                <w:rFonts w:ascii="Trebuchet MS" w:hAnsi="Trebuchet MS"/>
                <w:sz w:val="16"/>
                <w:szCs w:val="16"/>
              </w:rPr>
              <w:t xml:space="preserve"> Gérer l’eau de pluie au plus près du point de collecte / de ruissellement </w:t>
            </w:r>
          </w:p>
          <w:p w:rsidRPr="00830B29" w:rsidR="007D480E" w:rsidP="00326805" w:rsidRDefault="007D480E" w14:paraId="3BD9E935" w14:textId="77777777">
            <w:pPr>
              <w:ind w:left="708"/>
              <w:rPr>
                <w:rFonts w:ascii="Trebuchet MS" w:hAnsi="Trebuchet MS"/>
                <w:sz w:val="16"/>
                <w:szCs w:val="16"/>
              </w:rPr>
            </w:pPr>
            <w:r w:rsidRPr="00830B29">
              <w:rPr>
                <w:rFonts w:ascii="Arial" w:hAnsi="Arial" w:cs="Arial"/>
                <w:sz w:val="16"/>
                <w:szCs w:val="16"/>
              </w:rPr>
              <w:t>►</w:t>
            </w:r>
            <w:r w:rsidRPr="00830B29">
              <w:rPr>
                <w:rFonts w:ascii="Trebuchet MS" w:hAnsi="Trebuchet MS"/>
                <w:sz w:val="16"/>
                <w:szCs w:val="16"/>
              </w:rPr>
              <w:t xml:space="preserve"> Lutter contre les inondations et les sécheresses : réduire l’impact des changements climatiques sur les habitats et l’environnement </w:t>
            </w:r>
          </w:p>
          <w:p w:rsidRPr="00830B29" w:rsidR="007D480E" w:rsidP="00326805" w:rsidRDefault="007D480E" w14:paraId="31D46E25" w14:textId="77777777">
            <w:pPr>
              <w:ind w:left="708"/>
              <w:rPr>
                <w:rFonts w:ascii="Trebuchet MS" w:hAnsi="Trebuchet MS"/>
                <w:sz w:val="16"/>
                <w:szCs w:val="16"/>
              </w:rPr>
            </w:pPr>
            <w:r w:rsidRPr="00830B29">
              <w:rPr>
                <w:rFonts w:ascii="Arial" w:hAnsi="Arial" w:cs="Arial"/>
                <w:sz w:val="16"/>
                <w:szCs w:val="16"/>
              </w:rPr>
              <w:t>►</w:t>
            </w:r>
            <w:r w:rsidRPr="00830B29">
              <w:rPr>
                <w:rFonts w:ascii="Trebuchet MS" w:hAnsi="Trebuchet MS"/>
                <w:sz w:val="16"/>
                <w:szCs w:val="16"/>
              </w:rPr>
              <w:t xml:space="preserve"> Intégrer sur la parcelle et/ou le bâti des techniques alternatives permettant de réduire et/ou retarder le transfert des eaux de ruissellement vers l’exutoire. </w:t>
            </w:r>
          </w:p>
          <w:p w:rsidRPr="00830B29" w:rsidR="007D480E" w:rsidP="00326805" w:rsidRDefault="007D480E" w14:paraId="33238690" w14:textId="77777777">
            <w:pPr>
              <w:rPr>
                <w:rFonts w:ascii="Trebuchet MS" w:hAnsi="Trebuchet MS"/>
                <w:b/>
                <w:bCs/>
                <w:i/>
                <w:iCs/>
                <w:sz w:val="16"/>
                <w:szCs w:val="16"/>
              </w:rPr>
            </w:pPr>
            <w:r w:rsidRPr="00830B29">
              <w:rPr>
                <w:rFonts w:ascii="Trebuchet MS" w:hAnsi="Trebuchet MS"/>
                <w:b/>
                <w:bCs/>
                <w:i/>
                <w:iCs/>
                <w:sz w:val="16"/>
                <w:szCs w:val="16"/>
              </w:rPr>
              <w:t>Panel de pistes de solutions :</w:t>
            </w:r>
          </w:p>
          <w:p w:rsidRPr="00830B29" w:rsidR="007D480E" w:rsidP="002E287E" w:rsidRDefault="007D480E" w14:paraId="74EE06CB" w14:textId="77777777">
            <w:pPr>
              <w:pStyle w:val="CellLeftbullet"/>
            </w:pPr>
            <w:r w:rsidRPr="00830B29">
              <w:t>Placement de bassins d’infiltration : diffusion d’eau de pluie progressivement, réalimentation de la nappe phréatique</w:t>
            </w:r>
          </w:p>
          <w:p w:rsidRPr="00830B29" w:rsidR="007D480E" w:rsidP="002E287E" w:rsidRDefault="007D480E" w14:paraId="6A879AB2" w14:textId="77777777">
            <w:pPr>
              <w:pStyle w:val="CellLeftbullet"/>
            </w:pPr>
            <w:r w:rsidRPr="00830B29">
              <w:t>Placement de citernes et gestion des eaux fluviales</w:t>
            </w:r>
          </w:p>
          <w:p w:rsidRPr="00830B29" w:rsidR="007D480E" w:rsidP="002E287E" w:rsidRDefault="007D480E" w14:paraId="6F468FBA" w14:textId="77777777">
            <w:pPr>
              <w:pStyle w:val="CellLeftbullet"/>
            </w:pPr>
            <w:r w:rsidRPr="00830B29">
              <w:t>Arbres à pluie</w:t>
            </w:r>
          </w:p>
          <w:p w:rsidRPr="00830B29" w:rsidR="007D480E" w:rsidP="002E287E" w:rsidRDefault="007D480E" w14:paraId="0104D673" w14:textId="77777777">
            <w:pPr>
              <w:pStyle w:val="CellLeftbullet"/>
            </w:pPr>
            <w:r w:rsidRPr="00830B29">
              <w:t>Les bandes filtrantes</w:t>
            </w:r>
          </w:p>
          <w:p w:rsidRPr="00830B29" w:rsidR="007D480E" w:rsidP="002E287E" w:rsidRDefault="007D480E" w14:paraId="31A3A144" w14:textId="77777777">
            <w:pPr>
              <w:pStyle w:val="CellLeftbullet"/>
            </w:pPr>
            <w:r w:rsidRPr="00830B29">
              <w:t xml:space="preserve">Bassin sec </w:t>
            </w:r>
          </w:p>
          <w:p w:rsidRPr="00830B29" w:rsidR="007D480E" w:rsidP="002E287E" w:rsidRDefault="007D480E" w14:paraId="6D6E7CFA" w14:textId="77777777">
            <w:pPr>
              <w:pStyle w:val="CellLeftbullet"/>
            </w:pPr>
            <w:r w:rsidRPr="00830B29">
              <w:t>Jardin de pluie</w:t>
            </w:r>
          </w:p>
          <w:p w:rsidRPr="00830B29" w:rsidR="007D480E" w:rsidP="002E287E" w:rsidRDefault="007D480E" w14:paraId="42BD6EE8" w14:textId="77777777">
            <w:pPr>
              <w:pStyle w:val="CellLeftbullet"/>
            </w:pPr>
            <w:r w:rsidRPr="00830B29">
              <w:t>Noue et fossés</w:t>
            </w:r>
          </w:p>
          <w:p w:rsidRPr="00830B29" w:rsidR="007D480E" w:rsidP="002E287E" w:rsidRDefault="007D480E" w14:paraId="785481AF" w14:textId="77777777">
            <w:pPr>
              <w:pStyle w:val="CellLeftbullet"/>
            </w:pPr>
            <w:r w:rsidRPr="00830B29">
              <w:t>Puits d’infiltrations souterrains</w:t>
            </w:r>
          </w:p>
          <w:p w:rsidRPr="00830B29" w:rsidR="007D480E" w:rsidP="002E287E" w:rsidRDefault="007D480E" w14:paraId="5D001ABF" w14:textId="77777777">
            <w:pPr>
              <w:pStyle w:val="CellLeftbullet"/>
            </w:pPr>
            <w:r w:rsidRPr="00830B29">
              <w:t>Revêtement poreux (asphaltes, poreux)</w:t>
            </w:r>
          </w:p>
          <w:p w:rsidRPr="00830B29" w:rsidR="007D480E" w:rsidP="002E287E" w:rsidRDefault="007D480E" w14:paraId="680EFB1C" w14:textId="77777777">
            <w:pPr>
              <w:pStyle w:val="CellLeftbullet"/>
            </w:pPr>
            <w:r w:rsidRPr="00830B29">
              <w:t xml:space="preserve">Toitures </w:t>
            </w:r>
            <w:proofErr w:type="spellStart"/>
            <w:r w:rsidRPr="00830B29">
              <w:t>stockantes</w:t>
            </w:r>
            <w:proofErr w:type="spellEnd"/>
            <w:r w:rsidRPr="00830B29">
              <w:t xml:space="preserve"> ou toitures vertes</w:t>
            </w:r>
          </w:p>
          <w:p w:rsidRPr="00830B29" w:rsidR="007D480E" w:rsidP="00326805" w:rsidRDefault="007D480E" w14:paraId="01CAC03D" w14:textId="77777777">
            <w:pPr>
              <w:rPr>
                <w:rFonts w:ascii="Trebuchet MS" w:hAnsi="Trebuchet MS"/>
                <w:b/>
                <w:bCs/>
                <w:i/>
                <w:iCs/>
                <w:sz w:val="16"/>
                <w:szCs w:val="16"/>
              </w:rPr>
            </w:pPr>
            <w:r w:rsidRPr="00830B29">
              <w:rPr>
                <w:rFonts w:ascii="Trebuchet MS" w:hAnsi="Trebuchet MS"/>
                <w:b/>
                <w:bCs/>
                <w:i/>
                <w:iCs/>
                <w:sz w:val="16"/>
                <w:szCs w:val="16"/>
              </w:rPr>
              <w:t xml:space="preserve">Traitement des eaux usées : </w:t>
            </w:r>
          </w:p>
          <w:p w:rsidRPr="00830B29" w:rsidR="007D480E" w:rsidP="002E287E" w:rsidRDefault="007D480E" w14:paraId="5A3D8EB8" w14:textId="77777777">
            <w:pPr>
              <w:pStyle w:val="CellLeftbullet"/>
            </w:pPr>
            <w:r w:rsidRPr="00830B29">
              <w:t>AGW 6/11/2008 Arrêté du Gouvernement wallon fixant les conditions sectorielles relatives aux stations d'épuration individuelle et aux systèmes d'épuration individuelle installés en dérogation de l'obligation de raccordement à l'égout</w:t>
            </w:r>
          </w:p>
          <w:p w:rsidRPr="00830B29" w:rsidR="007D480E" w:rsidP="002E287E" w:rsidRDefault="007D480E" w14:paraId="06990948" w14:textId="77777777">
            <w:pPr>
              <w:pStyle w:val="CellLeftbullet"/>
            </w:pPr>
            <w:r w:rsidRPr="00830B29">
              <w:t>Le code de l’eau Le 27 mai 2004, des décrets ont précisé les sept grands thèmes environnementaux (livres) autour desquels devait s'articuler le Code de l'environnement. Le 03 mars 2005, le livre II du Code de l'Environnement, relatif à l'Eau, faisait l'objet d'un arrêté du Gouvernement wallon qui codifiait les dispositions à valeur réglementaire et qui fixait la date d'entrée en vigueur dudit livre.</w:t>
            </w:r>
          </w:p>
          <w:p w:rsidRPr="002E287E" w:rsidR="007D480E" w:rsidP="002E287E" w:rsidRDefault="007D480E" w14:paraId="3805D0DF" w14:textId="7933BAC4">
            <w:pPr>
              <w:pStyle w:val="Paragraphedeliste"/>
              <w:ind w:left="411"/>
              <w:rPr>
                <w:rFonts w:ascii="Trebuchet MS" w:hAnsi="Trebuchet MS"/>
                <w:sz w:val="16"/>
                <w:szCs w:val="16"/>
              </w:rPr>
            </w:pPr>
            <w:r w:rsidRPr="00830B29">
              <w:rPr>
                <w:rFonts w:ascii="Trebuchet MS" w:hAnsi="Trebuchet MS"/>
                <w:sz w:val="16"/>
                <w:szCs w:val="16"/>
              </w:rPr>
              <w:t xml:space="preserve">Dans ce livre, on retrouve notamment la transposition en droit régional des dispositions </w:t>
            </w:r>
            <w:r w:rsidRPr="00FB1597">
              <w:rPr>
                <w:rFonts w:ascii="Trebuchet MS" w:hAnsi="Trebuchet MS"/>
                <w:sz w:val="16"/>
                <w:szCs w:val="16"/>
              </w:rPr>
              <w:t xml:space="preserve">législatives, réglementaires et administratives nécessaires aux Etats membres pour se conformer, par exemple, aux deux directives </w:t>
            </w:r>
            <w:r w:rsidRPr="002E287E">
              <w:rPr>
                <w:rFonts w:ascii="Trebuchet MS" w:hAnsi="Trebuchet MS"/>
                <w:sz w:val="16"/>
                <w:szCs w:val="16"/>
              </w:rPr>
              <w:t>d'intérêt qui concernent de près l'assainissement des eaux usées: </w:t>
            </w:r>
            <w:hyperlink w:history="1" r:id="rId14">
              <w:r w:rsidRPr="002E287E">
                <w:rPr>
                  <w:rFonts w:ascii="Trebuchet MS" w:hAnsi="Trebuchet MS"/>
                  <w:sz w:val="16"/>
                  <w:szCs w:val="16"/>
                </w:rPr>
                <w:t>la Directive 91/271/CEE </w:t>
              </w:r>
            </w:hyperlink>
            <w:r w:rsidRPr="002E287E">
              <w:rPr>
                <w:rFonts w:ascii="Trebuchet MS" w:hAnsi="Trebuchet MS"/>
                <w:sz w:val="16"/>
                <w:szCs w:val="16"/>
              </w:rPr>
              <w:t>(directive de moyens) et la </w:t>
            </w:r>
            <w:hyperlink w:history="1" r:id="rId15">
              <w:r w:rsidRPr="002E287E">
                <w:rPr>
                  <w:rFonts w:ascii="Trebuchet MS" w:hAnsi="Trebuchet MS"/>
                  <w:sz w:val="16"/>
                  <w:szCs w:val="16"/>
                </w:rPr>
                <w:t>Directive 2000/60/CE</w:t>
              </w:r>
            </w:hyperlink>
            <w:r w:rsidRPr="000D1FC7">
              <w:rPr>
                <w:rFonts w:ascii="Trebuchet MS" w:hAnsi="Trebuchet MS"/>
                <w:sz w:val="16"/>
                <w:szCs w:val="16"/>
              </w:rPr>
              <w:t> (directive de résultats).</w:t>
            </w:r>
          </w:p>
          <w:p w:rsidRPr="00C603E7" w:rsidR="007D480E" w:rsidP="00326805" w:rsidRDefault="007D480E" w14:paraId="5B166453" w14:textId="522AB9F3">
            <w:pPr>
              <w:pStyle w:val="CellLeft"/>
              <w:keepNext w:val="0"/>
              <w:rPr>
                <w:lang w:val="fr-BE"/>
              </w:rPr>
            </w:pPr>
            <w:r w:rsidRPr="00EA3A20">
              <w:rPr>
                <w:lang w:val="fr-FR"/>
              </w:rPr>
              <w:t xml:space="preserve">En résumé, le Code de l'Eau constitue une matérialisation d'un droit de l'environnement ("européen") se rapportant à la thématique "eau", transcrit au niveau régional et dont la complétude est en constante évolution (nouvelles connaissances, nouvelles techniques, etc.). </w:t>
            </w:r>
          </w:p>
        </w:tc>
      </w:tr>
      <w:tr w:rsidRPr="000C0528" w:rsidR="007D480E" w:rsidTr="009B5BDC" w14:paraId="505F34C4"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7D480E" w:rsidP="00326805" w:rsidRDefault="007D480E" w14:paraId="5F0DCF02" w14:textId="77777777">
            <w:pPr>
              <w:pStyle w:val="CellLeft"/>
              <w:keepNext w:val="0"/>
              <w:rPr>
                <w:lang w:val="en-GB"/>
              </w:rPr>
            </w:pPr>
            <w:r>
              <w:rPr>
                <w:lang w:val="en-GB"/>
              </w:rPr>
              <w:t>Circular economy</w:t>
            </w:r>
          </w:p>
        </w:tc>
        <w:tc>
          <w:tcPr>
            <w:tcW w:w="235" w:type="pct"/>
            <w:vAlign w:val="top"/>
          </w:tcPr>
          <w:p w:rsidRPr="000C0528" w:rsidR="007D480E" w:rsidP="00326805" w:rsidRDefault="007D480E" w14:paraId="2FCB77B0" w14:textId="4C2C8F4B">
            <w:pPr>
              <w:pStyle w:val="CellCenter"/>
              <w:keepNext w:val="0"/>
            </w:pPr>
            <w:r w:rsidRPr="00B6767E">
              <w:rPr>
                <w:lang w:val="fr-FR"/>
              </w:rPr>
              <w:t>X</w:t>
            </w:r>
          </w:p>
        </w:tc>
        <w:tc>
          <w:tcPr>
            <w:tcW w:w="3514" w:type="pct"/>
            <w:vAlign w:val="top"/>
          </w:tcPr>
          <w:p w:rsidRPr="00830B29" w:rsidR="007D480E" w:rsidP="00326805" w:rsidRDefault="007D480E" w14:paraId="64821F4A" w14:textId="66167D6F">
            <w:pPr>
              <w:jc w:val="both"/>
              <w:rPr>
                <w:rFonts w:ascii="Trebuchet MS" w:hAnsi="Trebuchet MS"/>
                <w:sz w:val="16"/>
                <w:szCs w:val="16"/>
              </w:rPr>
            </w:pPr>
            <w:r w:rsidRPr="00B977B8">
              <w:rPr>
                <w:rFonts w:eastAsia="SimSun" w:asciiTheme="minorHAnsi" w:hAnsiTheme="minorHAnsi"/>
                <w:sz w:val="16"/>
                <w:szCs w:val="16"/>
                <w:lang w:val="fr-FR"/>
              </w:rPr>
              <w:t>L</w:t>
            </w:r>
            <w:r w:rsidRPr="00B977B8">
              <w:rPr>
                <w:rFonts w:asciiTheme="minorHAnsi" w:hAnsiTheme="minorHAnsi"/>
                <w:sz w:val="16"/>
                <w:szCs w:val="16"/>
              </w:rPr>
              <w:t xml:space="preserve">e promoteur déclare que, </w:t>
            </w:r>
            <w:r>
              <w:rPr>
                <w:rFonts w:asciiTheme="minorHAnsi" w:hAnsiTheme="minorHAnsi"/>
                <w:sz w:val="16"/>
                <w:szCs w:val="16"/>
              </w:rPr>
              <w:t>l</w:t>
            </w:r>
            <w:r w:rsidRPr="00830B29">
              <w:rPr>
                <w:rFonts w:ascii="Trebuchet MS" w:hAnsi="Trebuchet MS"/>
                <w:sz w:val="16"/>
                <w:szCs w:val="16"/>
              </w:rPr>
              <w:t>e projet intègrera notamment le recours aux matériaux biosourcés et recyclés dans une approche globale d’écoconstruction. En outre, le projet garantira une gestion responsable des déchets et de leur valorisation.</w:t>
            </w:r>
          </w:p>
          <w:p w:rsidRPr="00830B29" w:rsidR="007D480E" w:rsidP="00326805" w:rsidRDefault="007D480E" w14:paraId="6EF73B10" w14:textId="77777777">
            <w:pPr>
              <w:pStyle w:val="par0"/>
              <w:spacing w:before="0" w:line="240" w:lineRule="auto"/>
              <w:rPr>
                <w:rFonts w:ascii="Trebuchet MS" w:hAnsi="Trebuchet MS"/>
                <w:sz w:val="16"/>
                <w:szCs w:val="16"/>
                <w:lang w:val="fr-FR"/>
              </w:rPr>
            </w:pPr>
            <w:r w:rsidRPr="00830B29">
              <w:rPr>
                <w:rFonts w:ascii="Trebuchet MS" w:hAnsi="Trebuchet MS"/>
                <w:sz w:val="16"/>
                <w:szCs w:val="16"/>
                <w:lang w:val="fr-FR"/>
              </w:rPr>
              <w:t xml:space="preserve">Celle-ci devra être étudiée dès l’entame du projet et reposer sur une hiérarchie de priorités : </w:t>
            </w:r>
          </w:p>
          <w:p w:rsidRPr="00830B29" w:rsidR="007D480E" w:rsidP="002E287E" w:rsidRDefault="007D480E" w14:paraId="1DA1C535" w14:textId="77777777">
            <w:pPr>
              <w:pStyle w:val="CellLeftbullet"/>
            </w:pPr>
            <w:proofErr w:type="gramStart"/>
            <w:r w:rsidRPr="00830B29">
              <w:t>prévenir</w:t>
            </w:r>
            <w:proofErr w:type="gramEnd"/>
            <w:r w:rsidRPr="00830B29">
              <w:t xml:space="preserve"> la production de déchets à la source et, le cas échéant, réduire, voire éliminer leur nocivité pour l’environnement ; </w:t>
            </w:r>
          </w:p>
          <w:p w:rsidRPr="00830B29" w:rsidR="007D480E" w:rsidP="002E287E" w:rsidRDefault="007D480E" w14:paraId="62174769" w14:textId="77777777">
            <w:pPr>
              <w:pStyle w:val="CellLeftbullet"/>
            </w:pPr>
            <w:proofErr w:type="gramStart"/>
            <w:r w:rsidRPr="00830B29">
              <w:t>favoriser</w:t>
            </w:r>
            <w:proofErr w:type="gramEnd"/>
            <w:r w:rsidRPr="00830B29">
              <w:t xml:space="preserve"> leur valorisation par toute technique favorable à l’environnement et acceptable sur le plan technique; </w:t>
            </w:r>
          </w:p>
          <w:p w:rsidRPr="00830B29" w:rsidR="007D480E" w:rsidP="002E287E" w:rsidRDefault="007D480E" w14:paraId="321B7A16" w14:textId="77777777">
            <w:pPr>
              <w:pStyle w:val="CellLeftbullet"/>
            </w:pPr>
            <w:proofErr w:type="gramStart"/>
            <w:r w:rsidRPr="00830B29">
              <w:t>garantir</w:t>
            </w:r>
            <w:proofErr w:type="gramEnd"/>
            <w:r w:rsidRPr="00830B29">
              <w:t xml:space="preserve"> une élimination sans danger pour l’homme et l’environnement.</w:t>
            </w:r>
          </w:p>
          <w:p w:rsidRPr="00830B29" w:rsidR="007D480E" w:rsidP="00326805" w:rsidRDefault="007D480E" w14:paraId="632769E5" w14:textId="77777777">
            <w:pPr>
              <w:pStyle w:val="par0"/>
              <w:spacing w:before="0" w:line="240" w:lineRule="auto"/>
              <w:rPr>
                <w:rFonts w:ascii="Trebuchet MS" w:hAnsi="Trebuchet MS"/>
                <w:sz w:val="16"/>
                <w:szCs w:val="16"/>
                <w:lang w:val="fr-BE"/>
              </w:rPr>
            </w:pPr>
            <w:r w:rsidRPr="00830B29">
              <w:rPr>
                <w:rFonts w:ascii="Trebuchet MS" w:hAnsi="Trebuchet MS"/>
                <w:sz w:val="16"/>
                <w:szCs w:val="16"/>
                <w:lang w:val="fr-BE"/>
              </w:rPr>
              <w:t>De même, chaque projet retiendra les principes suivants dans la mesure du possible :</w:t>
            </w:r>
          </w:p>
          <w:p w:rsidRPr="00830B29" w:rsidR="007D480E" w:rsidP="002E287E" w:rsidRDefault="007D480E" w14:paraId="7A16501A" w14:textId="77777777">
            <w:pPr>
              <w:pStyle w:val="CellLeftbullet"/>
            </w:pPr>
            <w:r w:rsidRPr="00830B29">
              <w:t xml:space="preserve">Privilégier les matériaux circuits courts, </w:t>
            </w:r>
          </w:p>
          <w:p w:rsidRPr="00830B29" w:rsidR="007D480E" w:rsidP="002E287E" w:rsidRDefault="007D480E" w14:paraId="450BF473" w14:textId="77777777">
            <w:pPr>
              <w:pStyle w:val="CellLeftbullet"/>
            </w:pPr>
            <w:r w:rsidRPr="00830B29">
              <w:t xml:space="preserve">Privilégier les matériaux recyclés, </w:t>
            </w:r>
          </w:p>
          <w:p w:rsidRPr="00830B29" w:rsidR="007D480E" w:rsidP="002E287E" w:rsidRDefault="007D480E" w14:paraId="76ADB51E" w14:textId="77777777">
            <w:pPr>
              <w:pStyle w:val="CellLeftbullet"/>
            </w:pPr>
            <w:r w:rsidRPr="00830B29">
              <w:t>Eviter d’utiliser les matériaux nobles et rares</w:t>
            </w:r>
          </w:p>
          <w:p w:rsidRPr="00830B29" w:rsidR="007D480E" w:rsidP="002E287E" w:rsidRDefault="007D480E" w14:paraId="010A3BD6" w14:textId="77777777">
            <w:pPr>
              <w:pStyle w:val="CellLeftbullet"/>
            </w:pPr>
            <w:r w:rsidRPr="00830B29">
              <w:t>Utilisation de bois issus de forêts gérées durablement</w:t>
            </w:r>
          </w:p>
          <w:p w:rsidRPr="00830B29" w:rsidR="007D480E" w:rsidP="002E287E" w:rsidRDefault="007D480E" w14:paraId="00A61EA5" w14:textId="77777777">
            <w:pPr>
              <w:pStyle w:val="CellLeftbullet"/>
            </w:pPr>
            <w:r w:rsidRPr="00830B29">
              <w:t>Prévoir dès la conception des plans prenant en compte les principes d’adaptabilité</w:t>
            </w:r>
          </w:p>
          <w:p w:rsidRPr="00830B29" w:rsidR="007D480E" w:rsidP="002E287E" w:rsidRDefault="007D480E" w14:paraId="7FF23F42" w14:textId="77777777">
            <w:pPr>
              <w:pStyle w:val="CellLeftbullet"/>
            </w:pPr>
            <w:r w:rsidRPr="00830B29">
              <w:t xml:space="preserve">Pour la récupération des déchets se conformer au décret relatif aux déchets MB 19/9/2002 et le permis d’environnement. </w:t>
            </w:r>
          </w:p>
          <w:p w:rsidRPr="00BD7CA7" w:rsidR="007D480E" w:rsidP="00326805" w:rsidRDefault="007D480E" w14:paraId="2BBB6D5C" w14:textId="0B71CFD6">
            <w:pPr>
              <w:pStyle w:val="CellLeft"/>
              <w:keepNext w:val="0"/>
              <w:rPr>
                <w:lang w:val="fr-BE"/>
              </w:rPr>
            </w:pPr>
            <w:r w:rsidRPr="00EA3A20">
              <w:rPr>
                <w:lang w:val="fr-FR"/>
              </w:rPr>
              <w:t>Utilisation du CCTB2022 intégrant les critères pondérés relatifs à l’économie circulaire</w:t>
            </w:r>
          </w:p>
        </w:tc>
      </w:tr>
      <w:tr w:rsidRPr="00413AB2" w:rsidR="007D480E" w:rsidTr="009B5BDC" w14:paraId="2FD08934"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D480E" w:rsidP="00326805" w:rsidRDefault="007D480E" w14:paraId="54A91A26" w14:textId="77777777">
            <w:pPr>
              <w:pStyle w:val="CellLeft"/>
              <w:keepNext w:val="0"/>
              <w:rPr>
                <w:lang w:val="en-GB"/>
              </w:rPr>
            </w:pPr>
            <w:r>
              <w:rPr>
                <w:lang w:val="en-GB"/>
              </w:rPr>
              <w:t>Biodiversity and ecosystems</w:t>
            </w:r>
          </w:p>
        </w:tc>
        <w:tc>
          <w:tcPr>
            <w:tcW w:w="235" w:type="pct"/>
            <w:vAlign w:val="top"/>
          </w:tcPr>
          <w:p w:rsidRPr="000C0528" w:rsidR="007D480E" w:rsidP="00326805" w:rsidRDefault="007D480E" w14:paraId="765D056F" w14:textId="283EEB7B">
            <w:pPr>
              <w:pStyle w:val="CellCenter"/>
              <w:keepNext w:val="0"/>
            </w:pPr>
            <w:r w:rsidRPr="00B6767E">
              <w:rPr>
                <w:lang w:val="fr-BE"/>
              </w:rPr>
              <w:t>X</w:t>
            </w:r>
          </w:p>
        </w:tc>
        <w:tc>
          <w:tcPr>
            <w:tcW w:w="3514" w:type="pct"/>
          </w:tcPr>
          <w:p w:rsidRPr="00EA3A20" w:rsidR="007D480E" w:rsidP="00326805" w:rsidRDefault="007D480E" w14:paraId="7B8C776D" w14:textId="2BFB3D41">
            <w:pPr>
              <w:rPr>
                <w:rFonts w:asciiTheme="minorHAnsi" w:hAnsiTheme="minorHAnsi"/>
                <w:sz w:val="16"/>
                <w:szCs w:val="16"/>
              </w:rPr>
            </w:pPr>
            <w:r w:rsidRPr="00EA3A20">
              <w:rPr>
                <w:rFonts w:eastAsia="SimSun" w:asciiTheme="minorHAnsi" w:hAnsiTheme="minorHAnsi"/>
                <w:sz w:val="16"/>
                <w:szCs w:val="16"/>
                <w:lang w:val="fr-FR"/>
              </w:rPr>
              <w:t>L</w:t>
            </w:r>
            <w:r w:rsidRPr="00EA3A20">
              <w:rPr>
                <w:rFonts w:asciiTheme="minorHAnsi" w:hAnsiTheme="minorHAnsi"/>
                <w:sz w:val="16"/>
                <w:szCs w:val="16"/>
              </w:rPr>
              <w:t>e promoteur déclare que, les nouveaux bâtiments ne porteront pas atteinte à l'intégrité et à la résilience des écosystèmes et ne nuiront pas à l'état de conservation des habitats et des espèces.</w:t>
            </w:r>
          </w:p>
          <w:p w:rsidRPr="00830B29" w:rsidR="007D480E" w:rsidP="00326805" w:rsidRDefault="007D480E" w14:paraId="56CE9239" w14:textId="77777777">
            <w:pPr>
              <w:rPr>
                <w:rFonts w:ascii="Trebuchet MS" w:hAnsi="Trebuchet MS"/>
                <w:sz w:val="16"/>
                <w:szCs w:val="16"/>
              </w:rPr>
            </w:pPr>
            <w:r w:rsidRPr="00830B29">
              <w:rPr>
                <w:rFonts w:ascii="Trebuchet MS" w:hAnsi="Trebuchet MS"/>
                <w:sz w:val="16"/>
                <w:szCs w:val="16"/>
              </w:rPr>
              <w:t>L’ensemble des opérations du projet seront localisées dans des quartiers urbains ou ruraux ou de nouveaux quartiers en extension de pôles urbains existants. Les infrastructures ne seront pas implantées sur des aires protégées et veilleront à minimiser l’artificialisation des sols.</w:t>
            </w:r>
          </w:p>
          <w:p w:rsidRPr="00BD7CA7" w:rsidR="007D480E" w:rsidP="00326805" w:rsidRDefault="007D480E" w14:paraId="69A66729" w14:textId="4DCC77D6">
            <w:pPr>
              <w:pStyle w:val="CellLeft"/>
              <w:keepNext w:val="0"/>
              <w:rPr>
                <w:lang w:val="fr-BE"/>
              </w:rPr>
            </w:pPr>
            <w:r w:rsidRPr="00EA3A20">
              <w:rPr>
                <w:lang w:val="fr-FR"/>
              </w:rPr>
              <w:t>En outre, une attention sera portée sur l’aménagement des abords et la préservation de la biodiversité. La mise en place de jardins familiaux, thématiques (thérapeutiques, sensoriels, potagers, vergers…) ou d’une gestion différenciée des espaces verts sera nécessairement envisagée.</w:t>
            </w:r>
          </w:p>
        </w:tc>
      </w:tr>
    </w:tbl>
    <w:p w:rsidR="000247AF" w:rsidP="000247AF" w:rsidRDefault="000247AF" w14:paraId="290F40C8" w14:textId="5E4430DC">
      <w:pPr>
        <w:pStyle w:val="tit3"/>
        <w:rPr>
          <w:lang w:val="fr-BE"/>
        </w:rPr>
      </w:pPr>
      <w:bookmarkStart w:name="_Toc65747441" w:id="26"/>
      <w:bookmarkStart w:name="_Hlk68178827" w:id="27"/>
      <w:bookmarkStart w:name="_Toc65747436" w:id="28"/>
      <w:bookmarkEnd w:id="23"/>
      <w:bookmarkEnd w:id="24"/>
      <w:r w:rsidRPr="0016578E">
        <w:rPr>
          <w:highlight w:val="green"/>
          <w:lang w:val="fr-BE"/>
        </w:rPr>
        <w:t>I-4.1</w:t>
      </w:r>
      <w:r w:rsidRPr="0016578E" w:rsidR="00D45EEA">
        <w:rPr>
          <w:highlight w:val="green"/>
          <w:lang w:val="fr-BE"/>
        </w:rPr>
        <w:t>3</w:t>
      </w:r>
      <w:r w:rsidRPr="0016578E" w:rsidR="00C16D99">
        <w:rPr>
          <w:highlight w:val="green"/>
          <w:lang w:val="fr-BE"/>
        </w:rPr>
        <w:t xml:space="preserve"> -</w:t>
      </w:r>
      <w:r w:rsidRPr="0016578E" w:rsidR="009057B6">
        <w:rPr>
          <w:highlight w:val="green"/>
          <w:lang w:val="fr-FR"/>
        </w:rPr>
        <w:t xml:space="preserve"> </w:t>
      </w:r>
      <w:r w:rsidRPr="0016578E" w:rsidR="00B575B8">
        <w:rPr>
          <w:highlight w:val="green"/>
          <w:lang w:val="fr-FR"/>
        </w:rPr>
        <w:t xml:space="preserve">Plan d’infrastructures de la petite enfance </w:t>
      </w:r>
      <w:r w:rsidRPr="0016578E" w:rsidR="009057B6">
        <w:rPr>
          <w:highlight w:val="green"/>
          <w:lang w:val="fr-FR" w:eastAsia="fr-BE"/>
        </w:rPr>
        <w:t xml:space="preserve">- </w:t>
      </w:r>
      <w:r w:rsidRPr="0016578E" w:rsidR="009057B6">
        <w:rPr>
          <w:highlight w:val="green"/>
          <w:lang w:val="fr-BE"/>
        </w:rPr>
        <w:t>WAL</w:t>
      </w:r>
      <w:r w:rsidRPr="00FC7A0D">
        <w:rPr>
          <w:lang w:val="fr-BE"/>
        </w:rPr>
        <w:t xml:space="preserve"> </w:t>
      </w:r>
      <w:bookmarkEnd w:id="26"/>
    </w:p>
    <w:bookmarkEnd w:id="27"/>
    <w:p w:rsidRPr="000247AF" w:rsidR="000247AF" w:rsidP="000247AF" w:rsidRDefault="000247AF" w14:paraId="7DAE0090" w14:textId="48E80102">
      <w:pPr>
        <w:pStyle w:val="TableTitleFR"/>
        <w:rPr>
          <w:lang w:val="fr-BE"/>
        </w:rPr>
      </w:pPr>
      <w:r w:rsidRPr="006E1DB4">
        <w:t xml:space="preserve">Tableau </w:t>
      </w:r>
      <w:r>
        <w:fldChar w:fldCharType="begin"/>
      </w:r>
      <w:r w:rsidRPr="006E1DB4">
        <w:instrText xml:space="preserve"> SEQ T \* ARABIC </w:instrText>
      </w:r>
      <w:r>
        <w:fldChar w:fldCharType="separate"/>
      </w:r>
      <w:r w:rsidR="00DE5E21">
        <w:rPr>
          <w:noProof/>
        </w:rPr>
        <w:t>11</w:t>
      </w:r>
      <w:r>
        <w:fldChar w:fldCharType="end"/>
      </w:r>
      <w:r w:rsidR="00BD1A65">
        <w:t xml:space="preserve"> - </w:t>
      </w:r>
      <w:proofErr w:type="spellStart"/>
      <w:r w:rsidRPr="000247AF">
        <w:rPr>
          <w:lang w:val="fr-BE"/>
        </w:rPr>
        <w:t>Simplified</w:t>
      </w:r>
      <w:proofErr w:type="spellEnd"/>
      <w:r w:rsidRPr="000247AF">
        <w:rPr>
          <w:lang w:val="fr-BE"/>
        </w:rPr>
        <w:t xml:space="preserve"> </w:t>
      </w:r>
      <w:proofErr w:type="spellStart"/>
      <w:r w:rsidRPr="000247AF">
        <w:rPr>
          <w:lang w:val="fr-BE"/>
        </w:rPr>
        <w:t>approach</w:t>
      </w:r>
      <w:proofErr w:type="spellEnd"/>
      <w:r w:rsidRPr="000247AF">
        <w:rPr>
          <w:lang w:val="fr-BE"/>
        </w:rPr>
        <w:t xml:space="preserve"> – Project I-4.14 </w:t>
      </w:r>
      <w:r w:rsidRPr="00B575B8" w:rsidR="00B575B8">
        <w:t>Plan d’infrastructures de la petite enfance</w:t>
      </w:r>
      <w:r w:rsidR="00B770AF">
        <w:t xml:space="preserve"> </w:t>
      </w:r>
      <w:r w:rsidRPr="000247AF">
        <w:rPr>
          <w:lang w:val="fr-BE"/>
        </w:rPr>
        <w:t>– WAL</w:t>
      </w:r>
    </w:p>
    <w:tbl>
      <w:tblPr>
        <w:tblStyle w:val="TableFPB"/>
        <w:tblW w:w="4635" w:type="pct"/>
        <w:tblLook w:val="04A0" w:firstRow="1" w:lastRow="0" w:firstColumn="1" w:lastColumn="0" w:noHBand="0" w:noVBand="1"/>
      </w:tblPr>
      <w:tblGrid>
        <w:gridCol w:w="2127"/>
        <w:gridCol w:w="451"/>
        <w:gridCol w:w="446"/>
        <w:gridCol w:w="5384"/>
      </w:tblGrid>
      <w:tr w:rsidRPr="0033137C" w:rsidR="000247AF" w:rsidTr="3241D40C" w14:paraId="1D625728" w14:textId="77777777">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1265" w:type="pct"/>
            <w:tcMar/>
          </w:tcPr>
          <w:p w:rsidRPr="0033137C" w:rsidR="000247AF" w:rsidP="3241D40C" w:rsidRDefault="000247AF" w14:paraId="175881EF" w14:textId="77777777">
            <w:pPr>
              <w:pStyle w:val="CellHeading"/>
              <w:rPr>
                <w:lang w:val="fr-BE"/>
              </w:rPr>
            </w:pPr>
            <w:r w:rsidRPr="3241D40C" w:rsidR="000247AF">
              <w:rPr>
                <w:lang w:val="fr-BE"/>
              </w:rPr>
              <w:t>Environmental</w:t>
            </w:r>
            <w:r w:rsidRPr="3241D40C" w:rsidR="000247AF">
              <w:rPr>
                <w:lang w:val="fr-BE"/>
              </w:rPr>
              <w:t xml:space="preserve"> </w:t>
            </w:r>
            <w:r w:rsidRPr="3241D40C" w:rsidR="000247AF">
              <w:rPr>
                <w:lang w:val="fr-BE"/>
              </w:rPr>
              <w:t>objective</w:t>
            </w:r>
          </w:p>
        </w:tc>
        <w:tc>
          <w:tcPr>
            <w:cnfStyle w:val="000000000000" w:firstRow="0" w:lastRow="0" w:firstColumn="0" w:lastColumn="0" w:oddVBand="0" w:evenVBand="0" w:oddHBand="0" w:evenHBand="0" w:firstRowFirstColumn="0" w:firstRowLastColumn="0" w:lastRowFirstColumn="0" w:lastRowLastColumn="0"/>
            <w:tcW w:w="268" w:type="pct"/>
            <w:tcMar/>
          </w:tcPr>
          <w:p w:rsidRPr="0033137C" w:rsidR="000247AF" w:rsidP="0048760E" w:rsidRDefault="000247AF" w14:paraId="397D7DC6" w14:textId="77777777">
            <w:pPr>
              <w:pStyle w:val="CellHeading"/>
              <w:rPr>
                <w:lang w:val="fr-BE"/>
              </w:rPr>
            </w:pPr>
            <w:r w:rsidRPr="0033137C">
              <w:rPr>
                <w:lang w:val="fr-BE"/>
              </w:rPr>
              <w:t>Yes</w:t>
            </w:r>
          </w:p>
        </w:tc>
        <w:tc>
          <w:tcPr>
            <w:cnfStyle w:val="000000000000" w:firstRow="0" w:lastRow="0" w:firstColumn="0" w:lastColumn="0" w:oddVBand="0" w:evenVBand="0" w:oddHBand="0" w:evenHBand="0" w:firstRowFirstColumn="0" w:firstRowLastColumn="0" w:lastRowFirstColumn="0" w:lastRowLastColumn="0"/>
            <w:tcW w:w="265" w:type="pct"/>
            <w:tcMar/>
          </w:tcPr>
          <w:p w:rsidRPr="0033137C" w:rsidR="000247AF" w:rsidP="0048760E" w:rsidRDefault="000247AF" w14:paraId="1E4EE781" w14:textId="77777777">
            <w:pPr>
              <w:pStyle w:val="CellHeading"/>
              <w:rPr>
                <w:lang w:val="fr-BE"/>
              </w:rPr>
            </w:pPr>
            <w:r w:rsidRPr="0033137C">
              <w:rPr>
                <w:lang w:val="fr-BE"/>
              </w:rPr>
              <w:t>No</w:t>
            </w:r>
          </w:p>
        </w:tc>
        <w:tc>
          <w:tcPr>
            <w:cnfStyle w:val="000000000000" w:firstRow="0" w:lastRow="0" w:firstColumn="0" w:lastColumn="0" w:oddVBand="0" w:evenVBand="0" w:oddHBand="0" w:evenHBand="0" w:firstRowFirstColumn="0" w:firstRowLastColumn="0" w:lastRowFirstColumn="0" w:lastRowLastColumn="0"/>
            <w:tcW w:w="3202" w:type="pct"/>
            <w:tcMar/>
          </w:tcPr>
          <w:p w:rsidRPr="0033137C" w:rsidR="000247AF" w:rsidP="0048760E" w:rsidRDefault="000247AF" w14:paraId="5413F9C8" w14:textId="77777777">
            <w:pPr>
              <w:pStyle w:val="CellHeading"/>
              <w:rPr>
                <w:lang w:val="en-GB"/>
              </w:rPr>
            </w:pPr>
            <w:r w:rsidRPr="0033137C">
              <w:rPr>
                <w:lang w:val="en-GB"/>
              </w:rPr>
              <w:t>Justification if 'No'</w:t>
            </w:r>
          </w:p>
        </w:tc>
      </w:tr>
      <w:tr w:rsidRPr="00B770AF" w:rsidR="000247AF" w:rsidTr="3241D40C" w14:paraId="30A80907"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65" w:type="pct"/>
            <w:tcMar/>
            <w:vAlign w:val="top"/>
          </w:tcPr>
          <w:p w:rsidRPr="0033137C" w:rsidR="000247AF" w:rsidP="0048760E" w:rsidRDefault="000247AF" w14:paraId="60B669C7" w14:textId="77777777">
            <w:pPr>
              <w:pStyle w:val="CellLeft"/>
              <w:rPr>
                <w:lang w:val="fr-BE"/>
              </w:rPr>
            </w:pPr>
            <w:bookmarkStart w:name="_Hlk67994146" w:id="29"/>
            <w:proofErr w:type="spellStart"/>
            <w:r w:rsidRPr="0033137C">
              <w:rPr>
                <w:lang w:val="fr-FR"/>
              </w:rPr>
              <w:t>Climate</w:t>
            </w:r>
            <w:proofErr w:type="spellEnd"/>
            <w:r w:rsidRPr="0033137C">
              <w:rPr>
                <w:lang w:val="fr-FR"/>
              </w:rPr>
              <w:t xml:space="preserve"> change mitigation</w:t>
            </w:r>
          </w:p>
        </w:tc>
        <w:tc>
          <w:tcPr>
            <w:cnfStyle w:val="000000000000" w:firstRow="0" w:lastRow="0" w:firstColumn="0" w:lastColumn="0" w:oddVBand="0" w:evenVBand="0" w:oddHBand="0" w:evenHBand="0" w:firstRowFirstColumn="0" w:firstRowLastColumn="0" w:lastRowFirstColumn="0" w:lastRowLastColumn="0"/>
            <w:tcW w:w="268" w:type="pct"/>
            <w:tcMar/>
            <w:vAlign w:val="top"/>
          </w:tcPr>
          <w:p w:rsidRPr="0033137C" w:rsidR="000247AF" w:rsidP="0048760E" w:rsidRDefault="00B770AF" w14:paraId="5104E5BD" w14:textId="0EC6386D">
            <w:pPr>
              <w:pStyle w:val="CellCenter"/>
              <w:rPr>
                <w:lang w:val="fr-BE"/>
              </w:rPr>
            </w:pPr>
            <w:r w:rsidRPr="0033137C">
              <w:rPr>
                <w:lang w:val="fr-FR"/>
              </w:rPr>
              <w:t>X</w:t>
            </w:r>
          </w:p>
        </w:tc>
        <w:tc>
          <w:tcPr>
            <w:cnfStyle w:val="000000000000" w:firstRow="0" w:lastRow="0" w:firstColumn="0" w:lastColumn="0" w:oddVBand="0" w:evenVBand="0" w:oddHBand="0" w:evenHBand="0" w:firstRowFirstColumn="0" w:firstRowLastColumn="0" w:lastRowFirstColumn="0" w:lastRowLastColumn="0"/>
            <w:tcW w:w="265" w:type="pct"/>
            <w:tcMar/>
            <w:vAlign w:val="top"/>
          </w:tcPr>
          <w:p w:rsidRPr="0033137C" w:rsidR="000247AF" w:rsidP="0048760E" w:rsidRDefault="000247AF" w14:paraId="43EE5375" w14:textId="19B286FA">
            <w:pPr>
              <w:pStyle w:val="CellCenter"/>
              <w:rPr>
                <w:lang w:val="fr-FR"/>
              </w:rPr>
            </w:pPr>
          </w:p>
        </w:tc>
        <w:tc>
          <w:tcPr>
            <w:cnfStyle w:val="000000000000" w:firstRow="0" w:lastRow="0" w:firstColumn="0" w:lastColumn="0" w:oddVBand="0" w:evenVBand="0" w:oddHBand="0" w:evenHBand="0" w:firstRowFirstColumn="0" w:firstRowLastColumn="0" w:lastRowFirstColumn="0" w:lastRowLastColumn="0"/>
            <w:tcW w:w="3202" w:type="pct"/>
            <w:tcMar/>
          </w:tcPr>
          <w:p w:rsidRPr="00990EA9" w:rsidR="000E63B9" w:rsidP="00F97AB6" w:rsidRDefault="000E63B9" w14:paraId="65AC630C" w14:textId="689E1DA7">
            <w:pPr>
              <w:pStyle w:val="CellLeft"/>
              <w:rPr>
                <w:rFonts w:eastAsia="SimSun"/>
                <w:lang w:val="fr-FR"/>
              </w:rPr>
            </w:pPr>
          </w:p>
          <w:p w:rsidRPr="00EA3A20" w:rsidR="000E63B9" w:rsidP="00B770AF" w:rsidRDefault="000E63B9" w14:paraId="53703461" w14:textId="77777777">
            <w:pPr>
              <w:pStyle w:val="CellLeft"/>
              <w:rPr>
                <w:color w:val="000000"/>
                <w:lang w:val="fr-BE" w:eastAsia="zh-CN"/>
              </w:rPr>
            </w:pPr>
          </w:p>
          <w:p w:rsidRPr="00EA3A20" w:rsidR="000247AF" w:rsidRDefault="000247AF" w14:paraId="29049A81" w14:textId="3D69E056">
            <w:pPr>
              <w:pStyle w:val="CellLeft"/>
              <w:rPr>
                <w:lang w:val="fr-FR"/>
              </w:rPr>
            </w:pPr>
          </w:p>
        </w:tc>
      </w:tr>
      <w:bookmarkEnd w:id="29"/>
      <w:tr w:rsidRPr="0033137C" w:rsidR="000247AF" w:rsidTr="3241D40C" w14:paraId="7123D548"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65" w:type="pct"/>
            <w:tcMar/>
            <w:vAlign w:val="top"/>
          </w:tcPr>
          <w:p w:rsidRPr="0033137C" w:rsidR="000247AF" w:rsidP="0048760E" w:rsidRDefault="000247AF" w14:paraId="396F13EE" w14:textId="77777777">
            <w:pPr>
              <w:pStyle w:val="CellLeft"/>
              <w:rPr>
                <w:lang w:val="fr-BE"/>
              </w:rPr>
            </w:pPr>
            <w:proofErr w:type="spellStart"/>
            <w:r w:rsidRPr="0033137C">
              <w:rPr>
                <w:lang w:val="fr-FR"/>
              </w:rPr>
              <w:t>Climate</w:t>
            </w:r>
            <w:proofErr w:type="spellEnd"/>
            <w:r w:rsidRPr="0033137C">
              <w:rPr>
                <w:lang w:val="fr-FR"/>
              </w:rPr>
              <w:t xml:space="preserve"> change adaptation</w:t>
            </w:r>
          </w:p>
        </w:tc>
        <w:tc>
          <w:tcPr>
            <w:cnfStyle w:val="000000000000" w:firstRow="0" w:lastRow="0" w:firstColumn="0" w:lastColumn="0" w:oddVBand="0" w:evenVBand="0" w:oddHBand="0" w:evenHBand="0" w:firstRowFirstColumn="0" w:firstRowLastColumn="0" w:lastRowFirstColumn="0" w:lastRowLastColumn="0"/>
            <w:tcW w:w="268" w:type="pct"/>
            <w:tcMar/>
            <w:vAlign w:val="top"/>
          </w:tcPr>
          <w:p w:rsidRPr="0033137C" w:rsidR="000247AF" w:rsidP="0048760E" w:rsidRDefault="000247AF" w14:paraId="755C68C0" w14:textId="77777777">
            <w:pPr>
              <w:pStyle w:val="CellCenter"/>
              <w:rPr>
                <w:lang w:val="fr-BE"/>
              </w:rPr>
            </w:pPr>
            <w:r>
              <w:t>X</w:t>
            </w:r>
          </w:p>
        </w:tc>
        <w:tc>
          <w:tcPr>
            <w:cnfStyle w:val="000000000000" w:firstRow="0" w:lastRow="0" w:firstColumn="0" w:lastColumn="0" w:oddVBand="0" w:evenVBand="0" w:oddHBand="0" w:evenHBand="0" w:firstRowFirstColumn="0" w:firstRowLastColumn="0" w:lastRowFirstColumn="0" w:lastRowLastColumn="0"/>
            <w:tcW w:w="265" w:type="pct"/>
            <w:tcMar/>
            <w:vAlign w:val="top"/>
          </w:tcPr>
          <w:p w:rsidRPr="0033137C" w:rsidR="000247AF" w:rsidP="0048760E" w:rsidRDefault="000247AF" w14:paraId="752B7F0A" w14:textId="77777777">
            <w:pPr>
              <w:pStyle w:val="CellCenter"/>
              <w:rPr>
                <w:lang w:val="fr-FR"/>
              </w:rPr>
            </w:pPr>
          </w:p>
        </w:tc>
        <w:tc>
          <w:tcPr>
            <w:cnfStyle w:val="000000000000" w:firstRow="0" w:lastRow="0" w:firstColumn="0" w:lastColumn="0" w:oddVBand="0" w:evenVBand="0" w:oddHBand="0" w:evenHBand="0" w:firstRowFirstColumn="0" w:firstRowLastColumn="0" w:lastRowFirstColumn="0" w:lastRowLastColumn="0"/>
            <w:tcW w:w="3202" w:type="pct"/>
            <w:tcMar/>
          </w:tcPr>
          <w:p w:rsidRPr="0033137C" w:rsidR="000247AF" w:rsidP="0048760E" w:rsidRDefault="000247AF" w14:paraId="20B5950D" w14:textId="77777777">
            <w:pPr>
              <w:pStyle w:val="CellLeft"/>
              <w:rPr>
                <w:lang w:val="en-GB"/>
              </w:rPr>
            </w:pPr>
          </w:p>
        </w:tc>
      </w:tr>
      <w:tr w:rsidRPr="009875B2" w:rsidR="000247AF" w:rsidTr="3241D40C" w14:paraId="6B20961C"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65" w:type="pct"/>
            <w:tcMar/>
            <w:vAlign w:val="top"/>
          </w:tcPr>
          <w:p w:rsidRPr="0033137C" w:rsidR="000247AF" w:rsidP="0048760E" w:rsidRDefault="000247AF" w14:paraId="06BA28E4" w14:textId="77777777">
            <w:pPr>
              <w:pStyle w:val="CellLeft"/>
              <w:rPr>
                <w:lang w:val="fr-BE"/>
              </w:rPr>
            </w:pPr>
            <w:r w:rsidRPr="0033137C">
              <w:rPr>
                <w:lang w:val="fr-FR"/>
              </w:rPr>
              <w:t xml:space="preserve">Water &amp; marine </w:t>
            </w:r>
            <w:proofErr w:type="spellStart"/>
            <w:r w:rsidRPr="0033137C">
              <w:rPr>
                <w:lang w:val="fr-FR"/>
              </w:rPr>
              <w:t>resources</w:t>
            </w:r>
            <w:proofErr w:type="spellEnd"/>
          </w:p>
        </w:tc>
        <w:tc>
          <w:tcPr>
            <w:cnfStyle w:val="000000000000" w:firstRow="0" w:lastRow="0" w:firstColumn="0" w:lastColumn="0" w:oddVBand="0" w:evenVBand="0" w:oddHBand="0" w:evenHBand="0" w:firstRowFirstColumn="0" w:firstRowLastColumn="0" w:lastRowFirstColumn="0" w:lastRowLastColumn="0"/>
            <w:tcW w:w="268" w:type="pct"/>
            <w:tcMar/>
            <w:vAlign w:val="top"/>
          </w:tcPr>
          <w:p w:rsidRPr="0033137C" w:rsidR="000247AF" w:rsidP="0048760E" w:rsidRDefault="006F699A" w14:paraId="2EBF5E83" w14:textId="12DDB23F">
            <w:pPr>
              <w:pStyle w:val="CellCenter"/>
              <w:rPr>
                <w:lang w:val="fr-BE"/>
              </w:rPr>
            </w:pPr>
            <w:r>
              <w:t>X</w:t>
            </w:r>
          </w:p>
        </w:tc>
        <w:tc>
          <w:tcPr>
            <w:cnfStyle w:val="000000000000" w:firstRow="0" w:lastRow="0" w:firstColumn="0" w:lastColumn="0" w:oddVBand="0" w:evenVBand="0" w:oddHBand="0" w:evenHBand="0" w:firstRowFirstColumn="0" w:firstRowLastColumn="0" w:lastRowFirstColumn="0" w:lastRowLastColumn="0"/>
            <w:tcW w:w="265" w:type="pct"/>
            <w:tcMar/>
            <w:vAlign w:val="top"/>
          </w:tcPr>
          <w:p w:rsidRPr="0033137C" w:rsidR="000247AF" w:rsidP="0048760E" w:rsidRDefault="000247AF" w14:paraId="7E999D74" w14:textId="63CEBFF5">
            <w:pPr>
              <w:pStyle w:val="CellCenter"/>
              <w:rPr>
                <w:lang w:val="fr-FR"/>
              </w:rPr>
            </w:pPr>
          </w:p>
        </w:tc>
        <w:tc>
          <w:tcPr>
            <w:cnfStyle w:val="000000000000" w:firstRow="0" w:lastRow="0" w:firstColumn="0" w:lastColumn="0" w:oddVBand="0" w:evenVBand="0" w:oddHBand="0" w:evenHBand="0" w:firstRowFirstColumn="0" w:firstRowLastColumn="0" w:lastRowFirstColumn="0" w:lastRowLastColumn="0"/>
            <w:tcW w:w="3202" w:type="pct"/>
            <w:tcMar/>
          </w:tcPr>
          <w:p w:rsidRPr="00EA3A20" w:rsidR="00F80405" w:rsidP="00EA3A20" w:rsidRDefault="00F80405" w14:paraId="663A717C" w14:textId="5E8C0EF2">
            <w:pPr>
              <w:rPr>
                <w:lang w:val="fr-FR"/>
              </w:rPr>
            </w:pPr>
          </w:p>
        </w:tc>
      </w:tr>
      <w:tr w:rsidRPr="0033137C" w:rsidR="000247AF" w:rsidTr="3241D40C" w14:paraId="3882D369"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65" w:type="pct"/>
            <w:tcMar/>
            <w:vAlign w:val="top"/>
          </w:tcPr>
          <w:p w:rsidRPr="0033137C" w:rsidR="000247AF" w:rsidP="0048760E" w:rsidRDefault="000247AF" w14:paraId="5C2B97DF" w14:textId="77777777">
            <w:pPr>
              <w:pStyle w:val="CellLeft"/>
              <w:rPr>
                <w:lang w:val="fr-BE"/>
              </w:rPr>
            </w:pPr>
            <w:proofErr w:type="spellStart"/>
            <w:r w:rsidRPr="0033137C">
              <w:rPr>
                <w:lang w:val="fr-FR"/>
              </w:rPr>
              <w:t>Circular</w:t>
            </w:r>
            <w:proofErr w:type="spellEnd"/>
            <w:r w:rsidRPr="0033137C">
              <w:rPr>
                <w:lang w:val="fr-FR"/>
              </w:rPr>
              <w:t xml:space="preserve"> </w:t>
            </w:r>
            <w:proofErr w:type="spellStart"/>
            <w:r w:rsidRPr="0033137C">
              <w:rPr>
                <w:lang w:val="fr-FR"/>
              </w:rPr>
              <w:t>economy</w:t>
            </w:r>
            <w:proofErr w:type="spellEnd"/>
          </w:p>
        </w:tc>
        <w:tc>
          <w:tcPr>
            <w:cnfStyle w:val="000000000000" w:firstRow="0" w:lastRow="0" w:firstColumn="0" w:lastColumn="0" w:oddVBand="0" w:evenVBand="0" w:oddHBand="0" w:evenHBand="0" w:firstRowFirstColumn="0" w:firstRowLastColumn="0" w:lastRowFirstColumn="0" w:lastRowLastColumn="0"/>
            <w:tcW w:w="268" w:type="pct"/>
            <w:tcMar/>
            <w:vAlign w:val="top"/>
          </w:tcPr>
          <w:p w:rsidRPr="0033137C" w:rsidR="000247AF" w:rsidP="0048760E" w:rsidRDefault="000247AF" w14:paraId="0F6E2ED7" w14:textId="77777777">
            <w:pPr>
              <w:pStyle w:val="CellCenter"/>
              <w:rPr>
                <w:lang w:val="fr-BE"/>
              </w:rPr>
            </w:pPr>
            <w:r>
              <w:t>X</w:t>
            </w:r>
          </w:p>
        </w:tc>
        <w:tc>
          <w:tcPr>
            <w:cnfStyle w:val="000000000000" w:firstRow="0" w:lastRow="0" w:firstColumn="0" w:lastColumn="0" w:oddVBand="0" w:evenVBand="0" w:oddHBand="0" w:evenHBand="0" w:firstRowFirstColumn="0" w:firstRowLastColumn="0" w:lastRowFirstColumn="0" w:lastRowLastColumn="0"/>
            <w:tcW w:w="265" w:type="pct"/>
            <w:tcMar/>
            <w:vAlign w:val="top"/>
          </w:tcPr>
          <w:p w:rsidRPr="0033137C" w:rsidR="000247AF" w:rsidP="0048760E" w:rsidRDefault="000247AF" w14:paraId="1107A601" w14:textId="77777777">
            <w:pPr>
              <w:pStyle w:val="CellCenter"/>
              <w:rPr>
                <w:lang w:val="fr-FR"/>
              </w:rPr>
            </w:pPr>
          </w:p>
        </w:tc>
        <w:tc>
          <w:tcPr>
            <w:cnfStyle w:val="000000000000" w:firstRow="0" w:lastRow="0" w:firstColumn="0" w:lastColumn="0" w:oddVBand="0" w:evenVBand="0" w:oddHBand="0" w:evenHBand="0" w:firstRowFirstColumn="0" w:firstRowLastColumn="0" w:lastRowFirstColumn="0" w:lastRowLastColumn="0"/>
            <w:tcW w:w="3202" w:type="pct"/>
            <w:tcMar/>
          </w:tcPr>
          <w:p w:rsidRPr="0033137C" w:rsidR="000247AF" w:rsidP="0048760E" w:rsidRDefault="000247AF" w14:paraId="6D783B2B" w14:textId="77777777">
            <w:pPr>
              <w:pStyle w:val="CellLeft"/>
              <w:rPr>
                <w:lang w:val="en-US"/>
              </w:rPr>
            </w:pPr>
          </w:p>
        </w:tc>
      </w:tr>
      <w:tr w:rsidRPr="001A708C" w:rsidR="000247AF" w:rsidTr="3241D40C" w14:paraId="0E8A4418"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65" w:type="pct"/>
            <w:tcMar/>
            <w:vAlign w:val="top"/>
          </w:tcPr>
          <w:p w:rsidRPr="0033137C" w:rsidR="000247AF" w:rsidP="0048760E" w:rsidRDefault="000247AF" w14:paraId="0DF5477A" w14:textId="77777777">
            <w:pPr>
              <w:pStyle w:val="CellLeft"/>
              <w:rPr>
                <w:lang w:val="fr-BE"/>
              </w:rPr>
            </w:pPr>
            <w:r w:rsidRPr="0033137C">
              <w:rPr>
                <w:lang w:val="fr-FR"/>
              </w:rPr>
              <w:t xml:space="preserve">Pollution </w:t>
            </w:r>
            <w:proofErr w:type="spellStart"/>
            <w:r w:rsidRPr="0033137C">
              <w:rPr>
                <w:lang w:val="fr-FR"/>
              </w:rPr>
              <w:t>prevention</w:t>
            </w:r>
            <w:proofErr w:type="spellEnd"/>
            <w:r w:rsidRPr="0033137C">
              <w:rPr>
                <w:lang w:val="fr-FR"/>
              </w:rPr>
              <w:t xml:space="preserve"> and control</w:t>
            </w:r>
          </w:p>
        </w:tc>
        <w:tc>
          <w:tcPr>
            <w:cnfStyle w:val="000000000000" w:firstRow="0" w:lastRow="0" w:firstColumn="0" w:lastColumn="0" w:oddVBand="0" w:evenVBand="0" w:oddHBand="0" w:evenHBand="0" w:firstRowFirstColumn="0" w:firstRowLastColumn="0" w:lastRowFirstColumn="0" w:lastRowLastColumn="0"/>
            <w:tcW w:w="268" w:type="pct"/>
            <w:tcMar/>
            <w:vAlign w:val="top"/>
          </w:tcPr>
          <w:p w:rsidRPr="0033137C" w:rsidR="000247AF" w:rsidP="0048760E" w:rsidRDefault="000247AF" w14:paraId="15C3CF1E" w14:textId="77777777">
            <w:pPr>
              <w:pStyle w:val="CellCenter"/>
              <w:rPr>
                <w:lang w:val="fr-BE"/>
              </w:rPr>
            </w:pPr>
          </w:p>
        </w:tc>
        <w:tc>
          <w:tcPr>
            <w:cnfStyle w:val="000000000000" w:firstRow="0" w:lastRow="0" w:firstColumn="0" w:lastColumn="0" w:oddVBand="0" w:evenVBand="0" w:oddHBand="0" w:evenHBand="0" w:firstRowFirstColumn="0" w:firstRowLastColumn="0" w:lastRowFirstColumn="0" w:lastRowLastColumn="0"/>
            <w:tcW w:w="265" w:type="pct"/>
            <w:tcMar/>
            <w:vAlign w:val="top"/>
          </w:tcPr>
          <w:p w:rsidRPr="0033137C" w:rsidR="000247AF" w:rsidP="0048760E" w:rsidRDefault="000247AF" w14:paraId="13ED636E" w14:textId="77777777">
            <w:pPr>
              <w:pStyle w:val="CellCenter"/>
              <w:rPr>
                <w:lang w:val="fr-FR"/>
              </w:rPr>
            </w:pPr>
            <w:r>
              <w:t>X</w:t>
            </w:r>
          </w:p>
        </w:tc>
        <w:tc>
          <w:tcPr>
            <w:cnfStyle w:val="000000000000" w:firstRow="0" w:lastRow="0" w:firstColumn="0" w:lastColumn="0" w:oddVBand="0" w:evenVBand="0" w:oddHBand="0" w:evenHBand="0" w:firstRowFirstColumn="0" w:firstRowLastColumn="0" w:lastRowFirstColumn="0" w:lastRowLastColumn="0"/>
            <w:tcW w:w="3202" w:type="pct"/>
            <w:tcMar/>
          </w:tcPr>
          <w:p w:rsidRPr="0033137C" w:rsidR="000247AF" w:rsidP="0048760E" w:rsidRDefault="000247AF" w14:paraId="150C28EA" w14:textId="77777777">
            <w:pPr>
              <w:pStyle w:val="CellLeft"/>
              <w:rPr>
                <w:lang w:val="en-US"/>
              </w:rPr>
            </w:pPr>
            <w:r>
              <w:rPr>
                <w:lang w:val="en-GB"/>
              </w:rPr>
              <w:t>The measure ‘contributes substantially’ to this objective, pursuant to the Taxonomy Regulation. It reduces the use of fossil fuels for space heating and thus the release of air pollutants (art 14, a).</w:t>
            </w:r>
          </w:p>
        </w:tc>
      </w:tr>
      <w:tr w:rsidRPr="003E6770" w:rsidR="000247AF" w:rsidTr="3241D40C" w14:paraId="2F1A8E48"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65" w:type="pct"/>
            <w:tcMar/>
            <w:vAlign w:val="top"/>
          </w:tcPr>
          <w:p w:rsidRPr="0033137C" w:rsidR="000247AF" w:rsidP="0048760E" w:rsidRDefault="000247AF" w14:paraId="69631133" w14:textId="77777777">
            <w:pPr>
              <w:pStyle w:val="CellLeft"/>
              <w:rPr>
                <w:lang w:val="fr-BE"/>
              </w:rPr>
            </w:pPr>
            <w:proofErr w:type="spellStart"/>
            <w:r w:rsidRPr="0033137C">
              <w:rPr>
                <w:u w:val="single"/>
                <w:lang w:val="fr-FR"/>
              </w:rPr>
              <w:t>Biodiversity</w:t>
            </w:r>
            <w:proofErr w:type="spellEnd"/>
            <w:r w:rsidRPr="0033137C">
              <w:rPr>
                <w:u w:val="single"/>
                <w:lang w:val="fr-FR"/>
              </w:rPr>
              <w:t xml:space="preserve"> and </w:t>
            </w:r>
            <w:proofErr w:type="spellStart"/>
            <w:r w:rsidRPr="0033137C">
              <w:rPr>
                <w:u w:val="single"/>
                <w:lang w:val="fr-FR"/>
              </w:rPr>
              <w:t>ecosystems</w:t>
            </w:r>
            <w:proofErr w:type="spellEnd"/>
          </w:p>
        </w:tc>
        <w:tc>
          <w:tcPr>
            <w:cnfStyle w:val="000000000000" w:firstRow="0" w:lastRow="0" w:firstColumn="0" w:lastColumn="0" w:oddVBand="0" w:evenVBand="0" w:oddHBand="0" w:evenHBand="0" w:firstRowFirstColumn="0" w:firstRowLastColumn="0" w:lastRowFirstColumn="0" w:lastRowLastColumn="0"/>
            <w:tcW w:w="268" w:type="pct"/>
            <w:tcMar/>
            <w:vAlign w:val="top"/>
          </w:tcPr>
          <w:p w:rsidRPr="0033137C" w:rsidR="000247AF" w:rsidP="0048760E" w:rsidRDefault="006F699A" w14:paraId="1897D27B" w14:textId="1C486F2E">
            <w:pPr>
              <w:pStyle w:val="CellCenter"/>
              <w:rPr>
                <w:lang w:val="fr-BE"/>
              </w:rPr>
            </w:pPr>
            <w:r>
              <w:t>X</w:t>
            </w:r>
          </w:p>
        </w:tc>
        <w:tc>
          <w:tcPr>
            <w:cnfStyle w:val="000000000000" w:firstRow="0" w:lastRow="0" w:firstColumn="0" w:lastColumn="0" w:oddVBand="0" w:evenVBand="0" w:oddHBand="0" w:evenHBand="0" w:firstRowFirstColumn="0" w:firstRowLastColumn="0" w:lastRowFirstColumn="0" w:lastRowLastColumn="0"/>
            <w:tcW w:w="265" w:type="pct"/>
            <w:tcMar/>
            <w:vAlign w:val="top"/>
          </w:tcPr>
          <w:p w:rsidRPr="0033137C" w:rsidR="000247AF" w:rsidP="0048760E" w:rsidRDefault="000247AF" w14:paraId="13728351" w14:textId="3E2635A0">
            <w:pPr>
              <w:pStyle w:val="CellCenter"/>
              <w:rPr>
                <w:lang w:val="fr-FR"/>
              </w:rPr>
            </w:pPr>
          </w:p>
        </w:tc>
        <w:tc>
          <w:tcPr>
            <w:cnfStyle w:val="000000000000" w:firstRow="0" w:lastRow="0" w:firstColumn="0" w:lastColumn="0" w:oddVBand="0" w:evenVBand="0" w:oddHBand="0" w:evenHBand="0" w:firstRowFirstColumn="0" w:firstRowLastColumn="0" w:lastRowFirstColumn="0" w:lastRowLastColumn="0"/>
            <w:tcW w:w="3202" w:type="pct"/>
            <w:tcMar/>
          </w:tcPr>
          <w:p w:rsidRPr="0033137C" w:rsidR="00B71101" w:rsidP="0048760E" w:rsidRDefault="00B71101" w14:paraId="2B246A9B" w14:textId="6BE1DB70">
            <w:pPr>
              <w:pStyle w:val="CellLeft"/>
              <w:rPr>
                <w:lang w:val="en-US"/>
              </w:rPr>
            </w:pPr>
          </w:p>
        </w:tc>
      </w:tr>
    </w:tbl>
    <w:p w:rsidRPr="00590487" w:rsidR="000247AF" w:rsidP="000247AF" w:rsidRDefault="000247AF" w14:paraId="28D12F0F" w14:textId="77777777">
      <w:pPr>
        <w:pStyle w:val="TableFootnote"/>
        <w:rPr>
          <w:lang w:val="en-US"/>
        </w:rPr>
      </w:pPr>
    </w:p>
    <w:p w:rsidRPr="00EA4383" w:rsidR="000247AF" w:rsidP="00EF38FB" w:rsidRDefault="000247AF" w14:paraId="749C6174" w14:textId="78D9597C">
      <w:pPr>
        <w:pStyle w:val="TableTitleFR"/>
        <w:keepNext w:val="0"/>
        <w:rPr>
          <w:lang w:val="fr-BE"/>
        </w:rPr>
      </w:pPr>
      <w:r w:rsidRPr="00EA4383">
        <w:rPr>
          <w:lang w:val="fr-BE"/>
        </w:rPr>
        <w:t xml:space="preserve">Tableau </w:t>
      </w:r>
      <w:r>
        <w:fldChar w:fldCharType="begin"/>
      </w:r>
      <w:r w:rsidRPr="00EA4383">
        <w:rPr>
          <w:lang w:val="fr-BE"/>
        </w:rPr>
        <w:instrText xml:space="preserve"> SEQ T \* ARABIC </w:instrText>
      </w:r>
      <w:r>
        <w:fldChar w:fldCharType="separate"/>
      </w:r>
      <w:r w:rsidR="00DE5E21">
        <w:rPr>
          <w:noProof/>
          <w:lang w:val="fr-BE"/>
        </w:rPr>
        <w:t>12</w:t>
      </w:r>
      <w:r>
        <w:fldChar w:fldCharType="end"/>
      </w:r>
      <w:r w:rsidR="00BD1A65">
        <w:rPr>
          <w:lang w:val="fr-BE"/>
        </w:rPr>
        <w:t xml:space="preserve"> - </w:t>
      </w:r>
      <w:r w:rsidRPr="00EA4383">
        <w:rPr>
          <w:lang w:val="fr-BE"/>
        </w:rPr>
        <w:t xml:space="preserve">Substantive </w:t>
      </w:r>
      <w:proofErr w:type="spellStart"/>
      <w:r w:rsidRPr="00EA4383">
        <w:rPr>
          <w:lang w:val="fr-BE"/>
        </w:rPr>
        <w:t>assessment</w:t>
      </w:r>
      <w:proofErr w:type="spellEnd"/>
      <w:r w:rsidRPr="00EA4383">
        <w:rPr>
          <w:lang w:val="fr-BE"/>
        </w:rPr>
        <w:t xml:space="preserve"> – Projet </w:t>
      </w:r>
      <w:r w:rsidRPr="000247AF">
        <w:rPr>
          <w:lang w:val="fr-BE"/>
        </w:rPr>
        <w:t>I-4.14</w:t>
      </w:r>
      <w:r w:rsidR="00B575B8">
        <w:rPr>
          <w:lang w:val="fr-BE"/>
        </w:rPr>
        <w:t xml:space="preserve"> </w:t>
      </w:r>
      <w:r w:rsidR="00B575B8">
        <w:t xml:space="preserve">Plan d’infrastructures de la petite </w:t>
      </w:r>
      <w:proofErr w:type="gramStart"/>
      <w:r w:rsidR="00B575B8">
        <w:t xml:space="preserve">enfance </w:t>
      </w:r>
      <w:r w:rsidR="00AD77BE">
        <w:t xml:space="preserve"> </w:t>
      </w:r>
      <w:r w:rsidRPr="000247AF">
        <w:rPr>
          <w:lang w:val="fr-BE"/>
        </w:rPr>
        <w:t>–</w:t>
      </w:r>
      <w:proofErr w:type="gramEnd"/>
      <w:r w:rsidRPr="000247AF">
        <w:rPr>
          <w:lang w:val="fr-BE"/>
        </w:rPr>
        <w:t xml:space="preserve"> WAL</w:t>
      </w:r>
    </w:p>
    <w:tbl>
      <w:tblPr>
        <w:tblStyle w:val="TableFPB"/>
        <w:tblW w:w="4998" w:type="pct"/>
        <w:tblLook w:val="04A0" w:firstRow="1" w:lastRow="0" w:firstColumn="1" w:lastColumn="0" w:noHBand="0" w:noVBand="1"/>
      </w:tblPr>
      <w:tblGrid>
        <w:gridCol w:w="2266"/>
        <w:gridCol w:w="568"/>
        <w:gridCol w:w="6232"/>
      </w:tblGrid>
      <w:tr w:rsidRPr="000C0528" w:rsidR="000247AF" w:rsidTr="0048760E" w14:paraId="5FFAFA06"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0247AF" w:rsidP="00EF38FB" w:rsidRDefault="000247AF" w14:paraId="2E5384AB" w14:textId="77777777">
            <w:pPr>
              <w:pStyle w:val="CellHeading"/>
              <w:keepNext w:val="0"/>
              <w:rPr>
                <w:lang w:val="en-GB"/>
              </w:rPr>
            </w:pPr>
            <w:r w:rsidRPr="000C0528">
              <w:rPr>
                <w:lang w:val="en-GB"/>
              </w:rPr>
              <w:t>Env. objective</w:t>
            </w:r>
          </w:p>
        </w:tc>
        <w:tc>
          <w:tcPr>
            <w:tcW w:w="313" w:type="pct"/>
          </w:tcPr>
          <w:p w:rsidRPr="000C0528" w:rsidR="000247AF" w:rsidP="00EF38FB" w:rsidRDefault="000247AF" w14:paraId="551572C1" w14:textId="77777777">
            <w:pPr>
              <w:pStyle w:val="CellHeading"/>
              <w:keepNext w:val="0"/>
              <w:rPr>
                <w:lang w:val="en-GB"/>
              </w:rPr>
            </w:pPr>
            <w:r w:rsidRPr="000C0528">
              <w:rPr>
                <w:lang w:val="en-GB"/>
              </w:rPr>
              <w:t>No</w:t>
            </w:r>
          </w:p>
        </w:tc>
        <w:tc>
          <w:tcPr>
            <w:tcW w:w="3437" w:type="pct"/>
          </w:tcPr>
          <w:p w:rsidRPr="000C0528" w:rsidR="000247AF" w:rsidP="00EF38FB" w:rsidRDefault="000247AF" w14:paraId="32E03FC3" w14:textId="77777777">
            <w:pPr>
              <w:pStyle w:val="CellHeading"/>
              <w:keepNext w:val="0"/>
              <w:rPr>
                <w:lang w:val="en-GB"/>
              </w:rPr>
            </w:pPr>
            <w:r>
              <w:rPr>
                <w:lang w:val="en-GB"/>
              </w:rPr>
              <w:t>Substantive j</w:t>
            </w:r>
            <w:r w:rsidRPr="000C0528">
              <w:rPr>
                <w:lang w:val="en-GB"/>
              </w:rPr>
              <w:t>ustification</w:t>
            </w:r>
          </w:p>
        </w:tc>
      </w:tr>
      <w:tr w:rsidRPr="0078567F" w:rsidR="00B770AF" w:rsidTr="000F120D" w14:paraId="39C0C21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770AF" w:rsidP="00EF38FB" w:rsidRDefault="00B770AF" w14:paraId="5BC814A0" w14:textId="58FE65CB">
            <w:pPr>
              <w:pStyle w:val="CellLeft"/>
              <w:keepNext w:val="0"/>
              <w:rPr>
                <w:lang w:val="en-GB"/>
              </w:rPr>
            </w:pPr>
            <w:proofErr w:type="spellStart"/>
            <w:r w:rsidRPr="0033137C">
              <w:rPr>
                <w:lang w:val="fr-FR"/>
              </w:rPr>
              <w:t>Climate</w:t>
            </w:r>
            <w:proofErr w:type="spellEnd"/>
            <w:r w:rsidRPr="0033137C">
              <w:rPr>
                <w:lang w:val="fr-FR"/>
              </w:rPr>
              <w:t xml:space="preserve"> change mitigation</w:t>
            </w:r>
          </w:p>
        </w:tc>
        <w:tc>
          <w:tcPr>
            <w:tcW w:w="313" w:type="pct"/>
            <w:vAlign w:val="top"/>
          </w:tcPr>
          <w:p w:rsidRPr="00D8441D" w:rsidR="00B770AF" w:rsidP="00EF38FB" w:rsidRDefault="000F120D" w14:paraId="25CC1711" w14:textId="28C2B4F6">
            <w:pPr>
              <w:pStyle w:val="CellCenter"/>
              <w:keepNext w:val="0"/>
              <w:rPr>
                <w:rFonts w:eastAsia="SimSun"/>
              </w:rPr>
            </w:pPr>
            <w:r>
              <w:rPr>
                <w:rFonts w:eastAsia="SimSun"/>
              </w:rPr>
              <w:t xml:space="preserve">X </w:t>
            </w:r>
          </w:p>
        </w:tc>
        <w:tc>
          <w:tcPr>
            <w:tcW w:w="3437" w:type="pct"/>
          </w:tcPr>
          <w:p w:rsidRPr="007A627A" w:rsidR="00B770AF" w:rsidP="00EF38FB" w:rsidRDefault="00AD77BE" w14:paraId="6B689334" w14:textId="229140A9">
            <w:pPr>
              <w:pStyle w:val="CellLeft"/>
              <w:keepNext w:val="0"/>
              <w:rPr>
                <w:rFonts w:eastAsia="SimSun"/>
                <w:lang w:val="fr-FR"/>
              </w:rPr>
            </w:pPr>
            <w:r>
              <w:rPr>
                <w:lang w:val="fr-BE"/>
              </w:rPr>
              <w:t>En ce qui concerne le domaine d'intervention 25ter et la construction de nouveaux b</w:t>
            </w:r>
            <w:r w:rsidR="00BD1A65">
              <w:rPr>
                <w:lang w:val="fr-BE"/>
              </w:rPr>
              <w:t>â</w:t>
            </w:r>
            <w:r>
              <w:rPr>
                <w:lang w:val="fr-BE"/>
              </w:rPr>
              <w:t xml:space="preserve">timents, le promoteur </w:t>
            </w:r>
            <w:r w:rsidR="000E63B9">
              <w:rPr>
                <w:lang w:val="fr-BE"/>
              </w:rPr>
              <w:t>déclare que l</w:t>
            </w:r>
            <w:r w:rsidRPr="00DA132B">
              <w:rPr>
                <w:rFonts w:eastAsia="SimSun"/>
                <w:lang w:val="fr-FR"/>
              </w:rPr>
              <w:t>es nouveaux bâtiments visés par le tag 025ter viseront une performance m</w:t>
            </w:r>
            <w:proofErr w:type="spellStart"/>
            <w:r w:rsidRPr="00EA3A20">
              <w:rPr>
                <w:rFonts w:eastAsia="SimSun"/>
                <w:lang w:val="fr-BE"/>
              </w:rPr>
              <w:t>eilleure</w:t>
            </w:r>
            <w:proofErr w:type="spellEnd"/>
            <w:r w:rsidRPr="00EA3A20">
              <w:rPr>
                <w:rFonts w:eastAsia="SimSun"/>
                <w:lang w:val="fr-BE"/>
              </w:rPr>
              <w:t xml:space="preserve"> de 20% par rapport à la norme régionale en matière de quasi zéro énergie (</w:t>
            </w:r>
            <w:hyperlink w:history="1" r:id="rId16">
              <w:r w:rsidRPr="00EA3A20">
                <w:rPr>
                  <w:rFonts w:eastAsia="SimSun"/>
                  <w:lang w:val="fr-BE"/>
                </w:rPr>
                <w:t>Q-ZEN</w:t>
              </w:r>
            </w:hyperlink>
            <w:r w:rsidRPr="00EA3A20">
              <w:rPr>
                <w:rFonts w:eastAsia="SimSun"/>
                <w:lang w:val="fr-BE"/>
              </w:rPr>
              <w:t>).</w:t>
            </w:r>
            <w:r w:rsidRPr="00DA132B">
              <w:rPr>
                <w:rFonts w:eastAsia="SimSun"/>
                <w:lang w:val="fr-FR"/>
              </w:rPr>
              <w:t xml:space="preserve"> En d’autres </w:t>
            </w:r>
            <w:r w:rsidRPr="00EA3A20">
              <w:rPr>
                <w:rFonts w:eastAsia="SimSun"/>
                <w:lang w:val="fr-BE"/>
              </w:rPr>
              <w:t xml:space="preserve">termes, ils répondront à l’exigences telle que formulée à la note de bas de page n°5, pg56 du </w:t>
            </w:r>
            <w:hyperlink w:history="1" r:id="rId17">
              <w:r w:rsidRPr="00EA3A20">
                <w:rPr>
                  <w:rFonts w:eastAsia="SimSun"/>
                  <w:lang w:val="fr-BE"/>
                </w:rPr>
                <w:t>règlement RRF 2021/241</w:t>
              </w:r>
            </w:hyperlink>
            <w:r w:rsidRPr="00D71A31" w:rsidR="00D71A31">
              <w:rPr>
                <w:rFonts w:eastAsia="SimSun"/>
                <w:lang w:val="fr-FR"/>
              </w:rPr>
              <w:t>.</w:t>
            </w:r>
          </w:p>
          <w:p w:rsidR="00D71A31" w:rsidP="00EF38FB" w:rsidRDefault="00D71A31" w14:paraId="25E4292E" w14:textId="7B1C3037">
            <w:pPr>
              <w:pStyle w:val="CellLeft"/>
              <w:keepNext w:val="0"/>
              <w:rPr>
                <w:rFonts w:eastAsia="SimSun"/>
                <w:lang w:val="fr-FR"/>
              </w:rPr>
            </w:pPr>
            <w:r w:rsidRPr="00D71A31">
              <w:rPr>
                <w:lang w:val="fr-BE"/>
              </w:rPr>
              <w:t>Le projet ne fera quasi pas augmenter les émissions de gaz à effet de serre puisque l’exigence visée ci-dessus sera non seulement inscrite dans le cahier des charges des marchés publics, mais aussi contrôlée par le porteur de projet de façon ex post, une fois les constructions terminées.</w:t>
            </w:r>
            <w:r w:rsidR="00796583">
              <w:rPr>
                <w:lang w:val="fr-BE"/>
              </w:rPr>
              <w:br/>
            </w:r>
            <w:r w:rsidR="00796583">
              <w:rPr>
                <w:rFonts w:eastAsia="SimSun"/>
                <w:lang w:val="fr-FR"/>
              </w:rPr>
              <w:t>En ce qui concerne le domaine d’intervention 026</w:t>
            </w:r>
            <w:r w:rsidR="00CE15A0">
              <w:rPr>
                <w:rFonts w:eastAsia="SimSun"/>
                <w:lang w:val="fr-FR"/>
              </w:rPr>
              <w:t xml:space="preserve"> relatif à la rénovation</w:t>
            </w:r>
            <w:r w:rsidR="00796583">
              <w:rPr>
                <w:rFonts w:eastAsia="SimSun"/>
                <w:lang w:val="fr-FR"/>
              </w:rPr>
              <w:t>, l</w:t>
            </w:r>
            <w:r w:rsidR="007B7619">
              <w:rPr>
                <w:rFonts w:eastAsia="SimSun"/>
                <w:lang w:val="fr-FR"/>
              </w:rPr>
              <w:t xml:space="preserve">e promoteur </w:t>
            </w:r>
            <w:r w:rsidR="00CE15A0">
              <w:rPr>
                <w:rFonts w:eastAsia="SimSun"/>
                <w:lang w:val="fr-FR"/>
              </w:rPr>
              <w:t xml:space="preserve">déclare qu’il insérera des exigences </w:t>
            </w:r>
            <w:r w:rsidR="00A07F10">
              <w:rPr>
                <w:rFonts w:eastAsia="SimSun"/>
                <w:lang w:val="fr-FR"/>
              </w:rPr>
              <w:t>e</w:t>
            </w:r>
            <w:r w:rsidRPr="00A07F10" w:rsidR="00A07F10">
              <w:rPr>
                <w:rFonts w:eastAsia="SimSun"/>
                <w:lang w:val="fr-FR"/>
              </w:rPr>
              <w:t>n matière énergétique</w:t>
            </w:r>
            <w:r w:rsidR="00A07F10">
              <w:rPr>
                <w:rFonts w:eastAsia="SimSun"/>
                <w:lang w:val="fr-FR"/>
              </w:rPr>
              <w:t xml:space="preserve"> </w:t>
            </w:r>
            <w:r w:rsidR="00F97AB6">
              <w:rPr>
                <w:rFonts w:eastAsia="SimSun"/>
                <w:lang w:val="fr-FR"/>
              </w:rPr>
              <w:t>dans l’appel à projets.</w:t>
            </w:r>
          </w:p>
          <w:p w:rsidR="00D71A31" w:rsidP="00EF38FB" w:rsidRDefault="00344F8C" w14:paraId="53EBE0BE" w14:textId="77777777">
            <w:pPr>
              <w:pStyle w:val="CellLeft"/>
              <w:keepNext w:val="0"/>
              <w:rPr>
                <w:lang w:val="fr-BE"/>
              </w:rPr>
            </w:pPr>
            <w:r>
              <w:rPr>
                <w:lang w:val="fr-BE"/>
              </w:rPr>
              <w:t xml:space="preserve">Par ailleurs, il sera précisé dans le cadre de l’appel à projet que les chaudières à gaz ne pourront être financées </w:t>
            </w:r>
            <w:r w:rsidRPr="00344F8C">
              <w:rPr>
                <w:lang w:val="fr-BE"/>
              </w:rPr>
              <w:t>par les subsides du RRF</w:t>
            </w:r>
            <w:r w:rsidRPr="0065674F">
              <w:rPr>
                <w:lang w:val="fr-BE"/>
              </w:rPr>
              <w:t xml:space="preserve">. </w:t>
            </w:r>
          </w:p>
          <w:p w:rsidRPr="00D71A31" w:rsidR="00344F8C" w:rsidP="00EF38FB" w:rsidRDefault="00344F8C" w14:paraId="219DB1F5" w14:textId="01667D91">
            <w:pPr>
              <w:pStyle w:val="CellLeft"/>
              <w:keepNext w:val="0"/>
              <w:rPr>
                <w:rFonts w:eastAsia="SimSun"/>
                <w:lang w:val="fr-FR"/>
              </w:rPr>
            </w:pPr>
          </w:p>
        </w:tc>
      </w:tr>
      <w:tr w:rsidRPr="0078567F" w:rsidR="00106BE6" w:rsidTr="000F120D" w14:paraId="5240AF27"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06BE6" w:rsidP="00EF38FB" w:rsidRDefault="00106BE6" w14:paraId="3A569E62" w14:textId="77777777">
            <w:pPr>
              <w:pStyle w:val="CellLeft"/>
              <w:keepNext w:val="0"/>
              <w:rPr>
                <w:lang w:val="en-GB"/>
              </w:rPr>
            </w:pPr>
            <w:r w:rsidRPr="000C0528">
              <w:rPr>
                <w:lang w:val="en-GB"/>
              </w:rPr>
              <w:t>Climate change adaptation</w:t>
            </w:r>
          </w:p>
        </w:tc>
        <w:tc>
          <w:tcPr>
            <w:tcW w:w="313" w:type="pct"/>
            <w:vAlign w:val="top"/>
          </w:tcPr>
          <w:p w:rsidRPr="000C0528" w:rsidR="00106BE6" w:rsidP="00EF38FB" w:rsidRDefault="00106BE6" w14:paraId="2806E627" w14:textId="7C3BA31A">
            <w:pPr>
              <w:pStyle w:val="CellCenter"/>
              <w:keepNext w:val="0"/>
            </w:pPr>
            <w:r w:rsidRPr="00D8441D">
              <w:rPr>
                <w:rFonts w:eastAsia="SimSun"/>
              </w:rPr>
              <w:t>X</w:t>
            </w:r>
          </w:p>
        </w:tc>
        <w:tc>
          <w:tcPr>
            <w:tcW w:w="3437" w:type="pct"/>
          </w:tcPr>
          <w:p w:rsidRPr="00EA3A20" w:rsidR="00106BE6" w:rsidP="00EF38FB" w:rsidRDefault="006F699A" w14:paraId="2BB823C3" w14:textId="56DF0CC5">
            <w:pPr>
              <w:pStyle w:val="CellLeft"/>
              <w:keepNext w:val="0"/>
              <w:rPr>
                <w:lang w:val="fr-FR"/>
              </w:rPr>
            </w:pPr>
            <w:r>
              <w:rPr>
                <w:rFonts w:eastAsia="SimSun"/>
                <w:lang w:val="fr-FR"/>
              </w:rPr>
              <w:t>L</w:t>
            </w:r>
            <w:r>
              <w:rPr>
                <w:lang w:val="fr-BE"/>
              </w:rPr>
              <w:t>e promoteur déclare que, l</w:t>
            </w:r>
            <w:r w:rsidRPr="00EA3A20" w:rsidR="00B770AF">
              <w:rPr>
                <w:rFonts w:eastAsia="SimSun"/>
                <w:lang w:val="fr-FR"/>
              </w:rPr>
              <w:t xml:space="preserve">es meilleures techniques disponibles seront utilisées pour que les bâtiments répondent au mieux à de potentielles conditions climatiques extrêmes tels que des vagues de chaleur, </w:t>
            </w:r>
            <w:proofErr w:type="gramStart"/>
            <w:r w:rsidRPr="00EA3A20" w:rsidR="00B770AF">
              <w:rPr>
                <w:rFonts w:eastAsia="SimSun"/>
                <w:lang w:val="fr-FR"/>
              </w:rPr>
              <w:t>de façon à ce</w:t>
            </w:r>
            <w:proofErr w:type="gramEnd"/>
            <w:r w:rsidRPr="00EA3A20" w:rsidR="00B770AF">
              <w:rPr>
                <w:rFonts w:eastAsia="SimSun"/>
                <w:lang w:val="fr-FR"/>
              </w:rPr>
              <w:t xml:space="preserve"> que le confort des usagers soit garanti. Cet élément pourra </w:t>
            </w:r>
            <w:r w:rsidRPr="00EA3A20" w:rsidR="00B770AF">
              <w:rPr>
                <w:rFonts w:eastAsia="SimSun"/>
                <w:lang w:val="fr-BE"/>
              </w:rPr>
              <w:t>s’inspirer des spécifications techniques proposées pour les marchés publics verts relatifs aux bâtiments (</w:t>
            </w:r>
            <w:hyperlink w:history="1" r:id="rId18">
              <w:r w:rsidRPr="00EA3A20" w:rsidR="00B770AF">
                <w:rPr>
                  <w:rFonts w:eastAsia="SimSun"/>
                  <w:lang w:val="fr-BE"/>
                </w:rPr>
                <w:t>communication du 20.05.2016 de la Commission européenne</w:t>
              </w:r>
            </w:hyperlink>
            <w:r w:rsidRPr="00EA3A20" w:rsidR="00B770AF">
              <w:rPr>
                <w:rFonts w:eastAsia="SimSun"/>
                <w:lang w:val="fr-BE"/>
              </w:rPr>
              <w:t>).</w:t>
            </w:r>
          </w:p>
        </w:tc>
      </w:tr>
      <w:tr w:rsidRPr="00413AB2" w:rsidR="006F699A" w:rsidTr="000F120D" w14:paraId="7A33BF0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006F699A" w:rsidP="00EF38FB" w:rsidRDefault="006F699A" w14:paraId="0F08FA56" w14:textId="70521CAE">
            <w:pPr>
              <w:pStyle w:val="CellLeft"/>
              <w:keepNext w:val="0"/>
              <w:rPr>
                <w:lang w:val="en-GB"/>
              </w:rPr>
            </w:pPr>
            <w:r w:rsidRPr="0033137C">
              <w:rPr>
                <w:lang w:val="fr-FR"/>
              </w:rPr>
              <w:t xml:space="preserve">Water &amp; marine </w:t>
            </w:r>
            <w:proofErr w:type="spellStart"/>
            <w:r w:rsidRPr="0033137C">
              <w:rPr>
                <w:lang w:val="fr-FR"/>
              </w:rPr>
              <w:t>resources</w:t>
            </w:r>
            <w:proofErr w:type="spellEnd"/>
          </w:p>
        </w:tc>
        <w:tc>
          <w:tcPr>
            <w:tcW w:w="313" w:type="pct"/>
            <w:vAlign w:val="top"/>
          </w:tcPr>
          <w:p w:rsidRPr="00D8441D" w:rsidR="006F699A" w:rsidP="00EF38FB" w:rsidRDefault="000F120D" w14:paraId="66787C1F" w14:textId="34633438">
            <w:pPr>
              <w:pStyle w:val="CellCenter"/>
              <w:keepNext w:val="0"/>
              <w:rPr>
                <w:rFonts w:eastAsia="SimSun"/>
              </w:rPr>
            </w:pPr>
            <w:r>
              <w:rPr>
                <w:rFonts w:eastAsia="SimSun"/>
              </w:rPr>
              <w:t xml:space="preserve">X </w:t>
            </w:r>
          </w:p>
        </w:tc>
        <w:tc>
          <w:tcPr>
            <w:tcW w:w="3437" w:type="pct"/>
          </w:tcPr>
          <w:p w:rsidRPr="00D8441D" w:rsidR="006F699A" w:rsidP="00EF38FB" w:rsidRDefault="006F699A" w14:paraId="747902F7" w14:textId="6C174D04">
            <w:pPr>
              <w:pStyle w:val="CellLeft"/>
              <w:keepNext w:val="0"/>
              <w:rPr>
                <w:rFonts w:eastAsia="SimSun"/>
                <w:lang w:val="fr-FR"/>
              </w:rPr>
            </w:pPr>
            <w:r>
              <w:rPr>
                <w:rFonts w:eastAsia="SimSun"/>
                <w:lang w:val="fr-FR"/>
              </w:rPr>
              <w:t>L</w:t>
            </w:r>
            <w:r>
              <w:rPr>
                <w:lang w:val="fr-BE"/>
              </w:rPr>
              <w:t>e promoteur déclare que, de</w:t>
            </w:r>
            <w:r w:rsidRPr="00D8441D">
              <w:rPr>
                <w:rFonts w:eastAsia="SimSun"/>
                <w:lang w:val="fr-FR"/>
              </w:rPr>
              <w:t xml:space="preserve"> manière générale, tant dans le cadre d’une rénovation de toiture que dans le cadre des nouvelles constructions, les eaux pluviales seront retenues afin de permettre de les évacuer lentement. </w:t>
            </w:r>
          </w:p>
          <w:p w:rsidRPr="00EA3A20" w:rsidR="006F699A" w:rsidP="00EF38FB" w:rsidRDefault="006F699A" w14:paraId="373EAB05" w14:textId="42FE5BA3">
            <w:pPr>
              <w:pStyle w:val="CellLeft"/>
              <w:keepNext w:val="0"/>
              <w:rPr>
                <w:rFonts w:eastAsia="SimSun"/>
                <w:lang w:val="fr-FR"/>
              </w:rPr>
            </w:pPr>
            <w:r w:rsidRPr="00D8441D">
              <w:rPr>
                <w:rFonts w:eastAsia="SimSun"/>
                <w:lang w:val="fr-FR"/>
              </w:rPr>
              <w:t xml:space="preserve">Pour ce faire, en fonction des caractéristiques du projet, différentes solutions pourront être mises en place, dont </w:t>
            </w:r>
            <w:r>
              <w:rPr>
                <w:rFonts w:eastAsia="SimSun"/>
                <w:lang w:val="fr-FR"/>
              </w:rPr>
              <w:t>p</w:t>
            </w:r>
            <w:r w:rsidRPr="004B55FE">
              <w:rPr>
                <w:lang w:val="fr-FR"/>
              </w:rPr>
              <w:t>lacement de bassins d’infiltration</w:t>
            </w:r>
            <w:r>
              <w:rPr>
                <w:lang w:val="fr-FR"/>
              </w:rPr>
              <w:t xml:space="preserve"> (</w:t>
            </w:r>
            <w:r w:rsidRPr="004B55FE">
              <w:rPr>
                <w:lang w:val="fr-FR"/>
              </w:rPr>
              <w:t>diffusion d’eau de pluie progressivement</w:t>
            </w:r>
            <w:r>
              <w:rPr>
                <w:lang w:val="fr-FR"/>
              </w:rPr>
              <w:t>)</w:t>
            </w:r>
            <w:r w:rsidRPr="004B55FE">
              <w:rPr>
                <w:lang w:val="fr-FR"/>
              </w:rPr>
              <w:t>, réalimentation de la nappe phréatique</w:t>
            </w:r>
            <w:r>
              <w:rPr>
                <w:lang w:val="fr-FR"/>
              </w:rPr>
              <w:t>, p</w:t>
            </w:r>
            <w:r w:rsidRPr="004B55FE">
              <w:rPr>
                <w:lang w:val="fr-FR"/>
              </w:rPr>
              <w:t>lacement de citernes et gestion des eaux fluviales</w:t>
            </w:r>
            <w:r>
              <w:rPr>
                <w:lang w:val="fr-FR"/>
              </w:rPr>
              <w:t xml:space="preserve"> et </w:t>
            </w:r>
            <w:r w:rsidR="00BD1A65">
              <w:rPr>
                <w:lang w:val="fr-FR"/>
              </w:rPr>
              <w:t>t</w:t>
            </w:r>
            <w:proofErr w:type="spellStart"/>
            <w:r w:rsidRPr="00713DF7">
              <w:rPr>
                <w:lang w:val="fr-BE"/>
              </w:rPr>
              <w:t>oitures</w:t>
            </w:r>
            <w:proofErr w:type="spellEnd"/>
            <w:r w:rsidRPr="00713DF7">
              <w:rPr>
                <w:lang w:val="fr-BE"/>
              </w:rPr>
              <w:t xml:space="preserve"> </w:t>
            </w:r>
            <w:proofErr w:type="spellStart"/>
            <w:r w:rsidRPr="00713DF7">
              <w:rPr>
                <w:lang w:val="fr-BE"/>
              </w:rPr>
              <w:t>stockantes</w:t>
            </w:r>
            <w:proofErr w:type="spellEnd"/>
            <w:r w:rsidRPr="00713DF7">
              <w:rPr>
                <w:lang w:val="fr-BE"/>
              </w:rPr>
              <w:t xml:space="preserve"> ou toitures vertes</w:t>
            </w:r>
            <w:r>
              <w:rPr>
                <w:lang w:val="fr-BE"/>
              </w:rPr>
              <w:t>.</w:t>
            </w:r>
          </w:p>
        </w:tc>
      </w:tr>
      <w:tr w:rsidRPr="00413AB2" w:rsidR="006F699A" w:rsidTr="000F120D" w14:paraId="698B73E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F699A" w:rsidP="00EF38FB" w:rsidRDefault="006F699A" w14:paraId="64895E57" w14:textId="0FEA8C24">
            <w:pPr>
              <w:pStyle w:val="CellLeft"/>
              <w:keepNext w:val="0"/>
              <w:rPr>
                <w:lang w:val="en-GB"/>
              </w:rPr>
            </w:pPr>
            <w:r>
              <w:rPr>
                <w:lang w:val="en-GB"/>
              </w:rPr>
              <w:t>Circular economy</w:t>
            </w:r>
          </w:p>
        </w:tc>
        <w:tc>
          <w:tcPr>
            <w:tcW w:w="313" w:type="pct"/>
            <w:vAlign w:val="top"/>
          </w:tcPr>
          <w:p w:rsidRPr="000C0528" w:rsidR="006F699A" w:rsidP="00EF38FB" w:rsidRDefault="006F699A" w14:paraId="04F5247F" w14:textId="4502EBF9">
            <w:pPr>
              <w:pStyle w:val="CellCenter"/>
              <w:keepNext w:val="0"/>
            </w:pPr>
            <w:r w:rsidRPr="00D8441D">
              <w:rPr>
                <w:rFonts w:eastAsia="SimSun"/>
              </w:rPr>
              <w:t>X</w:t>
            </w:r>
          </w:p>
        </w:tc>
        <w:tc>
          <w:tcPr>
            <w:tcW w:w="3437" w:type="pct"/>
          </w:tcPr>
          <w:p w:rsidRPr="00D8441D" w:rsidR="006F699A" w:rsidP="00EF38FB" w:rsidRDefault="006F699A" w14:paraId="199C22B1" w14:textId="14C945EB">
            <w:pPr>
              <w:autoSpaceDE w:val="0"/>
              <w:autoSpaceDN w:val="0"/>
              <w:adjustRightInd w:val="0"/>
              <w:jc w:val="both"/>
              <w:rPr>
                <w:rFonts w:ascii="Trebuchet MS" w:hAnsi="Trebuchet MS" w:eastAsia="SimSun"/>
                <w:sz w:val="16"/>
                <w:szCs w:val="16"/>
              </w:rPr>
            </w:pPr>
            <w:r w:rsidRPr="00EA3A20">
              <w:rPr>
                <w:rStyle w:val="CellLeftChar"/>
                <w:rFonts w:eastAsia="SimSun"/>
              </w:rPr>
              <w:t>L</w:t>
            </w:r>
            <w:r w:rsidRPr="00EA3A20">
              <w:rPr>
                <w:rStyle w:val="CellLeftChar"/>
              </w:rPr>
              <w:t>e promoteur déclare que, l</w:t>
            </w:r>
            <w:r w:rsidRPr="00EA3A20">
              <w:rPr>
                <w:rStyle w:val="CellLeftChar"/>
                <w:rFonts w:eastAsia="SimSun"/>
              </w:rPr>
              <w:t>es porteurs de projets devront concevoir leur projet dans une optique de développement durable et une gestion responsable des déchets et de leur valorisation</w:t>
            </w:r>
            <w:r w:rsidRPr="00D8441D">
              <w:rPr>
                <w:rFonts w:ascii="Trebuchet MS" w:hAnsi="Trebuchet MS" w:eastAsia="SimSun"/>
                <w:sz w:val="16"/>
                <w:szCs w:val="16"/>
              </w:rPr>
              <w:t xml:space="preserve">. </w:t>
            </w:r>
          </w:p>
          <w:p w:rsidRPr="00D8441D" w:rsidR="006F699A" w:rsidP="00EF38FB" w:rsidRDefault="006F699A" w14:paraId="15EB92A8" w14:textId="77777777">
            <w:pPr>
              <w:autoSpaceDE w:val="0"/>
              <w:autoSpaceDN w:val="0"/>
              <w:adjustRightInd w:val="0"/>
              <w:jc w:val="both"/>
              <w:rPr>
                <w:rFonts w:ascii="Trebuchet MS" w:hAnsi="Trebuchet MS" w:eastAsia="SimSun"/>
                <w:sz w:val="16"/>
                <w:szCs w:val="16"/>
                <w:lang w:val="fr-FR"/>
              </w:rPr>
            </w:pPr>
            <w:bookmarkStart w:name="_Hlk67489385" w:id="30"/>
            <w:r w:rsidRPr="00D8441D">
              <w:rPr>
                <w:rFonts w:ascii="Trebuchet MS" w:hAnsi="Trebuchet MS" w:eastAsia="SimSun"/>
                <w:sz w:val="16"/>
                <w:szCs w:val="16"/>
                <w:lang w:val="fr-FR"/>
              </w:rPr>
              <w:t xml:space="preserve">Celle-ci devra être étudiée dès l’entame du projet et reposer sur une hiérarchie de priorités : </w:t>
            </w:r>
          </w:p>
          <w:p w:rsidRPr="00D8441D" w:rsidR="006F699A" w:rsidP="00EF38FB" w:rsidRDefault="006F699A" w14:paraId="0965ECE9" w14:textId="77777777">
            <w:pPr>
              <w:numPr>
                <w:ilvl w:val="0"/>
                <w:numId w:val="34"/>
              </w:numPr>
              <w:autoSpaceDE w:val="0"/>
              <w:autoSpaceDN w:val="0"/>
              <w:adjustRightInd w:val="0"/>
              <w:jc w:val="both"/>
              <w:rPr>
                <w:rFonts w:ascii="Trebuchet MS" w:hAnsi="Trebuchet MS" w:eastAsia="SimSun"/>
                <w:sz w:val="16"/>
                <w:szCs w:val="16"/>
                <w:lang w:val="fr-FR"/>
              </w:rPr>
            </w:pPr>
            <w:proofErr w:type="gramStart"/>
            <w:r w:rsidRPr="00D8441D">
              <w:rPr>
                <w:rFonts w:ascii="Trebuchet MS" w:hAnsi="Trebuchet MS" w:eastAsia="SimSun"/>
                <w:sz w:val="16"/>
                <w:szCs w:val="16"/>
                <w:lang w:val="fr-FR"/>
              </w:rPr>
              <w:t>prévenir</w:t>
            </w:r>
            <w:proofErr w:type="gramEnd"/>
            <w:r w:rsidRPr="00D8441D">
              <w:rPr>
                <w:rFonts w:ascii="Trebuchet MS" w:hAnsi="Trebuchet MS" w:eastAsia="SimSun"/>
                <w:sz w:val="16"/>
                <w:szCs w:val="16"/>
                <w:lang w:val="fr-FR"/>
              </w:rPr>
              <w:t xml:space="preserve"> la production de déchets à la source et, le cas échéant, réduire, voire éliminer leur nocivité pour l’environnement ; </w:t>
            </w:r>
          </w:p>
          <w:p w:rsidRPr="00D8441D" w:rsidR="006F699A" w:rsidP="00EF38FB" w:rsidRDefault="006F699A" w14:paraId="263E4AC3" w14:textId="77777777">
            <w:pPr>
              <w:numPr>
                <w:ilvl w:val="0"/>
                <w:numId w:val="34"/>
              </w:numPr>
              <w:autoSpaceDE w:val="0"/>
              <w:autoSpaceDN w:val="0"/>
              <w:adjustRightInd w:val="0"/>
              <w:jc w:val="both"/>
              <w:rPr>
                <w:rFonts w:ascii="Trebuchet MS" w:hAnsi="Trebuchet MS" w:eastAsia="SimSun"/>
                <w:sz w:val="16"/>
                <w:szCs w:val="16"/>
                <w:lang w:val="fr-FR"/>
              </w:rPr>
            </w:pPr>
            <w:proofErr w:type="gramStart"/>
            <w:r w:rsidRPr="00D8441D">
              <w:rPr>
                <w:rFonts w:ascii="Trebuchet MS" w:hAnsi="Trebuchet MS" w:eastAsia="SimSun"/>
                <w:sz w:val="16"/>
                <w:szCs w:val="16"/>
                <w:lang w:val="fr-FR"/>
              </w:rPr>
              <w:t>favoriser</w:t>
            </w:r>
            <w:proofErr w:type="gramEnd"/>
            <w:r w:rsidRPr="00D8441D">
              <w:rPr>
                <w:rFonts w:ascii="Trebuchet MS" w:hAnsi="Trebuchet MS" w:eastAsia="SimSun"/>
                <w:sz w:val="16"/>
                <w:szCs w:val="16"/>
                <w:lang w:val="fr-FR"/>
              </w:rPr>
              <w:t xml:space="preserve"> leur valorisation par toute technique favorable à l’environnement et acceptable sur le plan technique; </w:t>
            </w:r>
          </w:p>
          <w:p w:rsidRPr="00D8441D" w:rsidR="006F699A" w:rsidP="00EF38FB" w:rsidRDefault="006F699A" w14:paraId="3EC6E372" w14:textId="77777777">
            <w:pPr>
              <w:numPr>
                <w:ilvl w:val="0"/>
                <w:numId w:val="34"/>
              </w:numPr>
              <w:autoSpaceDE w:val="0"/>
              <w:autoSpaceDN w:val="0"/>
              <w:adjustRightInd w:val="0"/>
              <w:jc w:val="both"/>
              <w:rPr>
                <w:rFonts w:ascii="Trebuchet MS" w:hAnsi="Trebuchet MS" w:eastAsia="SimSun"/>
                <w:sz w:val="16"/>
                <w:szCs w:val="16"/>
                <w:lang w:val="fr-FR"/>
              </w:rPr>
            </w:pPr>
            <w:proofErr w:type="gramStart"/>
            <w:r w:rsidRPr="00D8441D">
              <w:rPr>
                <w:rFonts w:ascii="Trebuchet MS" w:hAnsi="Trebuchet MS" w:eastAsia="SimSun"/>
                <w:sz w:val="16"/>
                <w:szCs w:val="16"/>
                <w:lang w:val="fr-FR"/>
              </w:rPr>
              <w:t>garantir</w:t>
            </w:r>
            <w:proofErr w:type="gramEnd"/>
            <w:r w:rsidRPr="00D8441D">
              <w:rPr>
                <w:rFonts w:ascii="Trebuchet MS" w:hAnsi="Trebuchet MS" w:eastAsia="SimSun"/>
                <w:sz w:val="16"/>
                <w:szCs w:val="16"/>
                <w:lang w:val="fr-FR"/>
              </w:rPr>
              <w:t xml:space="preserve"> une élimination sans danger pour l’homme et l’environnement.</w:t>
            </w:r>
          </w:p>
          <w:bookmarkEnd w:id="30"/>
          <w:p w:rsidRPr="00BD7CA7" w:rsidR="006F699A" w:rsidP="00EF38FB" w:rsidRDefault="006F699A" w14:paraId="4B85DD66" w14:textId="7EB5E892">
            <w:pPr>
              <w:pStyle w:val="CellLeft"/>
              <w:keepNext w:val="0"/>
              <w:rPr>
                <w:lang w:val="fr-BE"/>
              </w:rPr>
            </w:pPr>
            <w:r w:rsidRPr="00EA3A20">
              <w:rPr>
                <w:rFonts w:eastAsia="SimSun"/>
                <w:lang w:val="fr-FR"/>
              </w:rPr>
              <w:t>Pour être sélectionnés, les projets devront démontrer une attention particulière sur l’utilisation</w:t>
            </w:r>
            <w:r w:rsidR="00BD1A65">
              <w:rPr>
                <w:rFonts w:eastAsia="SimSun"/>
                <w:lang w:val="fr-FR"/>
              </w:rPr>
              <w:t xml:space="preserve"> </w:t>
            </w:r>
            <w:r w:rsidRPr="00EA3A20">
              <w:rPr>
                <w:rFonts w:eastAsia="SimSun"/>
                <w:lang w:val="fr-FR"/>
              </w:rPr>
              <w:t>majoritaire d'</w:t>
            </w:r>
            <w:proofErr w:type="spellStart"/>
            <w:r w:rsidRPr="00EA3A20">
              <w:rPr>
                <w:rFonts w:eastAsia="SimSun"/>
                <w:lang w:val="fr-FR"/>
              </w:rPr>
              <w:t>écomatériaux</w:t>
            </w:r>
            <w:proofErr w:type="spellEnd"/>
            <w:r w:rsidR="00BD1A65">
              <w:rPr>
                <w:rFonts w:eastAsia="SimSun"/>
                <w:lang w:val="fr-FR"/>
              </w:rPr>
              <w:t xml:space="preserve"> </w:t>
            </w:r>
            <w:r w:rsidRPr="00EA3A20">
              <w:rPr>
                <w:rFonts w:eastAsia="SimSun"/>
                <w:lang w:val="fr-FR"/>
              </w:rPr>
              <w:t>(</w:t>
            </w:r>
            <w:proofErr w:type="spellStart"/>
            <w:r w:rsidRPr="00EA3A20">
              <w:rPr>
                <w:rFonts w:eastAsia="SimSun"/>
                <w:lang w:val="fr-FR"/>
              </w:rPr>
              <w:t>géosourcés</w:t>
            </w:r>
            <w:proofErr w:type="spellEnd"/>
            <w:r w:rsidR="00BD1A65">
              <w:rPr>
                <w:rFonts w:eastAsia="SimSun"/>
                <w:lang w:val="fr-FR"/>
              </w:rPr>
              <w:t xml:space="preserve"> </w:t>
            </w:r>
            <w:r w:rsidRPr="00EA3A20">
              <w:rPr>
                <w:rFonts w:eastAsia="SimSun"/>
                <w:lang w:val="fr-FR"/>
              </w:rPr>
              <w:t xml:space="preserve">ou biosourcés) d'origine préférentiellement locale (circuit court) à faible impact environnemental, naturel et/ou renouvelable. </w:t>
            </w:r>
            <w:r w:rsidRPr="00BD1A65">
              <w:rPr>
                <w:rFonts w:eastAsia="SimSun"/>
                <w:lang w:val="fr-BE"/>
              </w:rPr>
              <w:t>Les matériaux nobles et rares seront évités.</w:t>
            </w:r>
          </w:p>
        </w:tc>
      </w:tr>
      <w:tr w:rsidRPr="00413AB2" w:rsidR="006F699A" w:rsidTr="000F120D" w14:paraId="2EA9FC6B"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F120D" w:rsidR="006F699A" w:rsidP="00EF38FB" w:rsidRDefault="006F699A" w14:paraId="673A2B4A" w14:textId="53B4EACC">
            <w:pPr>
              <w:pStyle w:val="CellLeft"/>
              <w:keepNext w:val="0"/>
              <w:rPr>
                <w:lang w:val="en-GB"/>
              </w:rPr>
            </w:pPr>
            <w:proofErr w:type="spellStart"/>
            <w:r w:rsidRPr="000F120D">
              <w:rPr>
                <w:lang w:val="fr-FR"/>
              </w:rPr>
              <w:t>Biodiversity</w:t>
            </w:r>
            <w:proofErr w:type="spellEnd"/>
            <w:r w:rsidRPr="000F120D">
              <w:rPr>
                <w:lang w:val="fr-FR"/>
              </w:rPr>
              <w:t xml:space="preserve"> and </w:t>
            </w:r>
            <w:proofErr w:type="spellStart"/>
            <w:r w:rsidRPr="000F120D">
              <w:rPr>
                <w:lang w:val="fr-FR"/>
              </w:rPr>
              <w:t>ecosystems</w:t>
            </w:r>
            <w:proofErr w:type="spellEnd"/>
          </w:p>
        </w:tc>
        <w:tc>
          <w:tcPr>
            <w:tcW w:w="313" w:type="pct"/>
            <w:vAlign w:val="top"/>
          </w:tcPr>
          <w:p w:rsidRPr="00A33941" w:rsidR="006F699A" w:rsidP="00EF38FB" w:rsidRDefault="000F120D" w14:paraId="3D9B9BDC" w14:textId="14ED402A">
            <w:pPr>
              <w:pStyle w:val="CellCenter"/>
              <w:keepNext w:val="0"/>
              <w:rPr>
                <w:rFonts w:eastAsia="SimSun"/>
              </w:rPr>
            </w:pPr>
            <w:r w:rsidRPr="00EA3A20">
              <w:rPr>
                <w:rFonts w:eastAsia="SimSun"/>
              </w:rPr>
              <w:t>X</w:t>
            </w:r>
            <w:r>
              <w:rPr>
                <w:rFonts w:eastAsia="SimSun"/>
              </w:rPr>
              <w:t xml:space="preserve"> </w:t>
            </w:r>
          </w:p>
        </w:tc>
        <w:tc>
          <w:tcPr>
            <w:tcW w:w="3437" w:type="pct"/>
          </w:tcPr>
          <w:p w:rsidRPr="00A33941" w:rsidR="009B2787" w:rsidP="00EF38FB" w:rsidRDefault="009B2787" w14:paraId="1E2B83D3" w14:textId="4933D413">
            <w:pPr>
              <w:rPr>
                <w:rFonts w:ascii="Trebuchet MS" w:hAnsi="Trebuchet MS"/>
                <w:sz w:val="16"/>
                <w:szCs w:val="16"/>
              </w:rPr>
            </w:pPr>
            <w:r w:rsidRPr="00A33941">
              <w:rPr>
                <w:rFonts w:ascii="Trebuchet MS" w:hAnsi="Trebuchet MS"/>
                <w:sz w:val="16"/>
                <w:szCs w:val="16"/>
              </w:rPr>
              <w:t>L</w:t>
            </w:r>
            <w:r w:rsidRPr="00A33941">
              <w:rPr>
                <w:rStyle w:val="CellLeftChar"/>
              </w:rPr>
              <w:t>e promoteur déclare que, l</w:t>
            </w:r>
            <w:r w:rsidRPr="00A33941">
              <w:rPr>
                <w:rFonts w:ascii="Trebuchet MS" w:hAnsi="Trebuchet MS"/>
                <w:sz w:val="16"/>
                <w:szCs w:val="16"/>
              </w:rPr>
              <w:t>es nouveaux bâtiments ne porteront pas atteinte à l'intégrité et à la résilience des écosystèmes et ne nuiront pas à l'état de conservation des habitats et des espèces.</w:t>
            </w:r>
          </w:p>
          <w:p w:rsidRPr="00A33941" w:rsidR="006F699A" w:rsidP="00EF38FB" w:rsidRDefault="009B2787" w14:paraId="15B728EE" w14:textId="645BA881">
            <w:pPr>
              <w:rPr>
                <w:rFonts w:ascii="Trebuchet MS" w:hAnsi="Trebuchet MS" w:eastAsia="SimSun"/>
                <w:sz w:val="16"/>
                <w:szCs w:val="16"/>
              </w:rPr>
            </w:pPr>
            <w:r w:rsidRPr="00A33941">
              <w:rPr>
                <w:rFonts w:ascii="Trebuchet MS" w:hAnsi="Trebuchet MS"/>
                <w:sz w:val="16"/>
                <w:szCs w:val="16"/>
              </w:rPr>
              <w:t>L’ensemble des opérations du projet seront localisées dans des quartiers urbains ou ruraux ou de nouveaux quartiers en extension de pôles urbains existants. Les infrastructures ne seront pas implantées sur des aires protégées et veilleront à minimiser l’artificialisation des sols.</w:t>
            </w:r>
          </w:p>
        </w:tc>
      </w:tr>
    </w:tbl>
    <w:p w:rsidR="004D4D9A" w:rsidP="004D4D9A" w:rsidRDefault="004D4D9A" w14:paraId="065E2843" w14:textId="0DA4A030">
      <w:pPr>
        <w:pStyle w:val="tit2"/>
        <w:rPr>
          <w:lang w:val="en-GB"/>
        </w:rPr>
      </w:pPr>
      <w:bookmarkStart w:name="_Hlk66457668" w:id="31"/>
      <w:bookmarkEnd w:id="28"/>
      <w:r w:rsidRPr="00C30751">
        <w:rPr>
          <w:lang w:val="en-GB"/>
        </w:rPr>
        <w:t xml:space="preserve">Component : </w:t>
      </w:r>
      <w:r w:rsidRPr="00803675" w:rsidR="00803675">
        <w:rPr>
          <w:lang w:val="en-GB"/>
        </w:rPr>
        <w:t>End of career and pensions</w:t>
      </w:r>
    </w:p>
    <w:p w:rsidR="008B6EB6" w:rsidP="00803675" w:rsidRDefault="00803675" w14:paraId="36F4FEEA" w14:textId="43B36E0A">
      <w:pPr>
        <w:pStyle w:val="tit3"/>
        <w:rPr>
          <w:lang w:val="en-US"/>
        </w:rPr>
      </w:pPr>
      <w:r w:rsidRPr="00110E3D">
        <w:rPr>
          <w:highlight w:val="green"/>
          <w:lang w:val="en-US"/>
        </w:rPr>
        <w:t>R-4.08 - End of career and pensions – FED</w:t>
      </w:r>
    </w:p>
    <w:tbl>
      <w:tblPr>
        <w:tblStyle w:val="TableFPB"/>
        <w:tblW w:w="5000" w:type="pct"/>
        <w:tblLook w:val="04A0" w:firstRow="1" w:lastRow="0" w:firstColumn="1" w:lastColumn="0" w:noHBand="0" w:noVBand="1"/>
      </w:tblPr>
      <w:tblGrid>
        <w:gridCol w:w="2267"/>
        <w:gridCol w:w="568"/>
        <w:gridCol w:w="568"/>
        <w:gridCol w:w="5667"/>
      </w:tblGrid>
      <w:tr w:rsidRPr="000C0528" w:rsidR="00110E3D" w:rsidTr="00C27515" w14:paraId="383B2D72"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110E3D" w:rsidP="00C27515" w:rsidRDefault="00110E3D" w14:paraId="3FB46862" w14:textId="77777777">
            <w:pPr>
              <w:pStyle w:val="CellHeading"/>
              <w:rPr>
                <w:lang w:val="en-GB"/>
              </w:rPr>
            </w:pPr>
            <w:r w:rsidRPr="000C0528">
              <w:rPr>
                <w:lang w:val="en-GB"/>
              </w:rPr>
              <w:t>Env. objective</w:t>
            </w:r>
          </w:p>
        </w:tc>
        <w:tc>
          <w:tcPr>
            <w:tcW w:w="313" w:type="pct"/>
          </w:tcPr>
          <w:p w:rsidRPr="000C0528" w:rsidR="00110E3D" w:rsidP="00C27515" w:rsidRDefault="00110E3D" w14:paraId="0715526B" w14:textId="77777777">
            <w:pPr>
              <w:pStyle w:val="CellHeading"/>
              <w:rPr>
                <w:lang w:val="en-GB"/>
              </w:rPr>
            </w:pPr>
            <w:r w:rsidRPr="000C0528">
              <w:rPr>
                <w:lang w:val="en-GB"/>
              </w:rPr>
              <w:t>Yes</w:t>
            </w:r>
          </w:p>
        </w:tc>
        <w:tc>
          <w:tcPr>
            <w:tcW w:w="313" w:type="pct"/>
          </w:tcPr>
          <w:p w:rsidRPr="000C0528" w:rsidR="00110E3D" w:rsidP="00C27515" w:rsidRDefault="00110E3D" w14:paraId="58078C0A" w14:textId="77777777">
            <w:pPr>
              <w:pStyle w:val="CellHeading"/>
              <w:rPr>
                <w:lang w:val="en-GB"/>
              </w:rPr>
            </w:pPr>
            <w:r w:rsidRPr="000C0528">
              <w:rPr>
                <w:lang w:val="en-GB"/>
              </w:rPr>
              <w:t>No</w:t>
            </w:r>
          </w:p>
        </w:tc>
        <w:tc>
          <w:tcPr>
            <w:tcW w:w="3124" w:type="pct"/>
          </w:tcPr>
          <w:p w:rsidRPr="000C0528" w:rsidR="00110E3D" w:rsidP="00C27515" w:rsidRDefault="00110E3D" w14:paraId="34944C2D" w14:textId="77777777">
            <w:pPr>
              <w:pStyle w:val="CellHeading"/>
              <w:rPr>
                <w:lang w:val="en-GB"/>
              </w:rPr>
            </w:pPr>
            <w:r w:rsidRPr="000C0528">
              <w:rPr>
                <w:lang w:val="en-GB"/>
              </w:rPr>
              <w:t>Justification if 'No'</w:t>
            </w:r>
          </w:p>
        </w:tc>
      </w:tr>
      <w:tr w:rsidRPr="001A708C" w:rsidR="00110E3D" w:rsidTr="00C27515" w14:paraId="1B2AFFDD"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110E3D" w:rsidP="00C27515" w:rsidRDefault="00110E3D" w14:paraId="514B32BF" w14:textId="77777777">
            <w:pPr>
              <w:pStyle w:val="CellLeft"/>
              <w:rPr>
                <w:lang w:val="en-GB"/>
              </w:rPr>
            </w:pPr>
            <w:r w:rsidRPr="000C0528">
              <w:rPr>
                <w:lang w:val="en-GB"/>
              </w:rPr>
              <w:t>Climate change mitigation</w:t>
            </w:r>
          </w:p>
        </w:tc>
        <w:tc>
          <w:tcPr>
            <w:tcW w:w="313" w:type="pct"/>
          </w:tcPr>
          <w:p w:rsidRPr="000C0528" w:rsidR="00110E3D" w:rsidP="00C27515" w:rsidRDefault="00110E3D" w14:paraId="4CE6BC67" w14:textId="77777777">
            <w:pPr>
              <w:pStyle w:val="CellCenter"/>
            </w:pPr>
          </w:p>
        </w:tc>
        <w:tc>
          <w:tcPr>
            <w:tcW w:w="313" w:type="pct"/>
          </w:tcPr>
          <w:p w:rsidRPr="000C0528" w:rsidR="00110E3D" w:rsidP="00C27515" w:rsidRDefault="00110E3D" w14:paraId="4AD68E4A" w14:textId="77777777">
            <w:pPr>
              <w:pStyle w:val="CellCenter"/>
            </w:pPr>
            <w:r>
              <w:t>X</w:t>
            </w:r>
          </w:p>
        </w:tc>
        <w:tc>
          <w:tcPr>
            <w:tcW w:w="3124" w:type="pct"/>
            <w:vAlign w:val="top"/>
          </w:tcPr>
          <w:p w:rsidRPr="00413AB2" w:rsidR="00110E3D" w:rsidP="00C27515" w:rsidRDefault="00110E3D" w14:paraId="241D82AE" w14:textId="77777777">
            <w:pPr>
              <w:pStyle w:val="CellLeft"/>
              <w:rPr>
                <w:lang w:val="en-GB"/>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110E3D" w:rsidTr="00C27515" w14:paraId="23E7F7F9"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110E3D" w:rsidP="00C27515" w:rsidRDefault="00110E3D" w14:paraId="5BA69308" w14:textId="77777777">
            <w:pPr>
              <w:pStyle w:val="CellLeft"/>
              <w:rPr>
                <w:lang w:val="en-GB"/>
              </w:rPr>
            </w:pPr>
            <w:r w:rsidRPr="000C0528">
              <w:rPr>
                <w:lang w:val="en-GB"/>
              </w:rPr>
              <w:t>Climate change adaptation</w:t>
            </w:r>
          </w:p>
        </w:tc>
        <w:tc>
          <w:tcPr>
            <w:tcW w:w="313" w:type="pct"/>
          </w:tcPr>
          <w:p w:rsidRPr="000C0528" w:rsidR="00110E3D" w:rsidP="00C27515" w:rsidRDefault="00110E3D" w14:paraId="20637A44" w14:textId="77777777">
            <w:pPr>
              <w:pStyle w:val="CellCenter"/>
            </w:pPr>
          </w:p>
        </w:tc>
        <w:tc>
          <w:tcPr>
            <w:tcW w:w="313" w:type="pct"/>
          </w:tcPr>
          <w:p w:rsidRPr="000C0528" w:rsidR="00110E3D" w:rsidP="00C27515" w:rsidRDefault="00110E3D" w14:paraId="23564CCF" w14:textId="77777777">
            <w:pPr>
              <w:pStyle w:val="CellCenter"/>
            </w:pPr>
            <w:r>
              <w:t>X</w:t>
            </w:r>
          </w:p>
        </w:tc>
        <w:tc>
          <w:tcPr>
            <w:tcW w:w="3124" w:type="pct"/>
            <w:vAlign w:val="top"/>
          </w:tcPr>
          <w:p w:rsidRPr="009507FB" w:rsidR="00110E3D" w:rsidP="00C27515" w:rsidRDefault="00110E3D" w14:paraId="40CD6D54"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110E3D" w:rsidTr="00C27515" w14:paraId="5C38CFF5"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110E3D" w:rsidP="00C27515" w:rsidRDefault="00110E3D" w14:paraId="1520D7BD" w14:textId="77777777">
            <w:pPr>
              <w:pStyle w:val="CellLeft"/>
              <w:rPr>
                <w:lang w:val="en-GB"/>
              </w:rPr>
            </w:pPr>
            <w:r>
              <w:rPr>
                <w:lang w:val="en-GB"/>
              </w:rPr>
              <w:t>Water &amp; marine resources</w:t>
            </w:r>
          </w:p>
        </w:tc>
        <w:tc>
          <w:tcPr>
            <w:tcW w:w="313" w:type="pct"/>
          </w:tcPr>
          <w:p w:rsidRPr="000C0528" w:rsidR="00110E3D" w:rsidP="00C27515" w:rsidRDefault="00110E3D" w14:paraId="28011DB1" w14:textId="77777777">
            <w:pPr>
              <w:pStyle w:val="CellCenter"/>
            </w:pPr>
          </w:p>
        </w:tc>
        <w:tc>
          <w:tcPr>
            <w:tcW w:w="313" w:type="pct"/>
          </w:tcPr>
          <w:p w:rsidRPr="000C0528" w:rsidR="00110E3D" w:rsidP="00C27515" w:rsidRDefault="00110E3D" w14:paraId="4DDCD356" w14:textId="77777777">
            <w:pPr>
              <w:pStyle w:val="CellCenter"/>
            </w:pPr>
            <w:r>
              <w:t>X</w:t>
            </w:r>
          </w:p>
        </w:tc>
        <w:tc>
          <w:tcPr>
            <w:tcW w:w="3124" w:type="pct"/>
            <w:vAlign w:val="top"/>
          </w:tcPr>
          <w:p w:rsidRPr="009507FB" w:rsidR="00110E3D" w:rsidP="00C27515" w:rsidRDefault="00110E3D" w14:paraId="2BA46163"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110E3D" w:rsidTr="00C27515" w14:paraId="6C2FD8E2"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110E3D" w:rsidP="00C27515" w:rsidRDefault="00110E3D" w14:paraId="0A8EBE4D" w14:textId="77777777">
            <w:pPr>
              <w:pStyle w:val="CellLeft"/>
              <w:rPr>
                <w:lang w:val="en-GB"/>
              </w:rPr>
            </w:pPr>
            <w:r>
              <w:rPr>
                <w:lang w:val="en-GB"/>
              </w:rPr>
              <w:t>Circular economy</w:t>
            </w:r>
          </w:p>
        </w:tc>
        <w:tc>
          <w:tcPr>
            <w:tcW w:w="313" w:type="pct"/>
          </w:tcPr>
          <w:p w:rsidRPr="000C0528" w:rsidR="00110E3D" w:rsidP="00C27515" w:rsidRDefault="00110E3D" w14:paraId="212750B7" w14:textId="77777777">
            <w:pPr>
              <w:pStyle w:val="CellCenter"/>
            </w:pPr>
          </w:p>
        </w:tc>
        <w:tc>
          <w:tcPr>
            <w:tcW w:w="313" w:type="pct"/>
          </w:tcPr>
          <w:p w:rsidRPr="000C0528" w:rsidR="00110E3D" w:rsidP="00C27515" w:rsidRDefault="00110E3D" w14:paraId="7C502D8E" w14:textId="77777777">
            <w:pPr>
              <w:pStyle w:val="CellCenter"/>
            </w:pPr>
            <w:r>
              <w:t>X</w:t>
            </w:r>
          </w:p>
        </w:tc>
        <w:tc>
          <w:tcPr>
            <w:tcW w:w="3124" w:type="pct"/>
            <w:vAlign w:val="top"/>
          </w:tcPr>
          <w:p w:rsidRPr="009507FB" w:rsidR="00110E3D" w:rsidP="00C27515" w:rsidRDefault="00110E3D" w14:paraId="2AF09FD1"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110E3D" w:rsidTr="00C27515" w14:paraId="3BB2B87B"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110E3D" w:rsidP="00C27515" w:rsidRDefault="00110E3D" w14:paraId="02A04CA4" w14:textId="77777777">
            <w:pPr>
              <w:pStyle w:val="CellLeft"/>
              <w:rPr>
                <w:lang w:val="en-GB"/>
              </w:rPr>
            </w:pPr>
            <w:r>
              <w:rPr>
                <w:lang w:val="en-GB"/>
              </w:rPr>
              <w:t>Pollution prevention and control</w:t>
            </w:r>
          </w:p>
        </w:tc>
        <w:tc>
          <w:tcPr>
            <w:tcW w:w="313" w:type="pct"/>
          </w:tcPr>
          <w:p w:rsidRPr="000C0528" w:rsidR="00110E3D" w:rsidP="00C27515" w:rsidRDefault="00110E3D" w14:paraId="5AA8F0D7" w14:textId="77777777">
            <w:pPr>
              <w:pStyle w:val="CellCenter"/>
            </w:pPr>
          </w:p>
        </w:tc>
        <w:tc>
          <w:tcPr>
            <w:tcW w:w="313" w:type="pct"/>
          </w:tcPr>
          <w:p w:rsidRPr="000C0528" w:rsidR="00110E3D" w:rsidP="00C27515" w:rsidRDefault="00110E3D" w14:paraId="1E2C49F7" w14:textId="77777777">
            <w:pPr>
              <w:pStyle w:val="CellCenter"/>
            </w:pPr>
            <w:r>
              <w:t>X</w:t>
            </w:r>
          </w:p>
        </w:tc>
        <w:tc>
          <w:tcPr>
            <w:tcW w:w="3124" w:type="pct"/>
            <w:vAlign w:val="top"/>
          </w:tcPr>
          <w:p w:rsidRPr="009507FB" w:rsidR="00110E3D" w:rsidP="00C27515" w:rsidRDefault="00110E3D" w14:paraId="241E5BC1"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tr w:rsidRPr="001A708C" w:rsidR="00110E3D" w:rsidTr="00C27515" w14:paraId="305AFA73"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110E3D" w:rsidP="00C27515" w:rsidRDefault="00110E3D" w14:paraId="525C1775" w14:textId="77777777">
            <w:pPr>
              <w:pStyle w:val="CellLeft"/>
              <w:rPr>
                <w:lang w:val="en-GB"/>
              </w:rPr>
            </w:pPr>
            <w:r>
              <w:rPr>
                <w:lang w:val="en-GB"/>
              </w:rPr>
              <w:t>Biodiversity and ecosystems</w:t>
            </w:r>
          </w:p>
        </w:tc>
        <w:tc>
          <w:tcPr>
            <w:tcW w:w="313" w:type="pct"/>
          </w:tcPr>
          <w:p w:rsidRPr="000C0528" w:rsidR="00110E3D" w:rsidP="00C27515" w:rsidRDefault="00110E3D" w14:paraId="31FCB600" w14:textId="77777777">
            <w:pPr>
              <w:pStyle w:val="CellCenter"/>
            </w:pPr>
          </w:p>
        </w:tc>
        <w:tc>
          <w:tcPr>
            <w:tcW w:w="313" w:type="pct"/>
          </w:tcPr>
          <w:p w:rsidRPr="000C0528" w:rsidR="00110E3D" w:rsidP="00C27515" w:rsidRDefault="00110E3D" w14:paraId="46DEF750" w14:textId="77777777">
            <w:pPr>
              <w:pStyle w:val="CellCenter"/>
            </w:pPr>
            <w:r>
              <w:t>X</w:t>
            </w:r>
          </w:p>
        </w:tc>
        <w:tc>
          <w:tcPr>
            <w:tcW w:w="3124" w:type="pct"/>
            <w:vAlign w:val="top"/>
          </w:tcPr>
          <w:p w:rsidRPr="009507FB" w:rsidR="00110E3D" w:rsidP="00C27515" w:rsidRDefault="00110E3D" w14:paraId="72C2A5AE" w14:textId="77777777">
            <w:pPr>
              <w:pStyle w:val="CellLeft"/>
              <w:rPr>
                <w:lang w:val="en-US"/>
              </w:rPr>
            </w:pPr>
            <w:r>
              <w:rPr>
                <w:lang w:val="en-GB"/>
              </w:rPr>
              <w:t xml:space="preserve">By design, the measure has an insignificant foreseeable impact on this environmental objective, </w:t>
            </w:r>
            <w:proofErr w:type="gramStart"/>
            <w:r>
              <w:rPr>
                <w:lang w:val="en-GB"/>
              </w:rPr>
              <w:t>taking into account</w:t>
            </w:r>
            <w:proofErr w:type="gramEnd"/>
            <w:r>
              <w:rPr>
                <w:lang w:val="en-GB"/>
              </w:rPr>
              <w:t xml:space="preserve"> both the direct and primary indirect effects across the life cycle.</w:t>
            </w:r>
          </w:p>
        </w:tc>
      </w:tr>
      <w:bookmarkEnd w:id="31"/>
    </w:tbl>
    <w:p w:rsidRPr="00110E3D" w:rsidR="00110E3D" w:rsidP="00110E3D" w:rsidRDefault="00110E3D" w14:paraId="55913BEA" w14:textId="77777777">
      <w:pPr>
        <w:pStyle w:val="par0"/>
        <w:rPr>
          <w:lang w:val="en-US" w:eastAsia="zh-CN"/>
        </w:rPr>
      </w:pPr>
    </w:p>
    <w:sectPr w:rsidRPr="00110E3D" w:rsidR="00110E3D" w:rsidSect="004D5AB9">
      <w:footerReference w:type="even" r:id="rId19"/>
      <w:footerReference w:type="default" r:id="rId20"/>
      <w:pgSz w:w="11906" w:h="16838" w:orient="portrait" w:code="9"/>
      <w:pgMar w:top="1418" w:right="1418" w:bottom="1418" w:left="1418" w:header="709" w:footer="709"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77AC2" w:rsidRDefault="00677AC2" w14:paraId="2FDDB7C3" w14:textId="77777777">
      <w:r>
        <w:separator/>
      </w:r>
    </w:p>
  </w:endnote>
  <w:endnote w:type="continuationSeparator" w:id="0">
    <w:p w:rsidR="00677AC2" w:rsidRDefault="00677AC2" w14:paraId="06F7AD21" w14:textId="77777777">
      <w:r>
        <w:continuationSeparator/>
      </w:r>
    </w:p>
  </w:endnote>
  <w:endnote w:type="continuationNotice" w:id="1">
    <w:p w:rsidR="00677AC2" w:rsidRDefault="00677AC2" w14:paraId="76F8B89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M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Avenir Next LT Pro">
    <w:altName w:val="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120D" w:rsidRDefault="000F120D" w14:paraId="793B4022" w14:textId="227AF7AC">
    <w:pPr>
      <w:pStyle w:val="Pieddepage"/>
    </w:pPr>
    <w:r>
      <w:fldChar w:fldCharType="begin"/>
    </w:r>
    <w:r>
      <w:instrText xml:space="preserve"> PAGE   \* MERGEFORMAT </w:instrText>
    </w:r>
    <w:r>
      <w:fldChar w:fldCharType="separate"/>
    </w:r>
    <w:r>
      <w:rPr>
        <w:noProof/>
      </w:rPr>
      <w:t>2</w:t>
    </w:r>
    <w:r>
      <w:rPr>
        <w:noProof/>
      </w:rPr>
      <w:fldChar w:fldCharType="end"/>
    </w:r>
    <w:r>
      <w:rPr>
        <w:noProof/>
      </w:rPr>
      <w:tab/>
    </w:r>
    <w:r>
      <w:rPr>
        <w:noProof/>
      </w:rPr>
      <w:t>Draft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120D" w:rsidP="0052193B" w:rsidRDefault="000F120D" w14:paraId="1C6FA2B9" w14:textId="76F2B024">
    <w:pPr>
      <w:pStyle w:val="Pieddepage"/>
      <w:jc w:val="right"/>
    </w:pPr>
    <w:r>
      <w:t>Draft</w:t>
    </w:r>
    <w:r>
      <w:tab/>
    </w:r>
    <w:sdt>
      <w:sdtPr>
        <w:id w:val="-18665894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77AC2" w:rsidRDefault="00677AC2" w14:paraId="36EA8601" w14:textId="77777777">
      <w:r>
        <w:separator/>
      </w:r>
    </w:p>
  </w:footnote>
  <w:footnote w:type="continuationSeparator" w:id="0">
    <w:p w:rsidR="00677AC2" w:rsidRDefault="00677AC2" w14:paraId="15B7426A" w14:textId="77777777">
      <w:r>
        <w:continuationSeparator/>
      </w:r>
    </w:p>
  </w:footnote>
  <w:footnote w:type="continuationNotice" w:id="1">
    <w:p w:rsidR="00677AC2" w:rsidRDefault="00677AC2" w14:paraId="4D88579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4" style="width:14.65pt;height:14.65pt" o:bullet="t" type="#_x0000_t75">
        <v:imagedata o:title="mso2A2F" r:id="rId1"/>
      </v:shape>
    </w:pict>
  </w:numPicBullet>
  <w:abstractNum w:abstractNumId="0" w15:restartNumberingAfterBreak="0">
    <w:nsid w:val="8F7EE5D3"/>
    <w:multiLevelType w:val="hybridMultilevel"/>
    <w:tmpl w:val="997A49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F20A02"/>
    <w:multiLevelType w:val="hybridMultilevel"/>
    <w:tmpl w:val="280224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7CDC4D"/>
    <w:multiLevelType w:val="hybridMultilevel"/>
    <w:tmpl w:val="A6F319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C"/>
    <w:multiLevelType w:val="singleLevel"/>
    <w:tmpl w:val="D076BCDA"/>
    <w:lvl w:ilvl="0">
      <w:start w:val="1"/>
      <w:numFmt w:val="decimal"/>
      <w:pStyle w:val="Listenumros5"/>
      <w:lvlText w:val="%1."/>
      <w:lvlJc w:val="left"/>
      <w:pPr>
        <w:tabs>
          <w:tab w:val="num" w:pos="1492"/>
        </w:tabs>
        <w:ind w:left="1492" w:hanging="360"/>
      </w:pPr>
    </w:lvl>
  </w:abstractNum>
  <w:abstractNum w:abstractNumId="4" w15:restartNumberingAfterBreak="0">
    <w:nsid w:val="FFFFFF7D"/>
    <w:multiLevelType w:val="singleLevel"/>
    <w:tmpl w:val="023E5636"/>
    <w:lvl w:ilvl="0">
      <w:start w:val="1"/>
      <w:numFmt w:val="decimal"/>
      <w:pStyle w:val="Listenumros4"/>
      <w:lvlText w:val="%1."/>
      <w:lvlJc w:val="left"/>
      <w:pPr>
        <w:tabs>
          <w:tab w:val="num" w:pos="1209"/>
        </w:tabs>
        <w:ind w:left="1209" w:hanging="360"/>
      </w:pPr>
    </w:lvl>
  </w:abstractNum>
  <w:abstractNum w:abstractNumId="5" w15:restartNumberingAfterBreak="0">
    <w:nsid w:val="FFFFFF7E"/>
    <w:multiLevelType w:val="singleLevel"/>
    <w:tmpl w:val="905228BE"/>
    <w:lvl w:ilvl="0">
      <w:start w:val="1"/>
      <w:numFmt w:val="decimal"/>
      <w:pStyle w:val="Listenumros3"/>
      <w:lvlText w:val="%1."/>
      <w:lvlJc w:val="left"/>
      <w:pPr>
        <w:tabs>
          <w:tab w:val="num" w:pos="926"/>
        </w:tabs>
        <w:ind w:left="926" w:hanging="360"/>
      </w:pPr>
    </w:lvl>
  </w:abstractNum>
  <w:abstractNum w:abstractNumId="6" w15:restartNumberingAfterBreak="0">
    <w:nsid w:val="FFFFFF7F"/>
    <w:multiLevelType w:val="singleLevel"/>
    <w:tmpl w:val="7396A560"/>
    <w:lvl w:ilvl="0">
      <w:start w:val="1"/>
      <w:numFmt w:val="decimal"/>
      <w:pStyle w:val="Listenumros2"/>
      <w:lvlText w:val="%1."/>
      <w:lvlJc w:val="left"/>
      <w:pPr>
        <w:tabs>
          <w:tab w:val="num" w:pos="643"/>
        </w:tabs>
        <w:ind w:left="643" w:hanging="360"/>
      </w:pPr>
    </w:lvl>
  </w:abstractNum>
  <w:abstractNum w:abstractNumId="7" w15:restartNumberingAfterBreak="0">
    <w:nsid w:val="FFFFFF80"/>
    <w:multiLevelType w:val="singleLevel"/>
    <w:tmpl w:val="27204B26"/>
    <w:lvl w:ilvl="0">
      <w:start w:val="1"/>
      <w:numFmt w:val="bullet"/>
      <w:pStyle w:val="Listepuces5"/>
      <w:lvlText w:val=""/>
      <w:lvlJc w:val="left"/>
      <w:pPr>
        <w:tabs>
          <w:tab w:val="num" w:pos="1492"/>
        </w:tabs>
        <w:ind w:left="1492" w:hanging="360"/>
      </w:pPr>
      <w:rPr>
        <w:rFonts w:hint="default" w:ascii="Symbol" w:hAnsi="Symbol"/>
      </w:rPr>
    </w:lvl>
  </w:abstractNum>
  <w:abstractNum w:abstractNumId="8" w15:restartNumberingAfterBreak="0">
    <w:nsid w:val="FFFFFF81"/>
    <w:multiLevelType w:val="singleLevel"/>
    <w:tmpl w:val="1D407FFE"/>
    <w:lvl w:ilvl="0">
      <w:start w:val="1"/>
      <w:numFmt w:val="bullet"/>
      <w:pStyle w:val="Listepuces4"/>
      <w:lvlText w:val=""/>
      <w:lvlJc w:val="left"/>
      <w:pPr>
        <w:tabs>
          <w:tab w:val="num" w:pos="1209"/>
        </w:tabs>
        <w:ind w:left="1209" w:hanging="360"/>
      </w:pPr>
      <w:rPr>
        <w:rFonts w:hint="default" w:ascii="Symbol" w:hAnsi="Symbol"/>
      </w:rPr>
    </w:lvl>
  </w:abstractNum>
  <w:abstractNum w:abstractNumId="9" w15:restartNumberingAfterBreak="0">
    <w:nsid w:val="FFFFFF82"/>
    <w:multiLevelType w:val="singleLevel"/>
    <w:tmpl w:val="EE388922"/>
    <w:lvl w:ilvl="0">
      <w:start w:val="1"/>
      <w:numFmt w:val="bullet"/>
      <w:pStyle w:val="Listepuces3"/>
      <w:lvlText w:val=""/>
      <w:lvlJc w:val="left"/>
      <w:pPr>
        <w:tabs>
          <w:tab w:val="num" w:pos="926"/>
        </w:tabs>
        <w:ind w:left="926" w:hanging="360"/>
      </w:pPr>
      <w:rPr>
        <w:rFonts w:hint="default" w:ascii="Symbol" w:hAnsi="Symbol"/>
      </w:rPr>
    </w:lvl>
  </w:abstractNum>
  <w:abstractNum w:abstractNumId="10" w15:restartNumberingAfterBreak="0">
    <w:nsid w:val="FFFFFF83"/>
    <w:multiLevelType w:val="singleLevel"/>
    <w:tmpl w:val="88021654"/>
    <w:lvl w:ilvl="0">
      <w:start w:val="1"/>
      <w:numFmt w:val="bullet"/>
      <w:pStyle w:val="Listepuces2"/>
      <w:lvlText w:val=""/>
      <w:lvlJc w:val="left"/>
      <w:pPr>
        <w:tabs>
          <w:tab w:val="num" w:pos="643"/>
        </w:tabs>
        <w:ind w:left="643" w:hanging="360"/>
      </w:pPr>
      <w:rPr>
        <w:rFonts w:hint="default" w:ascii="Symbol" w:hAnsi="Symbol"/>
      </w:rPr>
    </w:lvl>
  </w:abstractNum>
  <w:abstractNum w:abstractNumId="11" w15:restartNumberingAfterBreak="0">
    <w:nsid w:val="FFFFFF88"/>
    <w:multiLevelType w:val="singleLevel"/>
    <w:tmpl w:val="144871C6"/>
    <w:lvl w:ilvl="0">
      <w:start w:val="1"/>
      <w:numFmt w:val="decimal"/>
      <w:pStyle w:val="Listenumros"/>
      <w:lvlText w:val="%1."/>
      <w:lvlJc w:val="left"/>
      <w:pPr>
        <w:tabs>
          <w:tab w:val="num" w:pos="360"/>
        </w:tabs>
        <w:ind w:left="360" w:hanging="360"/>
      </w:pPr>
    </w:lvl>
  </w:abstractNum>
  <w:abstractNum w:abstractNumId="12" w15:restartNumberingAfterBreak="0">
    <w:nsid w:val="FFFFFF89"/>
    <w:multiLevelType w:val="singleLevel"/>
    <w:tmpl w:val="E434590C"/>
    <w:lvl w:ilvl="0">
      <w:start w:val="1"/>
      <w:numFmt w:val="bullet"/>
      <w:pStyle w:val="Listepuces"/>
      <w:lvlText w:val=""/>
      <w:lvlJc w:val="left"/>
      <w:pPr>
        <w:tabs>
          <w:tab w:val="num" w:pos="360"/>
        </w:tabs>
        <w:ind w:left="360" w:hanging="360"/>
      </w:pPr>
      <w:rPr>
        <w:rFonts w:hint="default" w:ascii="Symbol" w:hAnsi="Symbol"/>
      </w:rPr>
    </w:lvl>
  </w:abstractNum>
  <w:abstractNum w:abstractNumId="13" w15:restartNumberingAfterBreak="0">
    <w:nsid w:val="03032BA9"/>
    <w:multiLevelType w:val="hybridMultilevel"/>
    <w:tmpl w:val="C9B23B7E"/>
    <w:lvl w:ilvl="0" w:tplc="A69890F0">
      <w:start w:val="1"/>
      <w:numFmt w:val="decimal"/>
      <w:lvlText w:val="%1."/>
      <w:lvlJc w:val="left"/>
      <w:pPr>
        <w:ind w:left="720" w:hanging="360"/>
      </w:pPr>
      <w:rPr>
        <w:rFonts w:asciiTheme="minorHAnsi" w:hAnsiTheme="minorHAnsi" w:eastAsiaTheme="minorHAnsi" w:cstheme="minorHAnsi"/>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4" w15:restartNumberingAfterBreak="0">
    <w:nsid w:val="06812CF3"/>
    <w:multiLevelType w:val="hybridMultilevel"/>
    <w:tmpl w:val="2326AA7C"/>
    <w:lvl w:ilvl="0" w:tplc="17543ED0">
      <w:start w:val="1"/>
      <w:numFmt w:val="bullet"/>
      <w:lvlText w:val="–"/>
      <w:lvlJc w:val="left"/>
      <w:pPr>
        <w:ind w:left="720" w:hanging="360"/>
      </w:pPr>
      <w:rPr>
        <w:rFonts w:hint="default" w:ascii="Palatino Linotype" w:hAnsi="Palatino Linotype"/>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5" w15:restartNumberingAfterBreak="0">
    <w:nsid w:val="070E49BC"/>
    <w:multiLevelType w:val="hybridMultilevel"/>
    <w:tmpl w:val="BB2E794C"/>
    <w:lvl w:ilvl="0" w:tplc="08130001">
      <w:start w:val="1"/>
      <w:numFmt w:val="bullet"/>
      <w:lvlText w:val=""/>
      <w:lvlJc w:val="left"/>
      <w:pPr>
        <w:ind w:left="720" w:hanging="360"/>
      </w:pPr>
      <w:rPr>
        <w:rFonts w:hint="default" w:ascii="Symbol" w:hAnsi="Symbol"/>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092D4117"/>
    <w:multiLevelType w:val="multilevel"/>
    <w:tmpl w:val="0813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12493A3E"/>
    <w:multiLevelType w:val="hybridMultilevel"/>
    <w:tmpl w:val="603AF8F8"/>
    <w:lvl w:ilvl="0" w:tplc="C936D96A">
      <w:start w:val="1"/>
      <w:numFmt w:val="lowerLetter"/>
      <w:lvlText w:val="%1)"/>
      <w:lvlJc w:val="left"/>
      <w:pPr>
        <w:ind w:left="1080" w:hanging="360"/>
      </w:pPr>
    </w:lvl>
    <w:lvl w:ilvl="1" w:tplc="080C0019">
      <w:start w:val="1"/>
      <w:numFmt w:val="lowerLetter"/>
      <w:lvlText w:val="%2."/>
      <w:lvlJc w:val="left"/>
      <w:pPr>
        <w:ind w:left="1800" w:hanging="360"/>
      </w:pPr>
    </w:lvl>
    <w:lvl w:ilvl="2" w:tplc="080C001B">
      <w:start w:val="1"/>
      <w:numFmt w:val="lowerRoman"/>
      <w:lvlText w:val="%3."/>
      <w:lvlJc w:val="right"/>
      <w:pPr>
        <w:ind w:left="2520" w:hanging="180"/>
      </w:pPr>
    </w:lvl>
    <w:lvl w:ilvl="3" w:tplc="080C000F">
      <w:start w:val="1"/>
      <w:numFmt w:val="decimal"/>
      <w:lvlText w:val="%4."/>
      <w:lvlJc w:val="left"/>
      <w:pPr>
        <w:ind w:left="3240" w:hanging="360"/>
      </w:pPr>
    </w:lvl>
    <w:lvl w:ilvl="4" w:tplc="080C0019">
      <w:start w:val="1"/>
      <w:numFmt w:val="lowerLetter"/>
      <w:lvlText w:val="%5."/>
      <w:lvlJc w:val="left"/>
      <w:pPr>
        <w:ind w:left="3960" w:hanging="360"/>
      </w:pPr>
    </w:lvl>
    <w:lvl w:ilvl="5" w:tplc="080C001B">
      <w:start w:val="1"/>
      <w:numFmt w:val="lowerRoman"/>
      <w:lvlText w:val="%6."/>
      <w:lvlJc w:val="right"/>
      <w:pPr>
        <w:ind w:left="4680" w:hanging="180"/>
      </w:pPr>
    </w:lvl>
    <w:lvl w:ilvl="6" w:tplc="080C000F">
      <w:start w:val="1"/>
      <w:numFmt w:val="decimal"/>
      <w:lvlText w:val="%7."/>
      <w:lvlJc w:val="left"/>
      <w:pPr>
        <w:ind w:left="5400" w:hanging="360"/>
      </w:pPr>
    </w:lvl>
    <w:lvl w:ilvl="7" w:tplc="080C0019">
      <w:start w:val="1"/>
      <w:numFmt w:val="lowerLetter"/>
      <w:lvlText w:val="%8."/>
      <w:lvlJc w:val="left"/>
      <w:pPr>
        <w:ind w:left="6120" w:hanging="360"/>
      </w:pPr>
    </w:lvl>
    <w:lvl w:ilvl="8" w:tplc="080C001B">
      <w:start w:val="1"/>
      <w:numFmt w:val="lowerRoman"/>
      <w:lvlText w:val="%9."/>
      <w:lvlJc w:val="right"/>
      <w:pPr>
        <w:ind w:left="6840" w:hanging="180"/>
      </w:pPr>
    </w:lvl>
  </w:abstractNum>
  <w:abstractNum w:abstractNumId="18" w15:restartNumberingAfterBreak="0">
    <w:nsid w:val="1F315CF7"/>
    <w:multiLevelType w:val="hybridMultilevel"/>
    <w:tmpl w:val="5C7C70C8"/>
    <w:lvl w:ilvl="0" w:tplc="BB566AC4">
      <w:start w:val="1"/>
      <w:numFmt w:val="decimal"/>
      <w:lvlText w:val="%1."/>
      <w:lvlJc w:val="left"/>
      <w:pPr>
        <w:tabs>
          <w:tab w:val="num" w:pos="284"/>
        </w:tabs>
        <w:ind w:left="284" w:hanging="284"/>
      </w:pPr>
      <w:rPr>
        <w:rFonts w:hint="default" w:cs="Times New Roman"/>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26AC430A"/>
    <w:multiLevelType w:val="hybridMultilevel"/>
    <w:tmpl w:val="529481AA"/>
    <w:lvl w:ilvl="0" w:tplc="08130001">
      <w:start w:val="1"/>
      <w:numFmt w:val="bullet"/>
      <w:lvlText w:val=""/>
      <w:lvlJc w:val="left"/>
      <w:pPr>
        <w:ind w:left="360" w:hanging="360"/>
      </w:pPr>
      <w:rPr>
        <w:rFonts w:hint="default" w:ascii="Symbol" w:hAnsi="Symbol"/>
      </w:rPr>
    </w:lvl>
    <w:lvl w:ilvl="1" w:tplc="BB403C58">
      <w:numFmt w:val="bullet"/>
      <w:lvlText w:val="•"/>
      <w:lvlJc w:val="left"/>
      <w:pPr>
        <w:ind w:left="1425" w:hanging="705"/>
      </w:pPr>
      <w:rPr>
        <w:rFonts w:hint="default" w:ascii="Calibri" w:hAnsi="Calibri" w:cs="Calibri" w:eastAsiaTheme="minorHAnsi"/>
      </w:rPr>
    </w:lvl>
    <w:lvl w:ilvl="2" w:tplc="08130005">
      <w:start w:val="1"/>
      <w:numFmt w:val="bullet"/>
      <w:lvlText w:val=""/>
      <w:lvlJc w:val="left"/>
      <w:pPr>
        <w:ind w:left="1800" w:hanging="360"/>
      </w:pPr>
      <w:rPr>
        <w:rFonts w:hint="default" w:ascii="Wingdings" w:hAnsi="Wingdings"/>
      </w:rPr>
    </w:lvl>
    <w:lvl w:ilvl="3" w:tplc="08130001">
      <w:start w:val="1"/>
      <w:numFmt w:val="bullet"/>
      <w:lvlText w:val=""/>
      <w:lvlJc w:val="left"/>
      <w:pPr>
        <w:ind w:left="2520" w:hanging="360"/>
      </w:pPr>
      <w:rPr>
        <w:rFonts w:hint="default" w:ascii="Symbol" w:hAnsi="Symbol"/>
      </w:rPr>
    </w:lvl>
    <w:lvl w:ilvl="4" w:tplc="08130003">
      <w:start w:val="1"/>
      <w:numFmt w:val="bullet"/>
      <w:lvlText w:val="o"/>
      <w:lvlJc w:val="left"/>
      <w:pPr>
        <w:ind w:left="3240" w:hanging="360"/>
      </w:pPr>
      <w:rPr>
        <w:rFonts w:hint="default" w:ascii="Courier New" w:hAnsi="Courier New" w:cs="Courier New"/>
      </w:rPr>
    </w:lvl>
    <w:lvl w:ilvl="5" w:tplc="08130005">
      <w:start w:val="1"/>
      <w:numFmt w:val="bullet"/>
      <w:lvlText w:val=""/>
      <w:lvlJc w:val="left"/>
      <w:pPr>
        <w:ind w:left="3960" w:hanging="360"/>
      </w:pPr>
      <w:rPr>
        <w:rFonts w:hint="default" w:ascii="Wingdings" w:hAnsi="Wingdings"/>
      </w:rPr>
    </w:lvl>
    <w:lvl w:ilvl="6" w:tplc="08130001">
      <w:start w:val="1"/>
      <w:numFmt w:val="bullet"/>
      <w:lvlText w:val=""/>
      <w:lvlJc w:val="left"/>
      <w:pPr>
        <w:ind w:left="4680" w:hanging="360"/>
      </w:pPr>
      <w:rPr>
        <w:rFonts w:hint="default" w:ascii="Symbol" w:hAnsi="Symbol"/>
      </w:rPr>
    </w:lvl>
    <w:lvl w:ilvl="7" w:tplc="08130003">
      <w:start w:val="1"/>
      <w:numFmt w:val="bullet"/>
      <w:lvlText w:val="o"/>
      <w:lvlJc w:val="left"/>
      <w:pPr>
        <w:ind w:left="5400" w:hanging="360"/>
      </w:pPr>
      <w:rPr>
        <w:rFonts w:hint="default" w:ascii="Courier New" w:hAnsi="Courier New" w:cs="Courier New"/>
      </w:rPr>
    </w:lvl>
    <w:lvl w:ilvl="8" w:tplc="08130005">
      <w:start w:val="1"/>
      <w:numFmt w:val="bullet"/>
      <w:lvlText w:val=""/>
      <w:lvlJc w:val="left"/>
      <w:pPr>
        <w:ind w:left="6120" w:hanging="360"/>
      </w:pPr>
      <w:rPr>
        <w:rFonts w:hint="default" w:ascii="Wingdings" w:hAnsi="Wingdings"/>
      </w:rPr>
    </w:lvl>
  </w:abstractNum>
  <w:abstractNum w:abstractNumId="20" w15:restartNumberingAfterBreak="0">
    <w:nsid w:val="35E563BC"/>
    <w:multiLevelType w:val="hybridMultilevel"/>
    <w:tmpl w:val="4872A6F0"/>
    <w:lvl w:ilvl="0" w:tplc="A7387880">
      <w:start w:val="1"/>
      <w:numFmt w:val="bullet"/>
      <w:pStyle w:val="enum0"/>
      <w:lvlText w:val="–"/>
      <w:lvlJc w:val="left"/>
      <w:pPr>
        <w:tabs>
          <w:tab w:val="num" w:pos="7230"/>
        </w:tabs>
        <w:ind w:left="7230" w:hanging="283"/>
      </w:pPr>
      <w:rPr>
        <w:rFonts w:hint="default" w:ascii="Palatino Linotype" w:hAnsi="Palatino Linotype"/>
      </w:rPr>
    </w:lvl>
    <w:lvl w:ilvl="1" w:tplc="B630E08C">
      <w:start w:val="1"/>
      <w:numFmt w:val="bullet"/>
      <w:pStyle w:val="enum1"/>
      <w:lvlText w:val="–"/>
      <w:lvlJc w:val="left"/>
      <w:pPr>
        <w:tabs>
          <w:tab w:val="num" w:pos="567"/>
        </w:tabs>
        <w:ind w:left="567" w:hanging="283"/>
      </w:pPr>
      <w:rPr>
        <w:rFonts w:hint="default" w:ascii="Palatino Linotype" w:hAnsi="Palatino Linotype" w:eastAsia="Times New Roman"/>
      </w:rPr>
    </w:lvl>
    <w:lvl w:ilvl="2" w:tplc="E65C12F6">
      <w:start w:val="1"/>
      <w:numFmt w:val="bullet"/>
      <w:pStyle w:val="enum2"/>
      <w:lvlText w:val="–"/>
      <w:lvlJc w:val="left"/>
      <w:pPr>
        <w:tabs>
          <w:tab w:val="num" w:pos="851"/>
        </w:tabs>
        <w:ind w:left="851" w:hanging="284"/>
      </w:pPr>
      <w:rPr>
        <w:rFonts w:hint="default" w:ascii="Palatino Linotype" w:hAnsi="Palatino Linotype" w:eastAsia="Times New Roman"/>
      </w:rPr>
    </w:lvl>
    <w:lvl w:ilvl="3" w:tplc="F1D61D54">
      <w:start w:val="1"/>
      <w:numFmt w:val="bullet"/>
      <w:pStyle w:val="enum3"/>
      <w:lvlText w:val="–"/>
      <w:lvlJc w:val="left"/>
      <w:pPr>
        <w:tabs>
          <w:tab w:val="num" w:pos="1134"/>
        </w:tabs>
        <w:ind w:left="1134" w:hanging="283"/>
      </w:pPr>
      <w:rPr>
        <w:rFonts w:hint="default" w:ascii="Palatino Linotype" w:hAnsi="Palatino Linotype" w:eastAsia="Times New Roman"/>
      </w:rPr>
    </w:lvl>
    <w:lvl w:ilvl="4" w:tplc="04130003">
      <w:start w:val="1"/>
      <w:numFmt w:val="bullet"/>
      <w:lvlText w:val="o"/>
      <w:lvlJc w:val="left"/>
      <w:pPr>
        <w:tabs>
          <w:tab w:val="num" w:pos="3600"/>
        </w:tabs>
        <w:ind w:left="3600" w:hanging="360"/>
      </w:pPr>
      <w:rPr>
        <w:rFonts w:hint="default" w:ascii="Courier New" w:hAnsi="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rPr>
    </w:lvl>
    <w:lvl w:ilvl="8" w:tplc="04130005">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45A76404"/>
    <w:multiLevelType w:val="hybridMultilevel"/>
    <w:tmpl w:val="761C7766"/>
    <w:lvl w:ilvl="0" w:tplc="E650230A">
      <w:start w:val="1"/>
      <w:numFmt w:val="decimal"/>
      <w:pStyle w:val="BoxTableTitleNL"/>
      <w:suff w:val="space"/>
      <w:lvlText w:val="Tabel %1 -"/>
      <w:lvlJc w:val="left"/>
      <w:pPr>
        <w:ind w:left="928" w:hanging="360"/>
      </w:pPr>
      <w:rPr>
        <w:rFonts w:hint="default" w:ascii="Trebuchet MS" w:hAnsi="Trebuchet MS"/>
        <w:b/>
        <w:i w:val="0"/>
        <w:color w:val="000000"/>
        <w:sz w:val="16"/>
      </w:rPr>
    </w:lvl>
    <w:lvl w:ilvl="1" w:tplc="08130019" w:tentative="1">
      <w:start w:val="1"/>
      <w:numFmt w:val="lowerLetter"/>
      <w:lvlText w:val="%2."/>
      <w:lvlJc w:val="left"/>
      <w:pPr>
        <w:ind w:left="1648" w:hanging="360"/>
      </w:pPr>
    </w:lvl>
    <w:lvl w:ilvl="2" w:tplc="0813001B" w:tentative="1">
      <w:start w:val="1"/>
      <w:numFmt w:val="lowerRoman"/>
      <w:lvlText w:val="%3."/>
      <w:lvlJc w:val="right"/>
      <w:pPr>
        <w:ind w:left="2368" w:hanging="180"/>
      </w:pPr>
    </w:lvl>
    <w:lvl w:ilvl="3" w:tplc="0813000F" w:tentative="1">
      <w:start w:val="1"/>
      <w:numFmt w:val="decimal"/>
      <w:lvlText w:val="%4."/>
      <w:lvlJc w:val="left"/>
      <w:pPr>
        <w:ind w:left="3088" w:hanging="360"/>
      </w:pPr>
    </w:lvl>
    <w:lvl w:ilvl="4" w:tplc="08130019" w:tentative="1">
      <w:start w:val="1"/>
      <w:numFmt w:val="lowerLetter"/>
      <w:lvlText w:val="%5."/>
      <w:lvlJc w:val="left"/>
      <w:pPr>
        <w:ind w:left="3808" w:hanging="360"/>
      </w:pPr>
    </w:lvl>
    <w:lvl w:ilvl="5" w:tplc="0813001B" w:tentative="1">
      <w:start w:val="1"/>
      <w:numFmt w:val="lowerRoman"/>
      <w:lvlText w:val="%6."/>
      <w:lvlJc w:val="right"/>
      <w:pPr>
        <w:ind w:left="4528" w:hanging="180"/>
      </w:pPr>
    </w:lvl>
    <w:lvl w:ilvl="6" w:tplc="0813000F" w:tentative="1">
      <w:start w:val="1"/>
      <w:numFmt w:val="decimal"/>
      <w:lvlText w:val="%7."/>
      <w:lvlJc w:val="left"/>
      <w:pPr>
        <w:ind w:left="5248" w:hanging="360"/>
      </w:pPr>
    </w:lvl>
    <w:lvl w:ilvl="7" w:tplc="08130019" w:tentative="1">
      <w:start w:val="1"/>
      <w:numFmt w:val="lowerLetter"/>
      <w:lvlText w:val="%8."/>
      <w:lvlJc w:val="left"/>
      <w:pPr>
        <w:ind w:left="5968" w:hanging="360"/>
      </w:pPr>
    </w:lvl>
    <w:lvl w:ilvl="8" w:tplc="0813001B" w:tentative="1">
      <w:start w:val="1"/>
      <w:numFmt w:val="lowerRoman"/>
      <w:lvlText w:val="%9."/>
      <w:lvlJc w:val="right"/>
      <w:pPr>
        <w:ind w:left="6688" w:hanging="180"/>
      </w:pPr>
    </w:lvl>
  </w:abstractNum>
  <w:abstractNum w:abstractNumId="22" w15:restartNumberingAfterBreak="0">
    <w:nsid w:val="472A9F49"/>
    <w:multiLevelType w:val="hybridMultilevel"/>
    <w:tmpl w:val="218FBE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74602FB"/>
    <w:multiLevelType w:val="multilevel"/>
    <w:tmpl w:val="08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6F3D25"/>
    <w:multiLevelType w:val="hybridMultilevel"/>
    <w:tmpl w:val="29AC2F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FEE1C4A"/>
    <w:multiLevelType w:val="hybridMultilevel"/>
    <w:tmpl w:val="D27EE542"/>
    <w:lvl w:ilvl="0" w:tplc="080C0007">
      <w:start w:val="1"/>
      <w:numFmt w:val="bullet"/>
      <w:lvlText w:val=""/>
      <w:lvlJc w:val="left"/>
      <w:pPr>
        <w:ind w:left="1428" w:hanging="360"/>
      </w:pPr>
      <w:rPr>
        <w:rFonts w:hint="default" w:ascii="Symbol" w:hAnsi="Symbol"/>
      </w:rPr>
    </w:lvl>
    <w:lvl w:ilvl="1" w:tplc="080C0003" w:tentative="1">
      <w:start w:val="1"/>
      <w:numFmt w:val="bullet"/>
      <w:lvlText w:val="o"/>
      <w:lvlJc w:val="left"/>
      <w:pPr>
        <w:ind w:left="2148" w:hanging="360"/>
      </w:pPr>
      <w:rPr>
        <w:rFonts w:hint="default" w:ascii="Courier New" w:hAnsi="Courier New" w:cs="Courier New"/>
      </w:rPr>
    </w:lvl>
    <w:lvl w:ilvl="2" w:tplc="080C0005" w:tentative="1">
      <w:start w:val="1"/>
      <w:numFmt w:val="bullet"/>
      <w:lvlText w:val=""/>
      <w:lvlJc w:val="left"/>
      <w:pPr>
        <w:ind w:left="2868" w:hanging="360"/>
      </w:pPr>
      <w:rPr>
        <w:rFonts w:hint="default" w:ascii="Wingdings" w:hAnsi="Wingdings"/>
      </w:rPr>
    </w:lvl>
    <w:lvl w:ilvl="3" w:tplc="080C0001" w:tentative="1">
      <w:start w:val="1"/>
      <w:numFmt w:val="bullet"/>
      <w:lvlText w:val=""/>
      <w:lvlJc w:val="left"/>
      <w:pPr>
        <w:ind w:left="3588" w:hanging="360"/>
      </w:pPr>
      <w:rPr>
        <w:rFonts w:hint="default" w:ascii="Symbol" w:hAnsi="Symbol"/>
      </w:rPr>
    </w:lvl>
    <w:lvl w:ilvl="4" w:tplc="080C0003" w:tentative="1">
      <w:start w:val="1"/>
      <w:numFmt w:val="bullet"/>
      <w:lvlText w:val="o"/>
      <w:lvlJc w:val="left"/>
      <w:pPr>
        <w:ind w:left="4308" w:hanging="360"/>
      </w:pPr>
      <w:rPr>
        <w:rFonts w:hint="default" w:ascii="Courier New" w:hAnsi="Courier New" w:cs="Courier New"/>
      </w:rPr>
    </w:lvl>
    <w:lvl w:ilvl="5" w:tplc="080C0005" w:tentative="1">
      <w:start w:val="1"/>
      <w:numFmt w:val="bullet"/>
      <w:lvlText w:val=""/>
      <w:lvlJc w:val="left"/>
      <w:pPr>
        <w:ind w:left="5028" w:hanging="360"/>
      </w:pPr>
      <w:rPr>
        <w:rFonts w:hint="default" w:ascii="Wingdings" w:hAnsi="Wingdings"/>
      </w:rPr>
    </w:lvl>
    <w:lvl w:ilvl="6" w:tplc="080C0001" w:tentative="1">
      <w:start w:val="1"/>
      <w:numFmt w:val="bullet"/>
      <w:lvlText w:val=""/>
      <w:lvlJc w:val="left"/>
      <w:pPr>
        <w:ind w:left="5748" w:hanging="360"/>
      </w:pPr>
      <w:rPr>
        <w:rFonts w:hint="default" w:ascii="Symbol" w:hAnsi="Symbol"/>
      </w:rPr>
    </w:lvl>
    <w:lvl w:ilvl="7" w:tplc="080C0003" w:tentative="1">
      <w:start w:val="1"/>
      <w:numFmt w:val="bullet"/>
      <w:lvlText w:val="o"/>
      <w:lvlJc w:val="left"/>
      <w:pPr>
        <w:ind w:left="6468" w:hanging="360"/>
      </w:pPr>
      <w:rPr>
        <w:rFonts w:hint="default" w:ascii="Courier New" w:hAnsi="Courier New" w:cs="Courier New"/>
      </w:rPr>
    </w:lvl>
    <w:lvl w:ilvl="8" w:tplc="080C0005" w:tentative="1">
      <w:start w:val="1"/>
      <w:numFmt w:val="bullet"/>
      <w:lvlText w:val=""/>
      <w:lvlJc w:val="left"/>
      <w:pPr>
        <w:ind w:left="7188" w:hanging="360"/>
      </w:pPr>
      <w:rPr>
        <w:rFonts w:hint="default" w:ascii="Wingdings" w:hAnsi="Wingdings"/>
      </w:rPr>
    </w:lvl>
  </w:abstractNum>
  <w:abstractNum w:abstractNumId="26" w15:restartNumberingAfterBreak="0">
    <w:nsid w:val="50F646E3"/>
    <w:multiLevelType w:val="hybridMultilevel"/>
    <w:tmpl w:val="759C87A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7" w15:restartNumberingAfterBreak="0">
    <w:nsid w:val="52BE10B8"/>
    <w:multiLevelType w:val="hybridMultilevel"/>
    <w:tmpl w:val="1BAE2AD0"/>
    <w:lvl w:ilvl="0" w:tplc="08130001">
      <w:start w:val="1"/>
      <w:numFmt w:val="bullet"/>
      <w:lvlText w:val=""/>
      <w:lvlJc w:val="left"/>
      <w:pPr>
        <w:ind w:left="360" w:hanging="360"/>
      </w:pPr>
      <w:rPr>
        <w:rFonts w:hint="default" w:ascii="Symbol" w:hAnsi="Symbol"/>
      </w:rPr>
    </w:lvl>
    <w:lvl w:ilvl="1" w:tplc="08130003" w:tentative="1">
      <w:start w:val="1"/>
      <w:numFmt w:val="bullet"/>
      <w:lvlText w:val="o"/>
      <w:lvlJc w:val="left"/>
      <w:pPr>
        <w:ind w:left="1080" w:hanging="360"/>
      </w:pPr>
      <w:rPr>
        <w:rFonts w:hint="default" w:ascii="Courier New" w:hAnsi="Courier New" w:cs="Courier New"/>
      </w:rPr>
    </w:lvl>
    <w:lvl w:ilvl="2" w:tplc="08130005" w:tentative="1">
      <w:start w:val="1"/>
      <w:numFmt w:val="bullet"/>
      <w:lvlText w:val=""/>
      <w:lvlJc w:val="left"/>
      <w:pPr>
        <w:ind w:left="1800" w:hanging="360"/>
      </w:pPr>
      <w:rPr>
        <w:rFonts w:hint="default" w:ascii="Wingdings" w:hAnsi="Wingdings"/>
      </w:rPr>
    </w:lvl>
    <w:lvl w:ilvl="3" w:tplc="08130001" w:tentative="1">
      <w:start w:val="1"/>
      <w:numFmt w:val="bullet"/>
      <w:lvlText w:val=""/>
      <w:lvlJc w:val="left"/>
      <w:pPr>
        <w:ind w:left="2520" w:hanging="360"/>
      </w:pPr>
      <w:rPr>
        <w:rFonts w:hint="default" w:ascii="Symbol" w:hAnsi="Symbol"/>
      </w:rPr>
    </w:lvl>
    <w:lvl w:ilvl="4" w:tplc="08130003" w:tentative="1">
      <w:start w:val="1"/>
      <w:numFmt w:val="bullet"/>
      <w:lvlText w:val="o"/>
      <w:lvlJc w:val="left"/>
      <w:pPr>
        <w:ind w:left="3240" w:hanging="360"/>
      </w:pPr>
      <w:rPr>
        <w:rFonts w:hint="default" w:ascii="Courier New" w:hAnsi="Courier New" w:cs="Courier New"/>
      </w:rPr>
    </w:lvl>
    <w:lvl w:ilvl="5" w:tplc="08130005" w:tentative="1">
      <w:start w:val="1"/>
      <w:numFmt w:val="bullet"/>
      <w:lvlText w:val=""/>
      <w:lvlJc w:val="left"/>
      <w:pPr>
        <w:ind w:left="3960" w:hanging="360"/>
      </w:pPr>
      <w:rPr>
        <w:rFonts w:hint="default" w:ascii="Wingdings" w:hAnsi="Wingdings"/>
      </w:rPr>
    </w:lvl>
    <w:lvl w:ilvl="6" w:tplc="08130001" w:tentative="1">
      <w:start w:val="1"/>
      <w:numFmt w:val="bullet"/>
      <w:lvlText w:val=""/>
      <w:lvlJc w:val="left"/>
      <w:pPr>
        <w:ind w:left="4680" w:hanging="360"/>
      </w:pPr>
      <w:rPr>
        <w:rFonts w:hint="default" w:ascii="Symbol" w:hAnsi="Symbol"/>
      </w:rPr>
    </w:lvl>
    <w:lvl w:ilvl="7" w:tplc="08130003" w:tentative="1">
      <w:start w:val="1"/>
      <w:numFmt w:val="bullet"/>
      <w:lvlText w:val="o"/>
      <w:lvlJc w:val="left"/>
      <w:pPr>
        <w:ind w:left="5400" w:hanging="360"/>
      </w:pPr>
      <w:rPr>
        <w:rFonts w:hint="default" w:ascii="Courier New" w:hAnsi="Courier New" w:cs="Courier New"/>
      </w:rPr>
    </w:lvl>
    <w:lvl w:ilvl="8" w:tplc="08130005" w:tentative="1">
      <w:start w:val="1"/>
      <w:numFmt w:val="bullet"/>
      <w:lvlText w:val=""/>
      <w:lvlJc w:val="left"/>
      <w:pPr>
        <w:ind w:left="6120" w:hanging="360"/>
      </w:pPr>
      <w:rPr>
        <w:rFonts w:hint="default" w:ascii="Wingdings" w:hAnsi="Wingdings"/>
      </w:rPr>
    </w:lvl>
  </w:abstractNum>
  <w:abstractNum w:abstractNumId="28" w15:restartNumberingAfterBreak="0">
    <w:nsid w:val="58D528F0"/>
    <w:multiLevelType w:val="multilevel"/>
    <w:tmpl w:val="6CFEE6B6"/>
    <w:lvl w:ilvl="0">
      <w:start w:val="1"/>
      <w:numFmt w:val="decimal"/>
      <w:pStyle w:val="tit0"/>
      <w:lvlText w:val="%1."/>
      <w:lvlJc w:val="left"/>
      <w:pPr>
        <w:ind w:left="360" w:hanging="360"/>
      </w:pPr>
      <w:rPr>
        <w:rFonts w:hint="default"/>
      </w:rPr>
    </w:lvl>
    <w:lvl w:ilvl="1">
      <w:start w:val="1"/>
      <w:numFmt w:val="decimal"/>
      <w:pStyle w:val="tit1"/>
      <w:lvlText w:val="%1.%2."/>
      <w:lvlJc w:val="left"/>
      <w:pPr>
        <w:tabs>
          <w:tab w:val="num" w:pos="567"/>
        </w:tabs>
        <w:ind w:left="567" w:hanging="567"/>
      </w:pPr>
      <w:rPr>
        <w:rFonts w:hint="default" w:cs="Times New Roman"/>
      </w:rPr>
    </w:lvl>
    <w:lvl w:ilvl="2">
      <w:start w:val="1"/>
      <w:numFmt w:val="decimal"/>
      <w:pStyle w:val="tit2"/>
      <w:lvlText w:val="%1.%2.%3."/>
      <w:lvlJc w:val="left"/>
      <w:pPr>
        <w:tabs>
          <w:tab w:val="num" w:pos="709"/>
        </w:tabs>
        <w:ind w:left="709" w:hanging="709"/>
      </w:pPr>
      <w:rPr>
        <w:rFonts w:hint="default"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4."/>
      <w:lvlJc w:val="left"/>
      <w:pPr>
        <w:ind w:left="0" w:firstLine="0"/>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29" w15:restartNumberingAfterBreak="0">
    <w:nsid w:val="5CAE450A"/>
    <w:multiLevelType w:val="hybridMultilevel"/>
    <w:tmpl w:val="1C1820FE"/>
    <w:lvl w:ilvl="0" w:tplc="B784ED66">
      <w:start w:val="3"/>
      <w:numFmt w:val="bullet"/>
      <w:lvlText w:val="-"/>
      <w:lvlJc w:val="left"/>
      <w:pPr>
        <w:ind w:left="720" w:hanging="360"/>
      </w:pPr>
      <w:rPr>
        <w:rFonts w:hint="default" w:ascii="Calibri" w:hAnsi="Calibri" w:eastAsia="Calibri" w:cs="Calibri"/>
      </w:rPr>
    </w:lvl>
    <w:lvl w:ilvl="1" w:tplc="080C0003">
      <w:start w:val="1"/>
      <w:numFmt w:val="bullet"/>
      <w:lvlText w:val="o"/>
      <w:lvlJc w:val="left"/>
      <w:pPr>
        <w:ind w:left="1440" w:hanging="360"/>
      </w:pPr>
      <w:rPr>
        <w:rFonts w:hint="default" w:ascii="Courier New" w:hAnsi="Courier New" w:cs="Courier New"/>
      </w:rPr>
    </w:lvl>
    <w:lvl w:ilvl="2" w:tplc="080C0005">
      <w:start w:val="1"/>
      <w:numFmt w:val="bullet"/>
      <w:lvlText w:val=""/>
      <w:lvlJc w:val="left"/>
      <w:pPr>
        <w:ind w:left="2160" w:hanging="360"/>
      </w:pPr>
      <w:rPr>
        <w:rFonts w:hint="default" w:ascii="Wingdings" w:hAnsi="Wingdings"/>
      </w:rPr>
    </w:lvl>
    <w:lvl w:ilvl="3" w:tplc="080C0001">
      <w:start w:val="1"/>
      <w:numFmt w:val="bullet"/>
      <w:lvlText w:val=""/>
      <w:lvlJc w:val="left"/>
      <w:pPr>
        <w:ind w:left="2880" w:hanging="360"/>
      </w:pPr>
      <w:rPr>
        <w:rFonts w:hint="default" w:ascii="Symbol" w:hAnsi="Symbol"/>
      </w:rPr>
    </w:lvl>
    <w:lvl w:ilvl="4" w:tplc="080C0003">
      <w:start w:val="1"/>
      <w:numFmt w:val="bullet"/>
      <w:lvlText w:val="o"/>
      <w:lvlJc w:val="left"/>
      <w:pPr>
        <w:ind w:left="3600" w:hanging="360"/>
      </w:pPr>
      <w:rPr>
        <w:rFonts w:hint="default" w:ascii="Courier New" w:hAnsi="Courier New" w:cs="Courier New"/>
      </w:rPr>
    </w:lvl>
    <w:lvl w:ilvl="5" w:tplc="080C0005">
      <w:start w:val="1"/>
      <w:numFmt w:val="bullet"/>
      <w:lvlText w:val=""/>
      <w:lvlJc w:val="left"/>
      <w:pPr>
        <w:ind w:left="4320" w:hanging="360"/>
      </w:pPr>
      <w:rPr>
        <w:rFonts w:hint="default" w:ascii="Wingdings" w:hAnsi="Wingdings"/>
      </w:rPr>
    </w:lvl>
    <w:lvl w:ilvl="6" w:tplc="080C0001">
      <w:start w:val="1"/>
      <w:numFmt w:val="bullet"/>
      <w:lvlText w:val=""/>
      <w:lvlJc w:val="left"/>
      <w:pPr>
        <w:ind w:left="5040" w:hanging="360"/>
      </w:pPr>
      <w:rPr>
        <w:rFonts w:hint="default" w:ascii="Symbol" w:hAnsi="Symbol"/>
      </w:rPr>
    </w:lvl>
    <w:lvl w:ilvl="7" w:tplc="080C0003">
      <w:start w:val="1"/>
      <w:numFmt w:val="bullet"/>
      <w:lvlText w:val="o"/>
      <w:lvlJc w:val="left"/>
      <w:pPr>
        <w:ind w:left="5760" w:hanging="360"/>
      </w:pPr>
      <w:rPr>
        <w:rFonts w:hint="default" w:ascii="Courier New" w:hAnsi="Courier New" w:cs="Courier New"/>
      </w:rPr>
    </w:lvl>
    <w:lvl w:ilvl="8" w:tplc="080C0005">
      <w:start w:val="1"/>
      <w:numFmt w:val="bullet"/>
      <w:lvlText w:val=""/>
      <w:lvlJc w:val="left"/>
      <w:pPr>
        <w:ind w:left="6480" w:hanging="360"/>
      </w:pPr>
      <w:rPr>
        <w:rFonts w:hint="default" w:ascii="Wingdings" w:hAnsi="Wingdings"/>
      </w:rPr>
    </w:lvl>
  </w:abstractNum>
  <w:abstractNum w:abstractNumId="30" w15:restartNumberingAfterBreak="0">
    <w:nsid w:val="60C22B3C"/>
    <w:multiLevelType w:val="hybridMultilevel"/>
    <w:tmpl w:val="B1D845B6"/>
    <w:lvl w:ilvl="0" w:tplc="08130001">
      <w:start w:val="1"/>
      <w:numFmt w:val="bullet"/>
      <w:lvlText w:val=""/>
      <w:lvlJc w:val="left"/>
      <w:pPr>
        <w:ind w:left="720" w:hanging="360"/>
      </w:pPr>
      <w:rPr>
        <w:rFonts w:hint="default" w:ascii="Symbol" w:hAnsi="Symbol"/>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6165ADE6"/>
    <w:multiLevelType w:val="hybridMultilevel"/>
    <w:tmpl w:val="BC4723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1AD7B82"/>
    <w:multiLevelType w:val="hybridMultilevel"/>
    <w:tmpl w:val="E50A664A"/>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3" w15:restartNumberingAfterBreak="0">
    <w:nsid w:val="676E41B5"/>
    <w:multiLevelType w:val="hybridMultilevel"/>
    <w:tmpl w:val="36A835A6"/>
    <w:lvl w:ilvl="0" w:tplc="6F4418A8">
      <w:numFmt w:val="bullet"/>
      <w:lvlText w:val="-"/>
      <w:lvlJc w:val="left"/>
      <w:pPr>
        <w:ind w:left="720" w:hanging="360"/>
      </w:pPr>
      <w:rPr>
        <w:rFonts w:hint="default" w:ascii="Palatino Linotype" w:hAnsi="Palatino Linotype" w:cs="Times New Roman" w:eastAsiaTheme="minorEastAsia"/>
      </w:r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34" w15:restartNumberingAfterBreak="0">
    <w:nsid w:val="695411A6"/>
    <w:multiLevelType w:val="hybridMultilevel"/>
    <w:tmpl w:val="7DDA90BC"/>
    <w:lvl w:ilvl="0" w:tplc="08130001">
      <w:start w:val="1"/>
      <w:numFmt w:val="bullet"/>
      <w:lvlText w:val=""/>
      <w:lvlJc w:val="left"/>
      <w:pPr>
        <w:ind w:left="360" w:hanging="360"/>
      </w:pPr>
      <w:rPr>
        <w:rFonts w:hint="default" w:ascii="Symbol" w:hAnsi="Symbol"/>
      </w:rPr>
    </w:lvl>
    <w:lvl w:ilvl="1" w:tplc="08130003">
      <w:start w:val="1"/>
      <w:numFmt w:val="bullet"/>
      <w:lvlText w:val="o"/>
      <w:lvlJc w:val="left"/>
      <w:pPr>
        <w:ind w:left="1080" w:hanging="360"/>
      </w:pPr>
      <w:rPr>
        <w:rFonts w:hint="default" w:ascii="Courier New" w:hAnsi="Courier New" w:cs="Courier New"/>
      </w:rPr>
    </w:lvl>
    <w:lvl w:ilvl="2" w:tplc="08130005">
      <w:start w:val="1"/>
      <w:numFmt w:val="bullet"/>
      <w:lvlText w:val=""/>
      <w:lvlJc w:val="left"/>
      <w:pPr>
        <w:ind w:left="1800" w:hanging="360"/>
      </w:pPr>
      <w:rPr>
        <w:rFonts w:hint="default" w:ascii="Wingdings" w:hAnsi="Wingdings"/>
      </w:rPr>
    </w:lvl>
    <w:lvl w:ilvl="3" w:tplc="08130001">
      <w:start w:val="1"/>
      <w:numFmt w:val="bullet"/>
      <w:lvlText w:val=""/>
      <w:lvlJc w:val="left"/>
      <w:pPr>
        <w:ind w:left="2520" w:hanging="360"/>
      </w:pPr>
      <w:rPr>
        <w:rFonts w:hint="default" w:ascii="Symbol" w:hAnsi="Symbol"/>
      </w:rPr>
    </w:lvl>
    <w:lvl w:ilvl="4" w:tplc="08130003">
      <w:start w:val="1"/>
      <w:numFmt w:val="bullet"/>
      <w:lvlText w:val="o"/>
      <w:lvlJc w:val="left"/>
      <w:pPr>
        <w:ind w:left="3240" w:hanging="360"/>
      </w:pPr>
      <w:rPr>
        <w:rFonts w:hint="default" w:ascii="Courier New" w:hAnsi="Courier New" w:cs="Courier New"/>
      </w:rPr>
    </w:lvl>
    <w:lvl w:ilvl="5" w:tplc="08130005">
      <w:start w:val="1"/>
      <w:numFmt w:val="bullet"/>
      <w:lvlText w:val=""/>
      <w:lvlJc w:val="left"/>
      <w:pPr>
        <w:ind w:left="3960" w:hanging="360"/>
      </w:pPr>
      <w:rPr>
        <w:rFonts w:hint="default" w:ascii="Wingdings" w:hAnsi="Wingdings"/>
      </w:rPr>
    </w:lvl>
    <w:lvl w:ilvl="6" w:tplc="08130001">
      <w:start w:val="1"/>
      <w:numFmt w:val="bullet"/>
      <w:lvlText w:val=""/>
      <w:lvlJc w:val="left"/>
      <w:pPr>
        <w:ind w:left="4680" w:hanging="360"/>
      </w:pPr>
      <w:rPr>
        <w:rFonts w:hint="default" w:ascii="Symbol" w:hAnsi="Symbol"/>
      </w:rPr>
    </w:lvl>
    <w:lvl w:ilvl="7" w:tplc="08130003">
      <w:start w:val="1"/>
      <w:numFmt w:val="bullet"/>
      <w:lvlText w:val="o"/>
      <w:lvlJc w:val="left"/>
      <w:pPr>
        <w:ind w:left="5400" w:hanging="360"/>
      </w:pPr>
      <w:rPr>
        <w:rFonts w:hint="default" w:ascii="Courier New" w:hAnsi="Courier New" w:cs="Courier New"/>
      </w:rPr>
    </w:lvl>
    <w:lvl w:ilvl="8" w:tplc="08130005">
      <w:start w:val="1"/>
      <w:numFmt w:val="bullet"/>
      <w:lvlText w:val=""/>
      <w:lvlJc w:val="left"/>
      <w:pPr>
        <w:ind w:left="6120" w:hanging="360"/>
      </w:pPr>
      <w:rPr>
        <w:rFonts w:hint="default" w:ascii="Wingdings" w:hAnsi="Wingdings"/>
      </w:rPr>
    </w:lvl>
  </w:abstractNum>
  <w:abstractNum w:abstractNumId="35" w15:restartNumberingAfterBreak="0">
    <w:nsid w:val="6A800DC8"/>
    <w:multiLevelType w:val="hybridMultilevel"/>
    <w:tmpl w:val="7F2429EE"/>
    <w:lvl w:ilvl="0" w:tplc="E6E21D96">
      <w:numFmt w:val="bullet"/>
      <w:lvlText w:val="-"/>
      <w:lvlJc w:val="left"/>
      <w:pPr>
        <w:ind w:left="1440" w:hanging="360"/>
      </w:pPr>
      <w:rPr>
        <w:rFonts w:hint="default" w:ascii="Calibri" w:hAnsi="Calibri" w:cs="Calibri" w:eastAsiaTheme="minorHAnsi"/>
      </w:rPr>
    </w:lvl>
    <w:lvl w:ilvl="1" w:tplc="080C0003">
      <w:start w:val="1"/>
      <w:numFmt w:val="bullet"/>
      <w:lvlText w:val="o"/>
      <w:lvlJc w:val="left"/>
      <w:pPr>
        <w:ind w:left="2160" w:hanging="360"/>
      </w:pPr>
      <w:rPr>
        <w:rFonts w:hint="default" w:ascii="Courier New" w:hAnsi="Courier New" w:cs="Courier New"/>
      </w:rPr>
    </w:lvl>
    <w:lvl w:ilvl="2" w:tplc="080C0005">
      <w:start w:val="1"/>
      <w:numFmt w:val="bullet"/>
      <w:lvlText w:val=""/>
      <w:lvlJc w:val="left"/>
      <w:pPr>
        <w:ind w:left="2880" w:hanging="360"/>
      </w:pPr>
      <w:rPr>
        <w:rFonts w:hint="default" w:ascii="Wingdings" w:hAnsi="Wingdings"/>
      </w:rPr>
    </w:lvl>
    <w:lvl w:ilvl="3" w:tplc="080C0001">
      <w:start w:val="1"/>
      <w:numFmt w:val="bullet"/>
      <w:lvlText w:val=""/>
      <w:lvlJc w:val="left"/>
      <w:pPr>
        <w:ind w:left="3600" w:hanging="360"/>
      </w:pPr>
      <w:rPr>
        <w:rFonts w:hint="default" w:ascii="Symbol" w:hAnsi="Symbol"/>
      </w:rPr>
    </w:lvl>
    <w:lvl w:ilvl="4" w:tplc="080C0003">
      <w:start w:val="1"/>
      <w:numFmt w:val="bullet"/>
      <w:lvlText w:val="o"/>
      <w:lvlJc w:val="left"/>
      <w:pPr>
        <w:ind w:left="4320" w:hanging="360"/>
      </w:pPr>
      <w:rPr>
        <w:rFonts w:hint="default" w:ascii="Courier New" w:hAnsi="Courier New" w:cs="Courier New"/>
      </w:rPr>
    </w:lvl>
    <w:lvl w:ilvl="5" w:tplc="080C0005">
      <w:start w:val="1"/>
      <w:numFmt w:val="bullet"/>
      <w:lvlText w:val=""/>
      <w:lvlJc w:val="left"/>
      <w:pPr>
        <w:ind w:left="5040" w:hanging="360"/>
      </w:pPr>
      <w:rPr>
        <w:rFonts w:hint="default" w:ascii="Wingdings" w:hAnsi="Wingdings"/>
      </w:rPr>
    </w:lvl>
    <w:lvl w:ilvl="6" w:tplc="080C0001">
      <w:start w:val="1"/>
      <w:numFmt w:val="bullet"/>
      <w:lvlText w:val=""/>
      <w:lvlJc w:val="left"/>
      <w:pPr>
        <w:ind w:left="5760" w:hanging="360"/>
      </w:pPr>
      <w:rPr>
        <w:rFonts w:hint="default" w:ascii="Symbol" w:hAnsi="Symbol"/>
      </w:rPr>
    </w:lvl>
    <w:lvl w:ilvl="7" w:tplc="080C0003">
      <w:start w:val="1"/>
      <w:numFmt w:val="bullet"/>
      <w:lvlText w:val="o"/>
      <w:lvlJc w:val="left"/>
      <w:pPr>
        <w:ind w:left="6480" w:hanging="360"/>
      </w:pPr>
      <w:rPr>
        <w:rFonts w:hint="default" w:ascii="Courier New" w:hAnsi="Courier New" w:cs="Courier New"/>
      </w:rPr>
    </w:lvl>
    <w:lvl w:ilvl="8" w:tplc="080C0005">
      <w:start w:val="1"/>
      <w:numFmt w:val="bullet"/>
      <w:lvlText w:val=""/>
      <w:lvlJc w:val="left"/>
      <w:pPr>
        <w:ind w:left="7200" w:hanging="360"/>
      </w:pPr>
      <w:rPr>
        <w:rFonts w:hint="default" w:ascii="Wingdings" w:hAnsi="Wingdings"/>
      </w:rPr>
    </w:lvl>
  </w:abstractNum>
  <w:abstractNum w:abstractNumId="36" w15:restartNumberingAfterBreak="0">
    <w:nsid w:val="6FAA1CCB"/>
    <w:multiLevelType w:val="hybridMultilevel"/>
    <w:tmpl w:val="81B6C8D2"/>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37" w15:restartNumberingAfterBreak="0">
    <w:nsid w:val="6FE27AED"/>
    <w:multiLevelType w:val="hybridMultilevel"/>
    <w:tmpl w:val="2F52D138"/>
    <w:lvl w:ilvl="0" w:tplc="040C000F">
      <w:start w:val="1"/>
      <w:numFmt w:val="decimal"/>
      <w:lvlText w:val="%1."/>
      <w:lvlJc w:val="left"/>
      <w:pPr>
        <w:ind w:left="720" w:hanging="360"/>
      </w:pPr>
    </w:lvl>
    <w:lvl w:ilvl="1" w:tplc="040C0003">
      <w:start w:val="1"/>
      <w:numFmt w:val="bullet"/>
      <w:lvlText w:val="o"/>
      <w:lvlJc w:val="left"/>
      <w:pPr>
        <w:ind w:left="1440" w:hanging="360"/>
      </w:pPr>
      <w:rPr>
        <w:rFonts w:hint="default" w:ascii="Courier New" w:hAnsi="Courier New" w:cs="Courier New"/>
      </w:rPr>
    </w:lvl>
    <w:lvl w:ilvl="2" w:tplc="040C0005">
      <w:start w:val="1"/>
      <w:numFmt w:val="bullet"/>
      <w:lvlText w:val=""/>
      <w:lvlJc w:val="left"/>
      <w:pPr>
        <w:ind w:left="2160" w:hanging="360"/>
      </w:pPr>
      <w:rPr>
        <w:rFonts w:hint="default" w:ascii="Wingdings" w:hAnsi="Wingdings"/>
      </w:rPr>
    </w:lvl>
    <w:lvl w:ilvl="3" w:tplc="040C0001">
      <w:start w:val="1"/>
      <w:numFmt w:val="bullet"/>
      <w:lvlText w:val=""/>
      <w:lvlJc w:val="left"/>
      <w:pPr>
        <w:ind w:left="2880" w:hanging="360"/>
      </w:pPr>
      <w:rPr>
        <w:rFonts w:hint="default" w:ascii="Symbol" w:hAnsi="Symbol"/>
      </w:rPr>
    </w:lvl>
    <w:lvl w:ilvl="4" w:tplc="040C0003">
      <w:start w:val="1"/>
      <w:numFmt w:val="bullet"/>
      <w:lvlText w:val="o"/>
      <w:lvlJc w:val="left"/>
      <w:pPr>
        <w:ind w:left="3600" w:hanging="360"/>
      </w:pPr>
      <w:rPr>
        <w:rFonts w:hint="default" w:ascii="Courier New" w:hAnsi="Courier New" w:cs="Courier New"/>
      </w:rPr>
    </w:lvl>
    <w:lvl w:ilvl="5" w:tplc="040C0005">
      <w:start w:val="1"/>
      <w:numFmt w:val="bullet"/>
      <w:lvlText w:val=""/>
      <w:lvlJc w:val="left"/>
      <w:pPr>
        <w:ind w:left="4320" w:hanging="360"/>
      </w:pPr>
      <w:rPr>
        <w:rFonts w:hint="default" w:ascii="Wingdings" w:hAnsi="Wingdings"/>
      </w:rPr>
    </w:lvl>
    <w:lvl w:ilvl="6" w:tplc="040C0001">
      <w:start w:val="1"/>
      <w:numFmt w:val="bullet"/>
      <w:lvlText w:val=""/>
      <w:lvlJc w:val="left"/>
      <w:pPr>
        <w:ind w:left="5040" w:hanging="360"/>
      </w:pPr>
      <w:rPr>
        <w:rFonts w:hint="default" w:ascii="Symbol" w:hAnsi="Symbol"/>
      </w:rPr>
    </w:lvl>
    <w:lvl w:ilvl="7" w:tplc="040C0003">
      <w:start w:val="1"/>
      <w:numFmt w:val="bullet"/>
      <w:lvlText w:val="o"/>
      <w:lvlJc w:val="left"/>
      <w:pPr>
        <w:ind w:left="5760" w:hanging="360"/>
      </w:pPr>
      <w:rPr>
        <w:rFonts w:hint="default" w:ascii="Courier New" w:hAnsi="Courier New" w:cs="Courier New"/>
      </w:rPr>
    </w:lvl>
    <w:lvl w:ilvl="8" w:tplc="040C0005">
      <w:start w:val="1"/>
      <w:numFmt w:val="bullet"/>
      <w:lvlText w:val=""/>
      <w:lvlJc w:val="left"/>
      <w:pPr>
        <w:ind w:left="6480" w:hanging="360"/>
      </w:pPr>
      <w:rPr>
        <w:rFonts w:hint="default" w:ascii="Wingdings" w:hAnsi="Wingdings"/>
      </w:rPr>
    </w:lvl>
  </w:abstractNum>
  <w:abstractNum w:abstractNumId="38" w15:restartNumberingAfterBreak="0">
    <w:nsid w:val="7017019E"/>
    <w:multiLevelType w:val="hybridMultilevel"/>
    <w:tmpl w:val="401E393C"/>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39" w15:restartNumberingAfterBreak="0">
    <w:nsid w:val="72E80522"/>
    <w:multiLevelType w:val="hybridMultilevel"/>
    <w:tmpl w:val="3034B4CE"/>
    <w:lvl w:ilvl="0" w:tplc="C7FEE376">
      <w:start w:val="1"/>
      <w:numFmt w:val="bullet"/>
      <w:pStyle w:val="CellLeft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0" w15:restartNumberingAfterBreak="0">
    <w:nsid w:val="7A7A7FDE"/>
    <w:multiLevelType w:val="multilevel"/>
    <w:tmpl w:val="08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D85FF0"/>
    <w:multiLevelType w:val="hybridMultilevel"/>
    <w:tmpl w:val="650C1176"/>
    <w:lvl w:ilvl="0" w:tplc="5DDC39AC">
      <w:start w:val="1"/>
      <w:numFmt w:val="decimal"/>
      <w:pStyle w:val="enum0n"/>
      <w:lvlText w:val="%1."/>
      <w:lvlJc w:val="left"/>
      <w:pPr>
        <w:tabs>
          <w:tab w:val="num" w:pos="284"/>
        </w:tabs>
        <w:ind w:left="284" w:hanging="284"/>
      </w:pPr>
      <w:rPr>
        <w:rFonts w:hint="default"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42" w15:restartNumberingAfterBreak="0">
    <w:nsid w:val="7EC77BFE"/>
    <w:multiLevelType w:val="hybridMultilevel"/>
    <w:tmpl w:val="1D4E883C"/>
    <w:lvl w:ilvl="0" w:tplc="080C0001">
      <w:start w:val="1"/>
      <w:numFmt w:val="bullet"/>
      <w:lvlText w:val=""/>
      <w:lvlJc w:val="left"/>
      <w:pPr>
        <w:ind w:left="720" w:hanging="360"/>
      </w:pPr>
      <w:rPr>
        <w:rFonts w:hint="default" w:ascii="Symbol" w:hAnsi="Symbol"/>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3" w15:restartNumberingAfterBreak="0">
    <w:nsid w:val="7F134C60"/>
    <w:multiLevelType w:val="hybridMultilevel"/>
    <w:tmpl w:val="C53AF7F0"/>
    <w:lvl w:ilvl="0" w:tplc="3F4CA164">
      <w:start w:val="1"/>
      <w:numFmt w:val="bullet"/>
      <w:pStyle w:val="BoxEnum"/>
      <w:lvlText w:val="-"/>
      <w:lvlJc w:val="left"/>
      <w:pPr>
        <w:ind w:left="1004" w:hanging="360"/>
      </w:pPr>
      <w:rPr>
        <w:rFonts w:hint="default" w:ascii="Palatino" w:hAnsi="Palatino"/>
      </w:rPr>
    </w:lvl>
    <w:lvl w:ilvl="1" w:tplc="08130003" w:tentative="1">
      <w:start w:val="1"/>
      <w:numFmt w:val="bullet"/>
      <w:lvlText w:val="o"/>
      <w:lvlJc w:val="left"/>
      <w:pPr>
        <w:ind w:left="1724" w:hanging="360"/>
      </w:pPr>
      <w:rPr>
        <w:rFonts w:hint="default" w:ascii="Courier New" w:hAnsi="Courier New" w:cs="Courier New"/>
      </w:rPr>
    </w:lvl>
    <w:lvl w:ilvl="2" w:tplc="08130005" w:tentative="1">
      <w:start w:val="1"/>
      <w:numFmt w:val="bullet"/>
      <w:lvlText w:val=""/>
      <w:lvlJc w:val="left"/>
      <w:pPr>
        <w:ind w:left="2444" w:hanging="360"/>
      </w:pPr>
      <w:rPr>
        <w:rFonts w:hint="default" w:ascii="Wingdings" w:hAnsi="Wingdings"/>
      </w:rPr>
    </w:lvl>
    <w:lvl w:ilvl="3" w:tplc="08130001" w:tentative="1">
      <w:start w:val="1"/>
      <w:numFmt w:val="bullet"/>
      <w:lvlText w:val=""/>
      <w:lvlJc w:val="left"/>
      <w:pPr>
        <w:ind w:left="3164" w:hanging="360"/>
      </w:pPr>
      <w:rPr>
        <w:rFonts w:hint="default" w:ascii="Symbol" w:hAnsi="Symbol"/>
      </w:rPr>
    </w:lvl>
    <w:lvl w:ilvl="4" w:tplc="08130003" w:tentative="1">
      <w:start w:val="1"/>
      <w:numFmt w:val="bullet"/>
      <w:lvlText w:val="o"/>
      <w:lvlJc w:val="left"/>
      <w:pPr>
        <w:ind w:left="3884" w:hanging="360"/>
      </w:pPr>
      <w:rPr>
        <w:rFonts w:hint="default" w:ascii="Courier New" w:hAnsi="Courier New" w:cs="Courier New"/>
      </w:rPr>
    </w:lvl>
    <w:lvl w:ilvl="5" w:tplc="08130005" w:tentative="1">
      <w:start w:val="1"/>
      <w:numFmt w:val="bullet"/>
      <w:lvlText w:val=""/>
      <w:lvlJc w:val="left"/>
      <w:pPr>
        <w:ind w:left="4604" w:hanging="360"/>
      </w:pPr>
      <w:rPr>
        <w:rFonts w:hint="default" w:ascii="Wingdings" w:hAnsi="Wingdings"/>
      </w:rPr>
    </w:lvl>
    <w:lvl w:ilvl="6" w:tplc="08130001" w:tentative="1">
      <w:start w:val="1"/>
      <w:numFmt w:val="bullet"/>
      <w:lvlText w:val=""/>
      <w:lvlJc w:val="left"/>
      <w:pPr>
        <w:ind w:left="5324" w:hanging="360"/>
      </w:pPr>
      <w:rPr>
        <w:rFonts w:hint="default" w:ascii="Symbol" w:hAnsi="Symbol"/>
      </w:rPr>
    </w:lvl>
    <w:lvl w:ilvl="7" w:tplc="08130003" w:tentative="1">
      <w:start w:val="1"/>
      <w:numFmt w:val="bullet"/>
      <w:lvlText w:val="o"/>
      <w:lvlJc w:val="left"/>
      <w:pPr>
        <w:ind w:left="6044" w:hanging="360"/>
      </w:pPr>
      <w:rPr>
        <w:rFonts w:hint="default" w:ascii="Courier New" w:hAnsi="Courier New" w:cs="Courier New"/>
      </w:rPr>
    </w:lvl>
    <w:lvl w:ilvl="8" w:tplc="08130005" w:tentative="1">
      <w:start w:val="1"/>
      <w:numFmt w:val="bullet"/>
      <w:lvlText w:val=""/>
      <w:lvlJc w:val="left"/>
      <w:pPr>
        <w:ind w:left="6764" w:hanging="360"/>
      </w:pPr>
      <w:rPr>
        <w:rFonts w:hint="default" w:ascii="Wingdings" w:hAnsi="Wingdings"/>
      </w:rPr>
    </w:lvl>
  </w:abstractNum>
  <w:abstractNum w:abstractNumId="44" w15:restartNumberingAfterBreak="0">
    <w:nsid w:val="7F92600E"/>
    <w:multiLevelType w:val="multilevel"/>
    <w:tmpl w:val="3702C54A"/>
    <w:lvl w:ilvl="0">
      <w:start w:val="1"/>
      <w:numFmt w:val="upperRoman"/>
      <w:lvlText w:val="%1."/>
      <w:lvlJc w:val="left"/>
      <w:pPr>
        <w:tabs>
          <w:tab w:val="num" w:pos="720"/>
        </w:tabs>
      </w:pPr>
      <w:rPr>
        <w:rFonts w:hint="default" w:cs="Times New Roman"/>
      </w:rPr>
    </w:lvl>
    <w:lvl w:ilvl="1">
      <w:start w:val="1"/>
      <w:numFmt w:val="decimal"/>
      <w:lvlText w:val="%2."/>
      <w:lvlJc w:val="left"/>
      <w:pPr>
        <w:tabs>
          <w:tab w:val="num" w:pos="360"/>
        </w:tabs>
      </w:pPr>
      <w:rPr>
        <w:rFonts w:hint="default" w:cs="Times New Roman"/>
      </w:rPr>
    </w:lvl>
    <w:lvl w:ilvl="2">
      <w:start w:val="1"/>
      <w:numFmt w:val="lowerLetter"/>
      <w:lvlText w:val="%3."/>
      <w:lvlJc w:val="left"/>
      <w:pPr>
        <w:tabs>
          <w:tab w:val="num" w:pos="360"/>
        </w:tabs>
      </w:pPr>
      <w:rPr>
        <w:rFonts w:hint="default" w:cs="Times New Roman"/>
      </w:rPr>
    </w:lvl>
    <w:lvl w:ilvl="3">
      <w:start w:val="1"/>
      <w:numFmt w:val="lowerRoman"/>
      <w:lvlText w:val="%4."/>
      <w:lvlJc w:val="left"/>
      <w:pPr>
        <w:tabs>
          <w:tab w:val="num" w:pos="720"/>
        </w:tabs>
      </w:pPr>
      <w:rPr>
        <w:rFonts w:hint="default" w:cs="Times New Roman"/>
      </w:rPr>
    </w:lvl>
    <w:lvl w:ilvl="4">
      <w:start w:val="1"/>
      <w:numFmt w:val="none"/>
      <w:pStyle w:val="tit5"/>
      <w:suff w:val="nothing"/>
      <w:lvlText w:val=""/>
      <w:lvlJc w:val="left"/>
      <w:rPr>
        <w:rFonts w:hint="default" w:cs="Times New Roman"/>
      </w:rPr>
    </w:lvl>
    <w:lvl w:ilvl="5">
      <w:start w:val="1"/>
      <w:numFmt w:val="none"/>
      <w:pStyle w:val="Titre6"/>
      <w:suff w:val="nothing"/>
      <w:lvlText w:val=""/>
      <w:lvlJc w:val="left"/>
      <w:rPr>
        <w:rFonts w:hint="default" w:cs="Times New Roman"/>
      </w:rPr>
    </w:lvl>
    <w:lvl w:ilvl="6">
      <w:start w:val="1"/>
      <w:numFmt w:val="none"/>
      <w:pStyle w:val="Titre7"/>
      <w:suff w:val="nothing"/>
      <w:lvlText w:val=""/>
      <w:lvlJc w:val="left"/>
      <w:rPr>
        <w:rFonts w:hint="default" w:cs="Times New Roman"/>
      </w:rPr>
    </w:lvl>
    <w:lvl w:ilvl="7">
      <w:start w:val="1"/>
      <w:numFmt w:val="none"/>
      <w:pStyle w:val="Titre8"/>
      <w:suff w:val="nothing"/>
      <w:lvlText w:val=""/>
      <w:lvlJc w:val="left"/>
      <w:rPr>
        <w:rFonts w:hint="default" w:cs="Times New Roman"/>
      </w:rPr>
    </w:lvl>
    <w:lvl w:ilvl="8">
      <w:start w:val="1"/>
      <w:numFmt w:val="none"/>
      <w:pStyle w:val="Titre9"/>
      <w:suff w:val="nothing"/>
      <w:lvlText w:val=""/>
      <w:lvlJc w:val="left"/>
      <w:rPr>
        <w:rFonts w:hint="default" w:cs="Times New Roman"/>
      </w:rPr>
    </w:lvl>
  </w:abstractNum>
  <w:abstractNum w:abstractNumId="45" w15:restartNumberingAfterBreak="0">
    <w:nsid w:val="7FCD29B3"/>
    <w:multiLevelType w:val="hybridMultilevel"/>
    <w:tmpl w:val="5C7C70C8"/>
    <w:lvl w:ilvl="0" w:tplc="BB566AC4">
      <w:start w:val="1"/>
      <w:numFmt w:val="decimal"/>
      <w:lvlText w:val="%1."/>
      <w:lvlJc w:val="left"/>
      <w:pPr>
        <w:tabs>
          <w:tab w:val="num" w:pos="284"/>
        </w:tabs>
        <w:ind w:left="284" w:hanging="284"/>
      </w:pPr>
      <w:rPr>
        <w:rFonts w:hint="default" w:cs="Times New Roman"/>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15418322">
    <w:abstractNumId w:val="21"/>
  </w:num>
  <w:num w:numId="2" w16cid:durableId="1998656026">
    <w:abstractNumId w:val="20"/>
  </w:num>
  <w:num w:numId="3" w16cid:durableId="1502424702">
    <w:abstractNumId w:val="28"/>
  </w:num>
  <w:num w:numId="4" w16cid:durableId="458451958">
    <w:abstractNumId w:val="44"/>
  </w:num>
  <w:num w:numId="5" w16cid:durableId="1588493761">
    <w:abstractNumId w:val="40"/>
  </w:num>
  <w:num w:numId="6" w16cid:durableId="1532189150">
    <w:abstractNumId w:val="23"/>
  </w:num>
  <w:num w:numId="7" w16cid:durableId="803428898">
    <w:abstractNumId w:val="16"/>
  </w:num>
  <w:num w:numId="8" w16cid:durableId="1374698570">
    <w:abstractNumId w:val="12"/>
  </w:num>
  <w:num w:numId="9" w16cid:durableId="782530645">
    <w:abstractNumId w:val="10"/>
  </w:num>
  <w:num w:numId="10" w16cid:durableId="508178656">
    <w:abstractNumId w:val="9"/>
  </w:num>
  <w:num w:numId="11" w16cid:durableId="596058837">
    <w:abstractNumId w:val="8"/>
  </w:num>
  <w:num w:numId="12" w16cid:durableId="954796360">
    <w:abstractNumId w:val="7"/>
  </w:num>
  <w:num w:numId="13" w16cid:durableId="1604846427">
    <w:abstractNumId w:val="11"/>
  </w:num>
  <w:num w:numId="14" w16cid:durableId="834953338">
    <w:abstractNumId w:val="6"/>
  </w:num>
  <w:num w:numId="15" w16cid:durableId="242685134">
    <w:abstractNumId w:val="5"/>
  </w:num>
  <w:num w:numId="16" w16cid:durableId="1224490338">
    <w:abstractNumId w:val="4"/>
  </w:num>
  <w:num w:numId="17" w16cid:durableId="760486709">
    <w:abstractNumId w:val="3"/>
  </w:num>
  <w:num w:numId="18" w16cid:durableId="728770459">
    <w:abstractNumId w:val="43"/>
  </w:num>
  <w:num w:numId="19" w16cid:durableId="30039104">
    <w:abstractNumId w:val="41"/>
  </w:num>
  <w:num w:numId="20" w16cid:durableId="70395554">
    <w:abstractNumId w:val="18"/>
  </w:num>
  <w:num w:numId="21" w16cid:durableId="2012026606">
    <w:abstractNumId w:val="45"/>
  </w:num>
  <w:num w:numId="22" w16cid:durableId="1284730790">
    <w:abstractNumId w:val="30"/>
  </w:num>
  <w:num w:numId="23" w16cid:durableId="1520702085">
    <w:abstractNumId w:val="15"/>
  </w:num>
  <w:num w:numId="24" w16cid:durableId="88308371">
    <w:abstractNumId w:val="26"/>
  </w:num>
  <w:num w:numId="25" w16cid:durableId="350691154">
    <w:abstractNumId w:val="27"/>
  </w:num>
  <w:num w:numId="26" w16cid:durableId="15260907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8800471">
    <w:abstractNumId w:val="35"/>
  </w:num>
  <w:num w:numId="28" w16cid:durableId="1689988147">
    <w:abstractNumId w:val="36"/>
  </w:num>
  <w:num w:numId="29" w16cid:durableId="2094430444">
    <w:abstractNumId w:val="14"/>
  </w:num>
  <w:num w:numId="30" w16cid:durableId="996918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6995460">
    <w:abstractNumId w:val="29"/>
  </w:num>
  <w:num w:numId="32" w16cid:durableId="7218310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5675524">
    <w:abstractNumId w:val="42"/>
  </w:num>
  <w:num w:numId="34" w16cid:durableId="8259090">
    <w:abstractNumId w:val="37"/>
    <w:lvlOverride w:ilvl="0">
      <w:startOverride w:val="1"/>
    </w:lvlOverride>
    <w:lvlOverride w:ilvl="1"/>
    <w:lvlOverride w:ilvl="2"/>
    <w:lvlOverride w:ilvl="3"/>
    <w:lvlOverride w:ilvl="4"/>
    <w:lvlOverride w:ilvl="5"/>
    <w:lvlOverride w:ilvl="6"/>
    <w:lvlOverride w:ilvl="7"/>
    <w:lvlOverride w:ilvl="8"/>
  </w:num>
  <w:num w:numId="35" w16cid:durableId="434062489">
    <w:abstractNumId w:val="33"/>
  </w:num>
  <w:num w:numId="36" w16cid:durableId="1296645283">
    <w:abstractNumId w:val="19"/>
  </w:num>
  <w:num w:numId="37" w16cid:durableId="932977619">
    <w:abstractNumId w:val="34"/>
  </w:num>
  <w:num w:numId="38" w16cid:durableId="18573036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1870046">
    <w:abstractNumId w:val="25"/>
  </w:num>
  <w:num w:numId="40" w16cid:durableId="892157713">
    <w:abstractNumId w:val="1"/>
  </w:num>
  <w:num w:numId="41" w16cid:durableId="1062018312">
    <w:abstractNumId w:val="2"/>
  </w:num>
  <w:num w:numId="42" w16cid:durableId="1220897888">
    <w:abstractNumId w:val="0"/>
  </w:num>
  <w:num w:numId="43" w16cid:durableId="169679542">
    <w:abstractNumId w:val="24"/>
  </w:num>
  <w:num w:numId="44" w16cid:durableId="292178465">
    <w:abstractNumId w:val="31"/>
  </w:num>
  <w:num w:numId="45" w16cid:durableId="679743806">
    <w:abstractNumId w:val="22"/>
  </w:num>
  <w:num w:numId="46" w16cid:durableId="1432893358">
    <w:abstractNumId w:val="39"/>
  </w:num>
  <w:numIdMacAtCleanup w:val="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embedSystemFonts/>
  <w:bordersDoNotSurroundHeader/>
  <w:bordersDoNotSurroundFooter/>
  <w:stylePaneSortMethod w:val="0000"/>
  <w:trackRevisions w:val="false"/>
  <w:defaultTabStop w:val="964"/>
  <w:hyphenationZone w:val="357"/>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28"/>
    <w:rsid w:val="00000EB0"/>
    <w:rsid w:val="00001479"/>
    <w:rsid w:val="00005E61"/>
    <w:rsid w:val="0000680C"/>
    <w:rsid w:val="000069BE"/>
    <w:rsid w:val="000117CC"/>
    <w:rsid w:val="0001305C"/>
    <w:rsid w:val="000132C4"/>
    <w:rsid w:val="00013EB0"/>
    <w:rsid w:val="000141F2"/>
    <w:rsid w:val="000146C9"/>
    <w:rsid w:val="0001576F"/>
    <w:rsid w:val="0001595C"/>
    <w:rsid w:val="0001596F"/>
    <w:rsid w:val="000164BE"/>
    <w:rsid w:val="00016692"/>
    <w:rsid w:val="00017302"/>
    <w:rsid w:val="00017810"/>
    <w:rsid w:val="00017944"/>
    <w:rsid w:val="00017A37"/>
    <w:rsid w:val="000202D2"/>
    <w:rsid w:val="0002086E"/>
    <w:rsid w:val="0002099A"/>
    <w:rsid w:val="00020A64"/>
    <w:rsid w:val="0002118C"/>
    <w:rsid w:val="0002215D"/>
    <w:rsid w:val="00022352"/>
    <w:rsid w:val="00023728"/>
    <w:rsid w:val="00023D85"/>
    <w:rsid w:val="000244F2"/>
    <w:rsid w:val="000247AF"/>
    <w:rsid w:val="000269A4"/>
    <w:rsid w:val="00027A94"/>
    <w:rsid w:val="00030299"/>
    <w:rsid w:val="0003033E"/>
    <w:rsid w:val="000308D5"/>
    <w:rsid w:val="00030AFA"/>
    <w:rsid w:val="00035021"/>
    <w:rsid w:val="00035439"/>
    <w:rsid w:val="00035AB0"/>
    <w:rsid w:val="00035B79"/>
    <w:rsid w:val="00037505"/>
    <w:rsid w:val="00037627"/>
    <w:rsid w:val="00040474"/>
    <w:rsid w:val="00042072"/>
    <w:rsid w:val="00042600"/>
    <w:rsid w:val="00044ECA"/>
    <w:rsid w:val="00045BAD"/>
    <w:rsid w:val="0004615F"/>
    <w:rsid w:val="00047284"/>
    <w:rsid w:val="00047574"/>
    <w:rsid w:val="0004763B"/>
    <w:rsid w:val="0005199E"/>
    <w:rsid w:val="00051B14"/>
    <w:rsid w:val="00051D94"/>
    <w:rsid w:val="00052E18"/>
    <w:rsid w:val="000544F3"/>
    <w:rsid w:val="0005473B"/>
    <w:rsid w:val="00054B45"/>
    <w:rsid w:val="00055661"/>
    <w:rsid w:val="00055BAA"/>
    <w:rsid w:val="0005663B"/>
    <w:rsid w:val="00057425"/>
    <w:rsid w:val="000602C2"/>
    <w:rsid w:val="00060476"/>
    <w:rsid w:val="00061FB6"/>
    <w:rsid w:val="000620D3"/>
    <w:rsid w:val="00063421"/>
    <w:rsid w:val="00063C99"/>
    <w:rsid w:val="00064A0F"/>
    <w:rsid w:val="00064ADC"/>
    <w:rsid w:val="00065055"/>
    <w:rsid w:val="00065135"/>
    <w:rsid w:val="000655CF"/>
    <w:rsid w:val="000673C2"/>
    <w:rsid w:val="000673FA"/>
    <w:rsid w:val="000678C1"/>
    <w:rsid w:val="00067C1B"/>
    <w:rsid w:val="00070825"/>
    <w:rsid w:val="0007222E"/>
    <w:rsid w:val="00072C40"/>
    <w:rsid w:val="00073681"/>
    <w:rsid w:val="00073FD4"/>
    <w:rsid w:val="0007489D"/>
    <w:rsid w:val="00074B58"/>
    <w:rsid w:val="00075382"/>
    <w:rsid w:val="000767FD"/>
    <w:rsid w:val="00080049"/>
    <w:rsid w:val="00080505"/>
    <w:rsid w:val="00080AD8"/>
    <w:rsid w:val="00080E7A"/>
    <w:rsid w:val="00081C0A"/>
    <w:rsid w:val="0008476C"/>
    <w:rsid w:val="000854B9"/>
    <w:rsid w:val="00086B4A"/>
    <w:rsid w:val="000901D9"/>
    <w:rsid w:val="000951A7"/>
    <w:rsid w:val="0009678B"/>
    <w:rsid w:val="00097391"/>
    <w:rsid w:val="000A07EC"/>
    <w:rsid w:val="000A126F"/>
    <w:rsid w:val="000A13D8"/>
    <w:rsid w:val="000A301F"/>
    <w:rsid w:val="000A30F7"/>
    <w:rsid w:val="000A3570"/>
    <w:rsid w:val="000A387B"/>
    <w:rsid w:val="000A4E03"/>
    <w:rsid w:val="000A5642"/>
    <w:rsid w:val="000A6401"/>
    <w:rsid w:val="000A714F"/>
    <w:rsid w:val="000B0020"/>
    <w:rsid w:val="000B29BF"/>
    <w:rsid w:val="000B2C14"/>
    <w:rsid w:val="000B38D0"/>
    <w:rsid w:val="000B3984"/>
    <w:rsid w:val="000B5748"/>
    <w:rsid w:val="000B5826"/>
    <w:rsid w:val="000B6980"/>
    <w:rsid w:val="000B6A30"/>
    <w:rsid w:val="000B714F"/>
    <w:rsid w:val="000B71DF"/>
    <w:rsid w:val="000B7219"/>
    <w:rsid w:val="000B7D9F"/>
    <w:rsid w:val="000C0528"/>
    <w:rsid w:val="000C0783"/>
    <w:rsid w:val="000C0D5E"/>
    <w:rsid w:val="000C10F6"/>
    <w:rsid w:val="000C22EB"/>
    <w:rsid w:val="000C22FD"/>
    <w:rsid w:val="000C274D"/>
    <w:rsid w:val="000C27E8"/>
    <w:rsid w:val="000C2B57"/>
    <w:rsid w:val="000C2B8A"/>
    <w:rsid w:val="000C3A20"/>
    <w:rsid w:val="000C3B5A"/>
    <w:rsid w:val="000C3DD2"/>
    <w:rsid w:val="000C4E60"/>
    <w:rsid w:val="000C51D7"/>
    <w:rsid w:val="000C6FEC"/>
    <w:rsid w:val="000D0E65"/>
    <w:rsid w:val="000D1FC7"/>
    <w:rsid w:val="000D2D5B"/>
    <w:rsid w:val="000D4888"/>
    <w:rsid w:val="000D51B5"/>
    <w:rsid w:val="000D604E"/>
    <w:rsid w:val="000D6228"/>
    <w:rsid w:val="000D7F0C"/>
    <w:rsid w:val="000E050C"/>
    <w:rsid w:val="000E1932"/>
    <w:rsid w:val="000E1D3F"/>
    <w:rsid w:val="000E2319"/>
    <w:rsid w:val="000E2BE3"/>
    <w:rsid w:val="000E3085"/>
    <w:rsid w:val="000E33BF"/>
    <w:rsid w:val="000E40EF"/>
    <w:rsid w:val="000E4D95"/>
    <w:rsid w:val="000E4DBF"/>
    <w:rsid w:val="000E4DCE"/>
    <w:rsid w:val="000E4FFA"/>
    <w:rsid w:val="000E63B9"/>
    <w:rsid w:val="000E6562"/>
    <w:rsid w:val="000E6F4E"/>
    <w:rsid w:val="000F120D"/>
    <w:rsid w:val="000F12F8"/>
    <w:rsid w:val="000F2177"/>
    <w:rsid w:val="000F2E93"/>
    <w:rsid w:val="000F3E48"/>
    <w:rsid w:val="000F4C39"/>
    <w:rsid w:val="000F5007"/>
    <w:rsid w:val="000F68D9"/>
    <w:rsid w:val="000F6B93"/>
    <w:rsid w:val="000F77E9"/>
    <w:rsid w:val="00100195"/>
    <w:rsid w:val="00100C20"/>
    <w:rsid w:val="00100F1F"/>
    <w:rsid w:val="0010214A"/>
    <w:rsid w:val="00106BE6"/>
    <w:rsid w:val="00106C31"/>
    <w:rsid w:val="0010711C"/>
    <w:rsid w:val="0011027C"/>
    <w:rsid w:val="00110CCE"/>
    <w:rsid w:val="00110E3D"/>
    <w:rsid w:val="00112AEF"/>
    <w:rsid w:val="0011392E"/>
    <w:rsid w:val="0011523A"/>
    <w:rsid w:val="001158C6"/>
    <w:rsid w:val="001160DA"/>
    <w:rsid w:val="001179C1"/>
    <w:rsid w:val="00121B85"/>
    <w:rsid w:val="0012226E"/>
    <w:rsid w:val="00122693"/>
    <w:rsid w:val="00122C00"/>
    <w:rsid w:val="00123223"/>
    <w:rsid w:val="00125590"/>
    <w:rsid w:val="00127948"/>
    <w:rsid w:val="00127BBE"/>
    <w:rsid w:val="00127CE1"/>
    <w:rsid w:val="001318D9"/>
    <w:rsid w:val="00131A16"/>
    <w:rsid w:val="00131B18"/>
    <w:rsid w:val="00132A86"/>
    <w:rsid w:val="00133507"/>
    <w:rsid w:val="00133BA2"/>
    <w:rsid w:val="0013413B"/>
    <w:rsid w:val="00135E8B"/>
    <w:rsid w:val="001374B1"/>
    <w:rsid w:val="00137CBD"/>
    <w:rsid w:val="00137F3D"/>
    <w:rsid w:val="001408FB"/>
    <w:rsid w:val="00140D46"/>
    <w:rsid w:val="001413C9"/>
    <w:rsid w:val="00141B5C"/>
    <w:rsid w:val="00145463"/>
    <w:rsid w:val="00145AAE"/>
    <w:rsid w:val="00146DB1"/>
    <w:rsid w:val="00146FD3"/>
    <w:rsid w:val="00147866"/>
    <w:rsid w:val="00147F37"/>
    <w:rsid w:val="00150DE7"/>
    <w:rsid w:val="001514C9"/>
    <w:rsid w:val="0015331C"/>
    <w:rsid w:val="001537F3"/>
    <w:rsid w:val="00153B2A"/>
    <w:rsid w:val="00153F86"/>
    <w:rsid w:val="00154AB8"/>
    <w:rsid w:val="00155B4D"/>
    <w:rsid w:val="00156686"/>
    <w:rsid w:val="00156EA1"/>
    <w:rsid w:val="001577C8"/>
    <w:rsid w:val="00160D84"/>
    <w:rsid w:val="001617C7"/>
    <w:rsid w:val="00162926"/>
    <w:rsid w:val="00163C0A"/>
    <w:rsid w:val="00163D5A"/>
    <w:rsid w:val="00163ED8"/>
    <w:rsid w:val="00164B4A"/>
    <w:rsid w:val="0016578E"/>
    <w:rsid w:val="00165BF7"/>
    <w:rsid w:val="00166AF1"/>
    <w:rsid w:val="00167268"/>
    <w:rsid w:val="00170949"/>
    <w:rsid w:val="00170EC9"/>
    <w:rsid w:val="00172572"/>
    <w:rsid w:val="00172744"/>
    <w:rsid w:val="00172D41"/>
    <w:rsid w:val="00173A0E"/>
    <w:rsid w:val="00175C43"/>
    <w:rsid w:val="00176845"/>
    <w:rsid w:val="00180FB3"/>
    <w:rsid w:val="00181057"/>
    <w:rsid w:val="001829D4"/>
    <w:rsid w:val="0018334A"/>
    <w:rsid w:val="001833BF"/>
    <w:rsid w:val="001846E9"/>
    <w:rsid w:val="00184C5D"/>
    <w:rsid w:val="00185835"/>
    <w:rsid w:val="00191CBA"/>
    <w:rsid w:val="00192562"/>
    <w:rsid w:val="001943C4"/>
    <w:rsid w:val="001945D0"/>
    <w:rsid w:val="001950A3"/>
    <w:rsid w:val="001950FD"/>
    <w:rsid w:val="00195662"/>
    <w:rsid w:val="0019570D"/>
    <w:rsid w:val="00195DDD"/>
    <w:rsid w:val="001967D1"/>
    <w:rsid w:val="00196AC4"/>
    <w:rsid w:val="00197D43"/>
    <w:rsid w:val="001A172A"/>
    <w:rsid w:val="001A1E69"/>
    <w:rsid w:val="001A2CBE"/>
    <w:rsid w:val="001A32A5"/>
    <w:rsid w:val="001A4D2D"/>
    <w:rsid w:val="001A4F3C"/>
    <w:rsid w:val="001A50B4"/>
    <w:rsid w:val="001A708C"/>
    <w:rsid w:val="001A73FC"/>
    <w:rsid w:val="001A74CF"/>
    <w:rsid w:val="001A753D"/>
    <w:rsid w:val="001A76BE"/>
    <w:rsid w:val="001B0305"/>
    <w:rsid w:val="001B0613"/>
    <w:rsid w:val="001B06AA"/>
    <w:rsid w:val="001B1C76"/>
    <w:rsid w:val="001B230D"/>
    <w:rsid w:val="001B2576"/>
    <w:rsid w:val="001B2641"/>
    <w:rsid w:val="001B5B1D"/>
    <w:rsid w:val="001B6785"/>
    <w:rsid w:val="001B733C"/>
    <w:rsid w:val="001B75E9"/>
    <w:rsid w:val="001C140C"/>
    <w:rsid w:val="001C1C63"/>
    <w:rsid w:val="001C35AC"/>
    <w:rsid w:val="001C36A8"/>
    <w:rsid w:val="001C3EB3"/>
    <w:rsid w:val="001C49CD"/>
    <w:rsid w:val="001C61D9"/>
    <w:rsid w:val="001C63A5"/>
    <w:rsid w:val="001D1A06"/>
    <w:rsid w:val="001D24A1"/>
    <w:rsid w:val="001D371A"/>
    <w:rsid w:val="001D3F00"/>
    <w:rsid w:val="001D52A6"/>
    <w:rsid w:val="001D6BCA"/>
    <w:rsid w:val="001E0B4A"/>
    <w:rsid w:val="001E1231"/>
    <w:rsid w:val="001E1F53"/>
    <w:rsid w:val="001E2260"/>
    <w:rsid w:val="001E3177"/>
    <w:rsid w:val="001E3F1B"/>
    <w:rsid w:val="001E43EF"/>
    <w:rsid w:val="001E497B"/>
    <w:rsid w:val="001E5159"/>
    <w:rsid w:val="001E53C7"/>
    <w:rsid w:val="001E6C74"/>
    <w:rsid w:val="001E768B"/>
    <w:rsid w:val="001E7B01"/>
    <w:rsid w:val="001F0A44"/>
    <w:rsid w:val="001F0B07"/>
    <w:rsid w:val="001F1591"/>
    <w:rsid w:val="001F24C0"/>
    <w:rsid w:val="001F273E"/>
    <w:rsid w:val="001F45A6"/>
    <w:rsid w:val="001F4691"/>
    <w:rsid w:val="001F498A"/>
    <w:rsid w:val="001F5153"/>
    <w:rsid w:val="001F5172"/>
    <w:rsid w:val="001F5195"/>
    <w:rsid w:val="001F5A04"/>
    <w:rsid w:val="001F663C"/>
    <w:rsid w:val="001F6D6D"/>
    <w:rsid w:val="001F7192"/>
    <w:rsid w:val="001F73DC"/>
    <w:rsid w:val="00200198"/>
    <w:rsid w:val="0020036B"/>
    <w:rsid w:val="002004A6"/>
    <w:rsid w:val="0020137D"/>
    <w:rsid w:val="002014D6"/>
    <w:rsid w:val="00201A10"/>
    <w:rsid w:val="00203BB4"/>
    <w:rsid w:val="002049C4"/>
    <w:rsid w:val="00204AA8"/>
    <w:rsid w:val="00205265"/>
    <w:rsid w:val="00205AE1"/>
    <w:rsid w:val="002060F4"/>
    <w:rsid w:val="00206A96"/>
    <w:rsid w:val="00206B1E"/>
    <w:rsid w:val="00207925"/>
    <w:rsid w:val="00210782"/>
    <w:rsid w:val="002108E7"/>
    <w:rsid w:val="00211A56"/>
    <w:rsid w:val="00213A6D"/>
    <w:rsid w:val="00213F45"/>
    <w:rsid w:val="00214023"/>
    <w:rsid w:val="00214714"/>
    <w:rsid w:val="00215B2C"/>
    <w:rsid w:val="00217CA1"/>
    <w:rsid w:val="00217CC3"/>
    <w:rsid w:val="002222D9"/>
    <w:rsid w:val="0022241A"/>
    <w:rsid w:val="00222531"/>
    <w:rsid w:val="00222F57"/>
    <w:rsid w:val="00223450"/>
    <w:rsid w:val="002251C1"/>
    <w:rsid w:val="00225856"/>
    <w:rsid w:val="002258C2"/>
    <w:rsid w:val="0022608C"/>
    <w:rsid w:val="00226B15"/>
    <w:rsid w:val="00226E5B"/>
    <w:rsid w:val="00227556"/>
    <w:rsid w:val="00227A8F"/>
    <w:rsid w:val="0023074E"/>
    <w:rsid w:val="00230E06"/>
    <w:rsid w:val="00231072"/>
    <w:rsid w:val="00231D89"/>
    <w:rsid w:val="002323A8"/>
    <w:rsid w:val="0023306C"/>
    <w:rsid w:val="002333BF"/>
    <w:rsid w:val="0023391A"/>
    <w:rsid w:val="00233ACD"/>
    <w:rsid w:val="00234B34"/>
    <w:rsid w:val="00234BE1"/>
    <w:rsid w:val="0023528E"/>
    <w:rsid w:val="00235FC7"/>
    <w:rsid w:val="00236A54"/>
    <w:rsid w:val="0023782A"/>
    <w:rsid w:val="0024019A"/>
    <w:rsid w:val="00241BEE"/>
    <w:rsid w:val="00242701"/>
    <w:rsid w:val="00242A53"/>
    <w:rsid w:val="00242E35"/>
    <w:rsid w:val="00242EF8"/>
    <w:rsid w:val="00243061"/>
    <w:rsid w:val="0024328B"/>
    <w:rsid w:val="00243526"/>
    <w:rsid w:val="00243827"/>
    <w:rsid w:val="00246401"/>
    <w:rsid w:val="00247A7D"/>
    <w:rsid w:val="00247EB3"/>
    <w:rsid w:val="00247EFF"/>
    <w:rsid w:val="002503EB"/>
    <w:rsid w:val="0025079D"/>
    <w:rsid w:val="00252606"/>
    <w:rsid w:val="002534DC"/>
    <w:rsid w:val="00253AF3"/>
    <w:rsid w:val="0025431E"/>
    <w:rsid w:val="00254FE0"/>
    <w:rsid w:val="002551BF"/>
    <w:rsid w:val="0025538C"/>
    <w:rsid w:val="00255444"/>
    <w:rsid w:val="002557D8"/>
    <w:rsid w:val="002558E2"/>
    <w:rsid w:val="00256F64"/>
    <w:rsid w:val="00257861"/>
    <w:rsid w:val="00260ACB"/>
    <w:rsid w:val="00261967"/>
    <w:rsid w:val="00262279"/>
    <w:rsid w:val="0026379A"/>
    <w:rsid w:val="00264042"/>
    <w:rsid w:val="0026445A"/>
    <w:rsid w:val="00265216"/>
    <w:rsid w:val="00266D66"/>
    <w:rsid w:val="00267315"/>
    <w:rsid w:val="0027005E"/>
    <w:rsid w:val="00270151"/>
    <w:rsid w:val="0027074F"/>
    <w:rsid w:val="002718EE"/>
    <w:rsid w:val="00272E99"/>
    <w:rsid w:val="002742CE"/>
    <w:rsid w:val="00274334"/>
    <w:rsid w:val="002752FC"/>
    <w:rsid w:val="002756EB"/>
    <w:rsid w:val="0027574F"/>
    <w:rsid w:val="00275E2E"/>
    <w:rsid w:val="00276580"/>
    <w:rsid w:val="00276FDB"/>
    <w:rsid w:val="0028196E"/>
    <w:rsid w:val="002820E2"/>
    <w:rsid w:val="0028212E"/>
    <w:rsid w:val="002833DA"/>
    <w:rsid w:val="002857D0"/>
    <w:rsid w:val="0028630E"/>
    <w:rsid w:val="00286A24"/>
    <w:rsid w:val="002911E5"/>
    <w:rsid w:val="002914CE"/>
    <w:rsid w:val="00295263"/>
    <w:rsid w:val="002975D8"/>
    <w:rsid w:val="00297EB7"/>
    <w:rsid w:val="002A0048"/>
    <w:rsid w:val="002A078A"/>
    <w:rsid w:val="002A116B"/>
    <w:rsid w:val="002A2A6E"/>
    <w:rsid w:val="002A2DBB"/>
    <w:rsid w:val="002A3055"/>
    <w:rsid w:val="002A3F8A"/>
    <w:rsid w:val="002A4194"/>
    <w:rsid w:val="002A6932"/>
    <w:rsid w:val="002B19AC"/>
    <w:rsid w:val="002B2791"/>
    <w:rsid w:val="002B2BBD"/>
    <w:rsid w:val="002B3860"/>
    <w:rsid w:val="002B410D"/>
    <w:rsid w:val="002B4792"/>
    <w:rsid w:val="002B4F04"/>
    <w:rsid w:val="002B58D3"/>
    <w:rsid w:val="002B6789"/>
    <w:rsid w:val="002B7260"/>
    <w:rsid w:val="002B7BD1"/>
    <w:rsid w:val="002C0A6E"/>
    <w:rsid w:val="002C357C"/>
    <w:rsid w:val="002C3815"/>
    <w:rsid w:val="002C441B"/>
    <w:rsid w:val="002C50BB"/>
    <w:rsid w:val="002C56EE"/>
    <w:rsid w:val="002C5C76"/>
    <w:rsid w:val="002C695D"/>
    <w:rsid w:val="002C752F"/>
    <w:rsid w:val="002C7634"/>
    <w:rsid w:val="002C79F0"/>
    <w:rsid w:val="002D05E7"/>
    <w:rsid w:val="002D0E46"/>
    <w:rsid w:val="002D50B8"/>
    <w:rsid w:val="002D52A2"/>
    <w:rsid w:val="002D5C63"/>
    <w:rsid w:val="002D63F7"/>
    <w:rsid w:val="002D750F"/>
    <w:rsid w:val="002D7689"/>
    <w:rsid w:val="002E0A0A"/>
    <w:rsid w:val="002E227A"/>
    <w:rsid w:val="002E287E"/>
    <w:rsid w:val="002E34C8"/>
    <w:rsid w:val="002E43F7"/>
    <w:rsid w:val="002E541A"/>
    <w:rsid w:val="002E5C3C"/>
    <w:rsid w:val="002E5DB0"/>
    <w:rsid w:val="002E6B15"/>
    <w:rsid w:val="002E6B86"/>
    <w:rsid w:val="002F0931"/>
    <w:rsid w:val="002F0957"/>
    <w:rsid w:val="002F1359"/>
    <w:rsid w:val="002F24B8"/>
    <w:rsid w:val="002F2B4D"/>
    <w:rsid w:val="002F46D2"/>
    <w:rsid w:val="002F4CEA"/>
    <w:rsid w:val="002F57F8"/>
    <w:rsid w:val="002F5CD4"/>
    <w:rsid w:val="002F5ED7"/>
    <w:rsid w:val="002F71BA"/>
    <w:rsid w:val="002F749A"/>
    <w:rsid w:val="00300D61"/>
    <w:rsid w:val="003021C6"/>
    <w:rsid w:val="00302BB7"/>
    <w:rsid w:val="00302D9D"/>
    <w:rsid w:val="003038C7"/>
    <w:rsid w:val="00303A94"/>
    <w:rsid w:val="00304982"/>
    <w:rsid w:val="00305E08"/>
    <w:rsid w:val="00305FAD"/>
    <w:rsid w:val="00306269"/>
    <w:rsid w:val="003079C1"/>
    <w:rsid w:val="00310695"/>
    <w:rsid w:val="00310C3F"/>
    <w:rsid w:val="00313371"/>
    <w:rsid w:val="00315939"/>
    <w:rsid w:val="00315D16"/>
    <w:rsid w:val="00316254"/>
    <w:rsid w:val="00316749"/>
    <w:rsid w:val="00316B15"/>
    <w:rsid w:val="003179DF"/>
    <w:rsid w:val="00320A91"/>
    <w:rsid w:val="00320E6F"/>
    <w:rsid w:val="00320F3C"/>
    <w:rsid w:val="00321837"/>
    <w:rsid w:val="00323790"/>
    <w:rsid w:val="00323BF4"/>
    <w:rsid w:val="0032479D"/>
    <w:rsid w:val="00324838"/>
    <w:rsid w:val="0032517F"/>
    <w:rsid w:val="00325E7C"/>
    <w:rsid w:val="00326805"/>
    <w:rsid w:val="003272AD"/>
    <w:rsid w:val="00327D40"/>
    <w:rsid w:val="00327DD1"/>
    <w:rsid w:val="0033084E"/>
    <w:rsid w:val="00330978"/>
    <w:rsid w:val="00330C71"/>
    <w:rsid w:val="0033137C"/>
    <w:rsid w:val="003313DE"/>
    <w:rsid w:val="003324E9"/>
    <w:rsid w:val="003335B6"/>
    <w:rsid w:val="00334FF1"/>
    <w:rsid w:val="00336D77"/>
    <w:rsid w:val="00336F16"/>
    <w:rsid w:val="003373F4"/>
    <w:rsid w:val="003379D8"/>
    <w:rsid w:val="00337C29"/>
    <w:rsid w:val="00337D17"/>
    <w:rsid w:val="00340500"/>
    <w:rsid w:val="00340E2B"/>
    <w:rsid w:val="0034102C"/>
    <w:rsid w:val="003411B0"/>
    <w:rsid w:val="00341458"/>
    <w:rsid w:val="003418C6"/>
    <w:rsid w:val="003423DD"/>
    <w:rsid w:val="00342D78"/>
    <w:rsid w:val="00342F2F"/>
    <w:rsid w:val="00343EC9"/>
    <w:rsid w:val="0034454A"/>
    <w:rsid w:val="00344A51"/>
    <w:rsid w:val="00344F8C"/>
    <w:rsid w:val="00345241"/>
    <w:rsid w:val="003462C5"/>
    <w:rsid w:val="003466D7"/>
    <w:rsid w:val="003470B1"/>
    <w:rsid w:val="00350A05"/>
    <w:rsid w:val="0035112C"/>
    <w:rsid w:val="00351BA9"/>
    <w:rsid w:val="00352DC4"/>
    <w:rsid w:val="00353531"/>
    <w:rsid w:val="00353E51"/>
    <w:rsid w:val="00353FED"/>
    <w:rsid w:val="00354353"/>
    <w:rsid w:val="00354FF0"/>
    <w:rsid w:val="00356238"/>
    <w:rsid w:val="00357064"/>
    <w:rsid w:val="0035781D"/>
    <w:rsid w:val="00357CF4"/>
    <w:rsid w:val="00362997"/>
    <w:rsid w:val="0036344B"/>
    <w:rsid w:val="003639FD"/>
    <w:rsid w:val="0036402D"/>
    <w:rsid w:val="00364905"/>
    <w:rsid w:val="00364B8C"/>
    <w:rsid w:val="00365510"/>
    <w:rsid w:val="003663FA"/>
    <w:rsid w:val="0037225C"/>
    <w:rsid w:val="00372440"/>
    <w:rsid w:val="0037359A"/>
    <w:rsid w:val="00373934"/>
    <w:rsid w:val="0037588B"/>
    <w:rsid w:val="00375FFA"/>
    <w:rsid w:val="003765BA"/>
    <w:rsid w:val="003772BF"/>
    <w:rsid w:val="00377393"/>
    <w:rsid w:val="00380D87"/>
    <w:rsid w:val="00381AF1"/>
    <w:rsid w:val="003825E7"/>
    <w:rsid w:val="00384339"/>
    <w:rsid w:val="0038594E"/>
    <w:rsid w:val="00385DD8"/>
    <w:rsid w:val="00385EC5"/>
    <w:rsid w:val="0039063B"/>
    <w:rsid w:val="00390D35"/>
    <w:rsid w:val="003918EF"/>
    <w:rsid w:val="0039263D"/>
    <w:rsid w:val="00394404"/>
    <w:rsid w:val="00395030"/>
    <w:rsid w:val="003956B3"/>
    <w:rsid w:val="003967FE"/>
    <w:rsid w:val="003969B7"/>
    <w:rsid w:val="00397D1B"/>
    <w:rsid w:val="003A0D36"/>
    <w:rsid w:val="003A34FC"/>
    <w:rsid w:val="003A3857"/>
    <w:rsid w:val="003A3F1E"/>
    <w:rsid w:val="003A4516"/>
    <w:rsid w:val="003A4EAF"/>
    <w:rsid w:val="003A4FCE"/>
    <w:rsid w:val="003A5EED"/>
    <w:rsid w:val="003A6944"/>
    <w:rsid w:val="003A76FA"/>
    <w:rsid w:val="003B0A8F"/>
    <w:rsid w:val="003B2808"/>
    <w:rsid w:val="003B34F7"/>
    <w:rsid w:val="003B478A"/>
    <w:rsid w:val="003B4CC0"/>
    <w:rsid w:val="003B51A3"/>
    <w:rsid w:val="003B5D45"/>
    <w:rsid w:val="003B5E69"/>
    <w:rsid w:val="003B6D88"/>
    <w:rsid w:val="003C0845"/>
    <w:rsid w:val="003C0CA6"/>
    <w:rsid w:val="003C18E7"/>
    <w:rsid w:val="003C1FBF"/>
    <w:rsid w:val="003C3031"/>
    <w:rsid w:val="003C5188"/>
    <w:rsid w:val="003C5613"/>
    <w:rsid w:val="003C6129"/>
    <w:rsid w:val="003C667C"/>
    <w:rsid w:val="003C66E9"/>
    <w:rsid w:val="003C76CC"/>
    <w:rsid w:val="003D026C"/>
    <w:rsid w:val="003D0F53"/>
    <w:rsid w:val="003D0FB7"/>
    <w:rsid w:val="003D27B3"/>
    <w:rsid w:val="003D2A31"/>
    <w:rsid w:val="003D3267"/>
    <w:rsid w:val="003D45F9"/>
    <w:rsid w:val="003D4945"/>
    <w:rsid w:val="003D5553"/>
    <w:rsid w:val="003D60FE"/>
    <w:rsid w:val="003D777D"/>
    <w:rsid w:val="003D77FB"/>
    <w:rsid w:val="003E0D5B"/>
    <w:rsid w:val="003E16FA"/>
    <w:rsid w:val="003E1C2A"/>
    <w:rsid w:val="003E21D0"/>
    <w:rsid w:val="003E21D9"/>
    <w:rsid w:val="003E370C"/>
    <w:rsid w:val="003E3EA7"/>
    <w:rsid w:val="003E3F63"/>
    <w:rsid w:val="003E46A2"/>
    <w:rsid w:val="003E4859"/>
    <w:rsid w:val="003E4E6C"/>
    <w:rsid w:val="003E5E85"/>
    <w:rsid w:val="003E5F3B"/>
    <w:rsid w:val="003E619D"/>
    <w:rsid w:val="003E655F"/>
    <w:rsid w:val="003E6770"/>
    <w:rsid w:val="003E6D98"/>
    <w:rsid w:val="003E7A2F"/>
    <w:rsid w:val="003E7EBF"/>
    <w:rsid w:val="003F0109"/>
    <w:rsid w:val="003F0C3F"/>
    <w:rsid w:val="003F0DFC"/>
    <w:rsid w:val="003F1D92"/>
    <w:rsid w:val="003F2640"/>
    <w:rsid w:val="003F4CAB"/>
    <w:rsid w:val="003F4DA0"/>
    <w:rsid w:val="003F4FFB"/>
    <w:rsid w:val="003F5AD4"/>
    <w:rsid w:val="003F6B51"/>
    <w:rsid w:val="003F6FB4"/>
    <w:rsid w:val="003F7162"/>
    <w:rsid w:val="004003F6"/>
    <w:rsid w:val="00401F3C"/>
    <w:rsid w:val="00402889"/>
    <w:rsid w:val="00403F87"/>
    <w:rsid w:val="004040EF"/>
    <w:rsid w:val="0040445C"/>
    <w:rsid w:val="00404AA1"/>
    <w:rsid w:val="004061C1"/>
    <w:rsid w:val="004063E1"/>
    <w:rsid w:val="0040789A"/>
    <w:rsid w:val="00407AA4"/>
    <w:rsid w:val="00411ACF"/>
    <w:rsid w:val="0041258A"/>
    <w:rsid w:val="00412A92"/>
    <w:rsid w:val="00413AB2"/>
    <w:rsid w:val="004155C3"/>
    <w:rsid w:val="0041613E"/>
    <w:rsid w:val="004162C9"/>
    <w:rsid w:val="004168E1"/>
    <w:rsid w:val="00416E14"/>
    <w:rsid w:val="00417CEF"/>
    <w:rsid w:val="00420CA6"/>
    <w:rsid w:val="00421EE9"/>
    <w:rsid w:val="004227EC"/>
    <w:rsid w:val="0042355C"/>
    <w:rsid w:val="00423EB1"/>
    <w:rsid w:val="004241B1"/>
    <w:rsid w:val="00424939"/>
    <w:rsid w:val="0042542B"/>
    <w:rsid w:val="004273CF"/>
    <w:rsid w:val="00430350"/>
    <w:rsid w:val="0043048C"/>
    <w:rsid w:val="004306C0"/>
    <w:rsid w:val="00430861"/>
    <w:rsid w:val="004319A9"/>
    <w:rsid w:val="00431C50"/>
    <w:rsid w:val="00432A4A"/>
    <w:rsid w:val="00432CC9"/>
    <w:rsid w:val="00434596"/>
    <w:rsid w:val="004362F3"/>
    <w:rsid w:val="00436692"/>
    <w:rsid w:val="00437018"/>
    <w:rsid w:val="004371EB"/>
    <w:rsid w:val="0043774A"/>
    <w:rsid w:val="00440366"/>
    <w:rsid w:val="00440416"/>
    <w:rsid w:val="0044045C"/>
    <w:rsid w:val="00440567"/>
    <w:rsid w:val="00442637"/>
    <w:rsid w:val="00442B09"/>
    <w:rsid w:val="00444578"/>
    <w:rsid w:val="00445886"/>
    <w:rsid w:val="00445A4D"/>
    <w:rsid w:val="00446151"/>
    <w:rsid w:val="0044623F"/>
    <w:rsid w:val="00446A66"/>
    <w:rsid w:val="0044783C"/>
    <w:rsid w:val="00447EEF"/>
    <w:rsid w:val="00447F3D"/>
    <w:rsid w:val="0045095A"/>
    <w:rsid w:val="00452B45"/>
    <w:rsid w:val="00452CBF"/>
    <w:rsid w:val="004532FA"/>
    <w:rsid w:val="00453490"/>
    <w:rsid w:val="00453D52"/>
    <w:rsid w:val="00455236"/>
    <w:rsid w:val="00457212"/>
    <w:rsid w:val="00457356"/>
    <w:rsid w:val="004573BE"/>
    <w:rsid w:val="0046076B"/>
    <w:rsid w:val="00461DA1"/>
    <w:rsid w:val="00462357"/>
    <w:rsid w:val="00462E1E"/>
    <w:rsid w:val="0046365C"/>
    <w:rsid w:val="004649B4"/>
    <w:rsid w:val="004673CF"/>
    <w:rsid w:val="004679EE"/>
    <w:rsid w:val="00467F71"/>
    <w:rsid w:val="004700D0"/>
    <w:rsid w:val="00473C9E"/>
    <w:rsid w:val="00474739"/>
    <w:rsid w:val="00475D96"/>
    <w:rsid w:val="00476642"/>
    <w:rsid w:val="00481F87"/>
    <w:rsid w:val="00482096"/>
    <w:rsid w:val="00483D60"/>
    <w:rsid w:val="00484D02"/>
    <w:rsid w:val="0048575F"/>
    <w:rsid w:val="004865D8"/>
    <w:rsid w:val="00486751"/>
    <w:rsid w:val="0048760E"/>
    <w:rsid w:val="004877DC"/>
    <w:rsid w:val="0049076F"/>
    <w:rsid w:val="00490C3E"/>
    <w:rsid w:val="00491AE9"/>
    <w:rsid w:val="00492030"/>
    <w:rsid w:val="00492499"/>
    <w:rsid w:val="00492A2A"/>
    <w:rsid w:val="004935A6"/>
    <w:rsid w:val="00493ACB"/>
    <w:rsid w:val="00494DB4"/>
    <w:rsid w:val="0049547E"/>
    <w:rsid w:val="00495C9C"/>
    <w:rsid w:val="00495D35"/>
    <w:rsid w:val="00496990"/>
    <w:rsid w:val="00496B24"/>
    <w:rsid w:val="00497758"/>
    <w:rsid w:val="004A121C"/>
    <w:rsid w:val="004A165A"/>
    <w:rsid w:val="004A206A"/>
    <w:rsid w:val="004A2B44"/>
    <w:rsid w:val="004A3AA4"/>
    <w:rsid w:val="004A5529"/>
    <w:rsid w:val="004A7341"/>
    <w:rsid w:val="004B009D"/>
    <w:rsid w:val="004B05C4"/>
    <w:rsid w:val="004B14A9"/>
    <w:rsid w:val="004B2EC3"/>
    <w:rsid w:val="004B3AD4"/>
    <w:rsid w:val="004B42FD"/>
    <w:rsid w:val="004B4903"/>
    <w:rsid w:val="004B5C07"/>
    <w:rsid w:val="004B7A66"/>
    <w:rsid w:val="004B7FB0"/>
    <w:rsid w:val="004C0E11"/>
    <w:rsid w:val="004C1344"/>
    <w:rsid w:val="004C164F"/>
    <w:rsid w:val="004C227C"/>
    <w:rsid w:val="004C5AAA"/>
    <w:rsid w:val="004C6809"/>
    <w:rsid w:val="004C740C"/>
    <w:rsid w:val="004C74E4"/>
    <w:rsid w:val="004C75D2"/>
    <w:rsid w:val="004D2174"/>
    <w:rsid w:val="004D2853"/>
    <w:rsid w:val="004D2C8A"/>
    <w:rsid w:val="004D301C"/>
    <w:rsid w:val="004D3BD5"/>
    <w:rsid w:val="004D4D9A"/>
    <w:rsid w:val="004D5AB9"/>
    <w:rsid w:val="004D753B"/>
    <w:rsid w:val="004D76E4"/>
    <w:rsid w:val="004D7B36"/>
    <w:rsid w:val="004E07B1"/>
    <w:rsid w:val="004E1090"/>
    <w:rsid w:val="004E1D6B"/>
    <w:rsid w:val="004E2631"/>
    <w:rsid w:val="004E30E8"/>
    <w:rsid w:val="004E3260"/>
    <w:rsid w:val="004E40CD"/>
    <w:rsid w:val="004E4636"/>
    <w:rsid w:val="004E4A15"/>
    <w:rsid w:val="004E4FED"/>
    <w:rsid w:val="004E575C"/>
    <w:rsid w:val="004E619F"/>
    <w:rsid w:val="004E6B32"/>
    <w:rsid w:val="004E70D0"/>
    <w:rsid w:val="004F0494"/>
    <w:rsid w:val="004F058A"/>
    <w:rsid w:val="004F16F5"/>
    <w:rsid w:val="004F3040"/>
    <w:rsid w:val="004F45F3"/>
    <w:rsid w:val="004F4B1B"/>
    <w:rsid w:val="004F5111"/>
    <w:rsid w:val="004F5808"/>
    <w:rsid w:val="004F609F"/>
    <w:rsid w:val="004F6215"/>
    <w:rsid w:val="004F635B"/>
    <w:rsid w:val="005017B9"/>
    <w:rsid w:val="00501E59"/>
    <w:rsid w:val="00501FD0"/>
    <w:rsid w:val="005021AC"/>
    <w:rsid w:val="005022F7"/>
    <w:rsid w:val="005025C6"/>
    <w:rsid w:val="00503B87"/>
    <w:rsid w:val="005044EB"/>
    <w:rsid w:val="00504622"/>
    <w:rsid w:val="00505150"/>
    <w:rsid w:val="005051A2"/>
    <w:rsid w:val="005052E1"/>
    <w:rsid w:val="0050730E"/>
    <w:rsid w:val="0050740E"/>
    <w:rsid w:val="00510A4E"/>
    <w:rsid w:val="00510F77"/>
    <w:rsid w:val="005113CD"/>
    <w:rsid w:val="00511D08"/>
    <w:rsid w:val="00511D56"/>
    <w:rsid w:val="00511DE7"/>
    <w:rsid w:val="005136D7"/>
    <w:rsid w:val="0051477A"/>
    <w:rsid w:val="00515667"/>
    <w:rsid w:val="00515C57"/>
    <w:rsid w:val="00515E35"/>
    <w:rsid w:val="00516B72"/>
    <w:rsid w:val="0051785B"/>
    <w:rsid w:val="005201C1"/>
    <w:rsid w:val="0052193B"/>
    <w:rsid w:val="00521A75"/>
    <w:rsid w:val="005222C4"/>
    <w:rsid w:val="00523E44"/>
    <w:rsid w:val="00525172"/>
    <w:rsid w:val="0052760F"/>
    <w:rsid w:val="00527A62"/>
    <w:rsid w:val="005309F2"/>
    <w:rsid w:val="00530A79"/>
    <w:rsid w:val="00531C9A"/>
    <w:rsid w:val="00532A24"/>
    <w:rsid w:val="00532E9E"/>
    <w:rsid w:val="005331A3"/>
    <w:rsid w:val="005335AB"/>
    <w:rsid w:val="005346BC"/>
    <w:rsid w:val="0053496C"/>
    <w:rsid w:val="005357D2"/>
    <w:rsid w:val="005358B5"/>
    <w:rsid w:val="00536C4D"/>
    <w:rsid w:val="00537A4A"/>
    <w:rsid w:val="005404D4"/>
    <w:rsid w:val="00540B66"/>
    <w:rsid w:val="00540B8A"/>
    <w:rsid w:val="00541D3A"/>
    <w:rsid w:val="00543C0E"/>
    <w:rsid w:val="005441E8"/>
    <w:rsid w:val="00544450"/>
    <w:rsid w:val="00544BFB"/>
    <w:rsid w:val="00544F7B"/>
    <w:rsid w:val="005452A2"/>
    <w:rsid w:val="005463A1"/>
    <w:rsid w:val="00547F4F"/>
    <w:rsid w:val="00550028"/>
    <w:rsid w:val="00550686"/>
    <w:rsid w:val="00550EFA"/>
    <w:rsid w:val="005526A1"/>
    <w:rsid w:val="005531BD"/>
    <w:rsid w:val="00553D0B"/>
    <w:rsid w:val="0055417C"/>
    <w:rsid w:val="00555066"/>
    <w:rsid w:val="00556EBD"/>
    <w:rsid w:val="0056004F"/>
    <w:rsid w:val="0056013F"/>
    <w:rsid w:val="005602F8"/>
    <w:rsid w:val="00560B96"/>
    <w:rsid w:val="0056134A"/>
    <w:rsid w:val="00561356"/>
    <w:rsid w:val="00561F21"/>
    <w:rsid w:val="00562418"/>
    <w:rsid w:val="005630D3"/>
    <w:rsid w:val="005636DB"/>
    <w:rsid w:val="00564472"/>
    <w:rsid w:val="00564EB1"/>
    <w:rsid w:val="0056521D"/>
    <w:rsid w:val="00565A31"/>
    <w:rsid w:val="005673CA"/>
    <w:rsid w:val="005719D0"/>
    <w:rsid w:val="00572701"/>
    <w:rsid w:val="00573137"/>
    <w:rsid w:val="00573EB1"/>
    <w:rsid w:val="00574A30"/>
    <w:rsid w:val="00575105"/>
    <w:rsid w:val="00576746"/>
    <w:rsid w:val="00576A99"/>
    <w:rsid w:val="005806E5"/>
    <w:rsid w:val="00580980"/>
    <w:rsid w:val="00581829"/>
    <w:rsid w:val="00582303"/>
    <w:rsid w:val="00582943"/>
    <w:rsid w:val="005830A6"/>
    <w:rsid w:val="00583AF3"/>
    <w:rsid w:val="005864EE"/>
    <w:rsid w:val="00590300"/>
    <w:rsid w:val="00590487"/>
    <w:rsid w:val="005909FD"/>
    <w:rsid w:val="005914C3"/>
    <w:rsid w:val="00591778"/>
    <w:rsid w:val="00591F24"/>
    <w:rsid w:val="005928A0"/>
    <w:rsid w:val="005932DC"/>
    <w:rsid w:val="00593BAC"/>
    <w:rsid w:val="00593ECE"/>
    <w:rsid w:val="0059503F"/>
    <w:rsid w:val="005A025B"/>
    <w:rsid w:val="005A02B9"/>
    <w:rsid w:val="005A0B1E"/>
    <w:rsid w:val="005A1E40"/>
    <w:rsid w:val="005A2A97"/>
    <w:rsid w:val="005A2E7D"/>
    <w:rsid w:val="005A352E"/>
    <w:rsid w:val="005A36CA"/>
    <w:rsid w:val="005A3784"/>
    <w:rsid w:val="005A4047"/>
    <w:rsid w:val="005A4214"/>
    <w:rsid w:val="005A46A1"/>
    <w:rsid w:val="005A4D0D"/>
    <w:rsid w:val="005A66C5"/>
    <w:rsid w:val="005B0352"/>
    <w:rsid w:val="005B08C2"/>
    <w:rsid w:val="005B2764"/>
    <w:rsid w:val="005B4ECF"/>
    <w:rsid w:val="005B508B"/>
    <w:rsid w:val="005B5B33"/>
    <w:rsid w:val="005B5CCE"/>
    <w:rsid w:val="005B7CAF"/>
    <w:rsid w:val="005B7D5E"/>
    <w:rsid w:val="005B7DC7"/>
    <w:rsid w:val="005C03A5"/>
    <w:rsid w:val="005C0C63"/>
    <w:rsid w:val="005C0C83"/>
    <w:rsid w:val="005C133D"/>
    <w:rsid w:val="005C2B37"/>
    <w:rsid w:val="005C343E"/>
    <w:rsid w:val="005C3DF2"/>
    <w:rsid w:val="005C4533"/>
    <w:rsid w:val="005C4828"/>
    <w:rsid w:val="005C4ADD"/>
    <w:rsid w:val="005C5061"/>
    <w:rsid w:val="005C59C0"/>
    <w:rsid w:val="005C5F3A"/>
    <w:rsid w:val="005C6699"/>
    <w:rsid w:val="005C6A8E"/>
    <w:rsid w:val="005C6BE9"/>
    <w:rsid w:val="005C7042"/>
    <w:rsid w:val="005C70B1"/>
    <w:rsid w:val="005C7BD3"/>
    <w:rsid w:val="005C7C09"/>
    <w:rsid w:val="005D0C45"/>
    <w:rsid w:val="005D1257"/>
    <w:rsid w:val="005D1E23"/>
    <w:rsid w:val="005D1EED"/>
    <w:rsid w:val="005D24CF"/>
    <w:rsid w:val="005D26B4"/>
    <w:rsid w:val="005D33CE"/>
    <w:rsid w:val="005D3940"/>
    <w:rsid w:val="005D428F"/>
    <w:rsid w:val="005D4A5B"/>
    <w:rsid w:val="005D6017"/>
    <w:rsid w:val="005D62BF"/>
    <w:rsid w:val="005D6BDD"/>
    <w:rsid w:val="005D7B4C"/>
    <w:rsid w:val="005D7BD8"/>
    <w:rsid w:val="005E02FB"/>
    <w:rsid w:val="005E0A73"/>
    <w:rsid w:val="005E187E"/>
    <w:rsid w:val="005E19E4"/>
    <w:rsid w:val="005E2D4B"/>
    <w:rsid w:val="005E447C"/>
    <w:rsid w:val="005E4BC6"/>
    <w:rsid w:val="005E5A50"/>
    <w:rsid w:val="005E65B9"/>
    <w:rsid w:val="005E696D"/>
    <w:rsid w:val="005E7786"/>
    <w:rsid w:val="005F0234"/>
    <w:rsid w:val="005F03A5"/>
    <w:rsid w:val="005F04AD"/>
    <w:rsid w:val="005F0A21"/>
    <w:rsid w:val="005F0F5A"/>
    <w:rsid w:val="005F1C1B"/>
    <w:rsid w:val="005F1DD2"/>
    <w:rsid w:val="005F2DD9"/>
    <w:rsid w:val="005F3E8F"/>
    <w:rsid w:val="005F4921"/>
    <w:rsid w:val="005F4C7A"/>
    <w:rsid w:val="005F61A4"/>
    <w:rsid w:val="005F7B73"/>
    <w:rsid w:val="006013A9"/>
    <w:rsid w:val="00603DFB"/>
    <w:rsid w:val="00603E62"/>
    <w:rsid w:val="006043EC"/>
    <w:rsid w:val="00606EA1"/>
    <w:rsid w:val="0061010F"/>
    <w:rsid w:val="006122F8"/>
    <w:rsid w:val="00612A8B"/>
    <w:rsid w:val="0061321B"/>
    <w:rsid w:val="006140BA"/>
    <w:rsid w:val="00616099"/>
    <w:rsid w:val="006169BF"/>
    <w:rsid w:val="00616D3C"/>
    <w:rsid w:val="0061713F"/>
    <w:rsid w:val="0061738F"/>
    <w:rsid w:val="00617AA9"/>
    <w:rsid w:val="00617F8B"/>
    <w:rsid w:val="00621105"/>
    <w:rsid w:val="006211F5"/>
    <w:rsid w:val="00621DAF"/>
    <w:rsid w:val="006239F3"/>
    <w:rsid w:val="00625489"/>
    <w:rsid w:val="0062709F"/>
    <w:rsid w:val="006301C4"/>
    <w:rsid w:val="006316CE"/>
    <w:rsid w:val="0063223C"/>
    <w:rsid w:val="006328BB"/>
    <w:rsid w:val="0063354A"/>
    <w:rsid w:val="00633BDF"/>
    <w:rsid w:val="00633E33"/>
    <w:rsid w:val="006340D5"/>
    <w:rsid w:val="00634DD6"/>
    <w:rsid w:val="00635022"/>
    <w:rsid w:val="006351C8"/>
    <w:rsid w:val="00635FFE"/>
    <w:rsid w:val="00636062"/>
    <w:rsid w:val="00640262"/>
    <w:rsid w:val="0064177F"/>
    <w:rsid w:val="006432F6"/>
    <w:rsid w:val="006435CE"/>
    <w:rsid w:val="00643739"/>
    <w:rsid w:val="00643A3F"/>
    <w:rsid w:val="00643C0C"/>
    <w:rsid w:val="0064504F"/>
    <w:rsid w:val="00647053"/>
    <w:rsid w:val="00651A47"/>
    <w:rsid w:val="00651E72"/>
    <w:rsid w:val="00652ACE"/>
    <w:rsid w:val="00652C8B"/>
    <w:rsid w:val="006534CF"/>
    <w:rsid w:val="00654BED"/>
    <w:rsid w:val="00655898"/>
    <w:rsid w:val="006561B7"/>
    <w:rsid w:val="0065674F"/>
    <w:rsid w:val="00656C46"/>
    <w:rsid w:val="00656EA8"/>
    <w:rsid w:val="00657514"/>
    <w:rsid w:val="00660236"/>
    <w:rsid w:val="006610A0"/>
    <w:rsid w:val="006616E1"/>
    <w:rsid w:val="00661B29"/>
    <w:rsid w:val="00662327"/>
    <w:rsid w:val="0066279F"/>
    <w:rsid w:val="00662947"/>
    <w:rsid w:val="00663E85"/>
    <w:rsid w:val="00664B08"/>
    <w:rsid w:val="00665109"/>
    <w:rsid w:val="0066535B"/>
    <w:rsid w:val="00666449"/>
    <w:rsid w:val="0066692F"/>
    <w:rsid w:val="00667380"/>
    <w:rsid w:val="00667B0F"/>
    <w:rsid w:val="00667DCF"/>
    <w:rsid w:val="00670206"/>
    <w:rsid w:val="00670407"/>
    <w:rsid w:val="00670ECA"/>
    <w:rsid w:val="006713CE"/>
    <w:rsid w:val="00671935"/>
    <w:rsid w:val="00672DC1"/>
    <w:rsid w:val="00674192"/>
    <w:rsid w:val="006761B4"/>
    <w:rsid w:val="00677AC2"/>
    <w:rsid w:val="0068046A"/>
    <w:rsid w:val="0068179B"/>
    <w:rsid w:val="00681CD8"/>
    <w:rsid w:val="00682012"/>
    <w:rsid w:val="00682C63"/>
    <w:rsid w:val="00682E15"/>
    <w:rsid w:val="00683208"/>
    <w:rsid w:val="00683455"/>
    <w:rsid w:val="00683A51"/>
    <w:rsid w:val="0068400A"/>
    <w:rsid w:val="00684CFB"/>
    <w:rsid w:val="00685202"/>
    <w:rsid w:val="00687029"/>
    <w:rsid w:val="00690E72"/>
    <w:rsid w:val="00691C58"/>
    <w:rsid w:val="0069265A"/>
    <w:rsid w:val="00693603"/>
    <w:rsid w:val="00694971"/>
    <w:rsid w:val="00696EE3"/>
    <w:rsid w:val="00697B93"/>
    <w:rsid w:val="006A1898"/>
    <w:rsid w:val="006A223C"/>
    <w:rsid w:val="006A25CD"/>
    <w:rsid w:val="006A2B63"/>
    <w:rsid w:val="006A66F5"/>
    <w:rsid w:val="006A78C6"/>
    <w:rsid w:val="006A7A19"/>
    <w:rsid w:val="006B064C"/>
    <w:rsid w:val="006B06A3"/>
    <w:rsid w:val="006B0D01"/>
    <w:rsid w:val="006B1B38"/>
    <w:rsid w:val="006B1D23"/>
    <w:rsid w:val="006B28FC"/>
    <w:rsid w:val="006B2DED"/>
    <w:rsid w:val="006B3137"/>
    <w:rsid w:val="006B3AE4"/>
    <w:rsid w:val="006B40F6"/>
    <w:rsid w:val="006B4380"/>
    <w:rsid w:val="006B44EB"/>
    <w:rsid w:val="006B4695"/>
    <w:rsid w:val="006B4956"/>
    <w:rsid w:val="006B66A4"/>
    <w:rsid w:val="006B6CD2"/>
    <w:rsid w:val="006B74D1"/>
    <w:rsid w:val="006C019F"/>
    <w:rsid w:val="006C0599"/>
    <w:rsid w:val="006C1D13"/>
    <w:rsid w:val="006C40BB"/>
    <w:rsid w:val="006C440D"/>
    <w:rsid w:val="006C505B"/>
    <w:rsid w:val="006C5CD9"/>
    <w:rsid w:val="006C6A6F"/>
    <w:rsid w:val="006C6E52"/>
    <w:rsid w:val="006C720E"/>
    <w:rsid w:val="006C7CA3"/>
    <w:rsid w:val="006D0B66"/>
    <w:rsid w:val="006D15DE"/>
    <w:rsid w:val="006D2145"/>
    <w:rsid w:val="006D3606"/>
    <w:rsid w:val="006D6499"/>
    <w:rsid w:val="006D7088"/>
    <w:rsid w:val="006E2184"/>
    <w:rsid w:val="006E23B2"/>
    <w:rsid w:val="006E255A"/>
    <w:rsid w:val="006E2B2F"/>
    <w:rsid w:val="006E3784"/>
    <w:rsid w:val="006E551C"/>
    <w:rsid w:val="006E55F0"/>
    <w:rsid w:val="006E6E52"/>
    <w:rsid w:val="006E7660"/>
    <w:rsid w:val="006E7C51"/>
    <w:rsid w:val="006F0C49"/>
    <w:rsid w:val="006F0D6B"/>
    <w:rsid w:val="006F1CE7"/>
    <w:rsid w:val="006F2C93"/>
    <w:rsid w:val="006F32AD"/>
    <w:rsid w:val="006F3AE8"/>
    <w:rsid w:val="006F401B"/>
    <w:rsid w:val="006F44E7"/>
    <w:rsid w:val="006F5404"/>
    <w:rsid w:val="006F5DCA"/>
    <w:rsid w:val="006F66B1"/>
    <w:rsid w:val="006F699A"/>
    <w:rsid w:val="006F6DDA"/>
    <w:rsid w:val="006F7694"/>
    <w:rsid w:val="00701B20"/>
    <w:rsid w:val="0070256F"/>
    <w:rsid w:val="00702FA2"/>
    <w:rsid w:val="00703B0F"/>
    <w:rsid w:val="00704348"/>
    <w:rsid w:val="007048A0"/>
    <w:rsid w:val="00704EA5"/>
    <w:rsid w:val="00705239"/>
    <w:rsid w:val="007052CA"/>
    <w:rsid w:val="007056D4"/>
    <w:rsid w:val="0070609F"/>
    <w:rsid w:val="00706819"/>
    <w:rsid w:val="00707006"/>
    <w:rsid w:val="00707200"/>
    <w:rsid w:val="00710986"/>
    <w:rsid w:val="00710D66"/>
    <w:rsid w:val="00711001"/>
    <w:rsid w:val="007113EC"/>
    <w:rsid w:val="00712788"/>
    <w:rsid w:val="00713153"/>
    <w:rsid w:val="00714923"/>
    <w:rsid w:val="00715A1A"/>
    <w:rsid w:val="00715B40"/>
    <w:rsid w:val="00715C9F"/>
    <w:rsid w:val="007212F7"/>
    <w:rsid w:val="00721322"/>
    <w:rsid w:val="0072142B"/>
    <w:rsid w:val="007240B0"/>
    <w:rsid w:val="007249E7"/>
    <w:rsid w:val="0072542F"/>
    <w:rsid w:val="00726023"/>
    <w:rsid w:val="00727236"/>
    <w:rsid w:val="00730134"/>
    <w:rsid w:val="0073031B"/>
    <w:rsid w:val="00732567"/>
    <w:rsid w:val="007328CD"/>
    <w:rsid w:val="00732EFD"/>
    <w:rsid w:val="00733B06"/>
    <w:rsid w:val="007346FB"/>
    <w:rsid w:val="00734B14"/>
    <w:rsid w:val="00734B72"/>
    <w:rsid w:val="00734E8B"/>
    <w:rsid w:val="00735931"/>
    <w:rsid w:val="00735D6A"/>
    <w:rsid w:val="00736174"/>
    <w:rsid w:val="00736384"/>
    <w:rsid w:val="00736551"/>
    <w:rsid w:val="00736C7C"/>
    <w:rsid w:val="00737BEE"/>
    <w:rsid w:val="00742A37"/>
    <w:rsid w:val="007432E7"/>
    <w:rsid w:val="00743D70"/>
    <w:rsid w:val="00744A72"/>
    <w:rsid w:val="00744F8D"/>
    <w:rsid w:val="00745675"/>
    <w:rsid w:val="00745F0F"/>
    <w:rsid w:val="00746651"/>
    <w:rsid w:val="007471A3"/>
    <w:rsid w:val="007472C3"/>
    <w:rsid w:val="007519E3"/>
    <w:rsid w:val="00751F99"/>
    <w:rsid w:val="00752930"/>
    <w:rsid w:val="00752981"/>
    <w:rsid w:val="00753C9F"/>
    <w:rsid w:val="0075433D"/>
    <w:rsid w:val="0075517D"/>
    <w:rsid w:val="00755CD6"/>
    <w:rsid w:val="007567B2"/>
    <w:rsid w:val="0075755D"/>
    <w:rsid w:val="00760A77"/>
    <w:rsid w:val="00761313"/>
    <w:rsid w:val="007624A9"/>
    <w:rsid w:val="00762692"/>
    <w:rsid w:val="007639EA"/>
    <w:rsid w:val="00764FEA"/>
    <w:rsid w:val="007654AB"/>
    <w:rsid w:val="00767A76"/>
    <w:rsid w:val="007705D3"/>
    <w:rsid w:val="00771D00"/>
    <w:rsid w:val="007725EC"/>
    <w:rsid w:val="00772FF4"/>
    <w:rsid w:val="00774E2E"/>
    <w:rsid w:val="007752C6"/>
    <w:rsid w:val="00775502"/>
    <w:rsid w:val="007768D7"/>
    <w:rsid w:val="00777C59"/>
    <w:rsid w:val="00780FE5"/>
    <w:rsid w:val="0078361C"/>
    <w:rsid w:val="00783FB3"/>
    <w:rsid w:val="00784103"/>
    <w:rsid w:val="0078453F"/>
    <w:rsid w:val="00784C81"/>
    <w:rsid w:val="007854CE"/>
    <w:rsid w:val="00785584"/>
    <w:rsid w:val="0078585D"/>
    <w:rsid w:val="007858DB"/>
    <w:rsid w:val="00786322"/>
    <w:rsid w:val="00787570"/>
    <w:rsid w:val="0079087D"/>
    <w:rsid w:val="00792745"/>
    <w:rsid w:val="0079324C"/>
    <w:rsid w:val="00794417"/>
    <w:rsid w:val="00794441"/>
    <w:rsid w:val="007944AD"/>
    <w:rsid w:val="00794647"/>
    <w:rsid w:val="00794A34"/>
    <w:rsid w:val="00795267"/>
    <w:rsid w:val="00796583"/>
    <w:rsid w:val="00796731"/>
    <w:rsid w:val="00796A1C"/>
    <w:rsid w:val="00797D55"/>
    <w:rsid w:val="00797F14"/>
    <w:rsid w:val="007A056C"/>
    <w:rsid w:val="007A200C"/>
    <w:rsid w:val="007A21F7"/>
    <w:rsid w:val="007A2926"/>
    <w:rsid w:val="007A4913"/>
    <w:rsid w:val="007A5D0A"/>
    <w:rsid w:val="007A627A"/>
    <w:rsid w:val="007A6445"/>
    <w:rsid w:val="007A6EE1"/>
    <w:rsid w:val="007A724A"/>
    <w:rsid w:val="007A7532"/>
    <w:rsid w:val="007B0D0F"/>
    <w:rsid w:val="007B0D6C"/>
    <w:rsid w:val="007B17FC"/>
    <w:rsid w:val="007B25F3"/>
    <w:rsid w:val="007B3B69"/>
    <w:rsid w:val="007B3EDD"/>
    <w:rsid w:val="007B44A5"/>
    <w:rsid w:val="007B4723"/>
    <w:rsid w:val="007B4F5D"/>
    <w:rsid w:val="007B5742"/>
    <w:rsid w:val="007B7042"/>
    <w:rsid w:val="007B7619"/>
    <w:rsid w:val="007B7FD4"/>
    <w:rsid w:val="007C07D8"/>
    <w:rsid w:val="007C18FD"/>
    <w:rsid w:val="007C2276"/>
    <w:rsid w:val="007C26DD"/>
    <w:rsid w:val="007C2730"/>
    <w:rsid w:val="007C3DED"/>
    <w:rsid w:val="007C433D"/>
    <w:rsid w:val="007C55A2"/>
    <w:rsid w:val="007C6398"/>
    <w:rsid w:val="007C6D78"/>
    <w:rsid w:val="007C7B17"/>
    <w:rsid w:val="007C7DBB"/>
    <w:rsid w:val="007D0014"/>
    <w:rsid w:val="007D0EB3"/>
    <w:rsid w:val="007D1330"/>
    <w:rsid w:val="007D1BDE"/>
    <w:rsid w:val="007D2A5B"/>
    <w:rsid w:val="007D34F4"/>
    <w:rsid w:val="007D3827"/>
    <w:rsid w:val="007D3A53"/>
    <w:rsid w:val="007D46F0"/>
    <w:rsid w:val="007D480E"/>
    <w:rsid w:val="007D4AA2"/>
    <w:rsid w:val="007D4D73"/>
    <w:rsid w:val="007D5C16"/>
    <w:rsid w:val="007D62C3"/>
    <w:rsid w:val="007D69B0"/>
    <w:rsid w:val="007D70B8"/>
    <w:rsid w:val="007E06B9"/>
    <w:rsid w:val="007E0D40"/>
    <w:rsid w:val="007E1753"/>
    <w:rsid w:val="007E29C5"/>
    <w:rsid w:val="007E302F"/>
    <w:rsid w:val="007E315A"/>
    <w:rsid w:val="007E4419"/>
    <w:rsid w:val="007E4E11"/>
    <w:rsid w:val="007E6997"/>
    <w:rsid w:val="007E7127"/>
    <w:rsid w:val="007F0DA9"/>
    <w:rsid w:val="007F22B5"/>
    <w:rsid w:val="007F2350"/>
    <w:rsid w:val="007F29C3"/>
    <w:rsid w:val="007F3286"/>
    <w:rsid w:val="007F4B4B"/>
    <w:rsid w:val="007F58F1"/>
    <w:rsid w:val="007F6A6C"/>
    <w:rsid w:val="007F6A94"/>
    <w:rsid w:val="007F6BC2"/>
    <w:rsid w:val="007F780C"/>
    <w:rsid w:val="007F7B09"/>
    <w:rsid w:val="007F7D26"/>
    <w:rsid w:val="007F7F62"/>
    <w:rsid w:val="00800BD6"/>
    <w:rsid w:val="008013BB"/>
    <w:rsid w:val="00803675"/>
    <w:rsid w:val="00803DCA"/>
    <w:rsid w:val="00803FE5"/>
    <w:rsid w:val="0080406A"/>
    <w:rsid w:val="00804F89"/>
    <w:rsid w:val="00805E63"/>
    <w:rsid w:val="0080626D"/>
    <w:rsid w:val="00807F59"/>
    <w:rsid w:val="00810CBB"/>
    <w:rsid w:val="0081106F"/>
    <w:rsid w:val="00811247"/>
    <w:rsid w:val="0081127C"/>
    <w:rsid w:val="0081147C"/>
    <w:rsid w:val="00811C93"/>
    <w:rsid w:val="00812589"/>
    <w:rsid w:val="00812A78"/>
    <w:rsid w:val="00812E31"/>
    <w:rsid w:val="00812E92"/>
    <w:rsid w:val="0081371F"/>
    <w:rsid w:val="008147F4"/>
    <w:rsid w:val="008158AF"/>
    <w:rsid w:val="00815E2B"/>
    <w:rsid w:val="00816C03"/>
    <w:rsid w:val="00816CEF"/>
    <w:rsid w:val="00816F8B"/>
    <w:rsid w:val="008174D8"/>
    <w:rsid w:val="00817595"/>
    <w:rsid w:val="008177E1"/>
    <w:rsid w:val="0081782C"/>
    <w:rsid w:val="0082068B"/>
    <w:rsid w:val="00820D3D"/>
    <w:rsid w:val="00820DE0"/>
    <w:rsid w:val="008227DE"/>
    <w:rsid w:val="00824DDC"/>
    <w:rsid w:val="00825573"/>
    <w:rsid w:val="00826C7B"/>
    <w:rsid w:val="00827051"/>
    <w:rsid w:val="00830C90"/>
    <w:rsid w:val="0083181D"/>
    <w:rsid w:val="00831C91"/>
    <w:rsid w:val="00831D16"/>
    <w:rsid w:val="00832692"/>
    <w:rsid w:val="00833940"/>
    <w:rsid w:val="00834264"/>
    <w:rsid w:val="00834BF4"/>
    <w:rsid w:val="00836C22"/>
    <w:rsid w:val="00836DBC"/>
    <w:rsid w:val="00837963"/>
    <w:rsid w:val="00837BC0"/>
    <w:rsid w:val="00840011"/>
    <w:rsid w:val="00841601"/>
    <w:rsid w:val="00841DA1"/>
    <w:rsid w:val="00842EB6"/>
    <w:rsid w:val="00843034"/>
    <w:rsid w:val="00843BE7"/>
    <w:rsid w:val="00843C1D"/>
    <w:rsid w:val="00843C8D"/>
    <w:rsid w:val="00844A96"/>
    <w:rsid w:val="008453BB"/>
    <w:rsid w:val="00845C73"/>
    <w:rsid w:val="00845CED"/>
    <w:rsid w:val="00846847"/>
    <w:rsid w:val="00846875"/>
    <w:rsid w:val="00850547"/>
    <w:rsid w:val="00850CFC"/>
    <w:rsid w:val="00851277"/>
    <w:rsid w:val="00852F04"/>
    <w:rsid w:val="00853ACF"/>
    <w:rsid w:val="00853DC4"/>
    <w:rsid w:val="008553D6"/>
    <w:rsid w:val="0085580C"/>
    <w:rsid w:val="00856237"/>
    <w:rsid w:val="008600ED"/>
    <w:rsid w:val="00860E57"/>
    <w:rsid w:val="00862B34"/>
    <w:rsid w:val="008630A7"/>
    <w:rsid w:val="0086331A"/>
    <w:rsid w:val="008638D2"/>
    <w:rsid w:val="008646E0"/>
    <w:rsid w:val="008649C0"/>
    <w:rsid w:val="008650E1"/>
    <w:rsid w:val="008667FF"/>
    <w:rsid w:val="00866EB2"/>
    <w:rsid w:val="008679E4"/>
    <w:rsid w:val="00867A03"/>
    <w:rsid w:val="008704D4"/>
    <w:rsid w:val="00871561"/>
    <w:rsid w:val="00871EB4"/>
    <w:rsid w:val="008731B3"/>
    <w:rsid w:val="008737F2"/>
    <w:rsid w:val="00873A5E"/>
    <w:rsid w:val="008755CA"/>
    <w:rsid w:val="008757E9"/>
    <w:rsid w:val="00877C7B"/>
    <w:rsid w:val="00877EDC"/>
    <w:rsid w:val="008803B8"/>
    <w:rsid w:val="008812F2"/>
    <w:rsid w:val="008814FC"/>
    <w:rsid w:val="008816AC"/>
    <w:rsid w:val="00881FDC"/>
    <w:rsid w:val="00882154"/>
    <w:rsid w:val="00882FDB"/>
    <w:rsid w:val="00885563"/>
    <w:rsid w:val="0088627F"/>
    <w:rsid w:val="00886494"/>
    <w:rsid w:val="008876A2"/>
    <w:rsid w:val="00890DCD"/>
    <w:rsid w:val="00890DDF"/>
    <w:rsid w:val="008915E7"/>
    <w:rsid w:val="008919A8"/>
    <w:rsid w:val="008936D4"/>
    <w:rsid w:val="00893E83"/>
    <w:rsid w:val="00893ECB"/>
    <w:rsid w:val="008941E7"/>
    <w:rsid w:val="008945D5"/>
    <w:rsid w:val="008945ED"/>
    <w:rsid w:val="008946A1"/>
    <w:rsid w:val="0089638B"/>
    <w:rsid w:val="008964FB"/>
    <w:rsid w:val="008974D9"/>
    <w:rsid w:val="00897B5B"/>
    <w:rsid w:val="008A0124"/>
    <w:rsid w:val="008A0DEC"/>
    <w:rsid w:val="008A0F6B"/>
    <w:rsid w:val="008A1775"/>
    <w:rsid w:val="008A22EA"/>
    <w:rsid w:val="008A2362"/>
    <w:rsid w:val="008A2786"/>
    <w:rsid w:val="008A4699"/>
    <w:rsid w:val="008A47ED"/>
    <w:rsid w:val="008A6B40"/>
    <w:rsid w:val="008A7121"/>
    <w:rsid w:val="008A7677"/>
    <w:rsid w:val="008B010F"/>
    <w:rsid w:val="008B0E0E"/>
    <w:rsid w:val="008B229F"/>
    <w:rsid w:val="008B3031"/>
    <w:rsid w:val="008B460A"/>
    <w:rsid w:val="008B5335"/>
    <w:rsid w:val="008B5991"/>
    <w:rsid w:val="008B5D81"/>
    <w:rsid w:val="008B5D86"/>
    <w:rsid w:val="008B623F"/>
    <w:rsid w:val="008B67A1"/>
    <w:rsid w:val="008B6EB6"/>
    <w:rsid w:val="008B7675"/>
    <w:rsid w:val="008C1E88"/>
    <w:rsid w:val="008C2532"/>
    <w:rsid w:val="008C2D76"/>
    <w:rsid w:val="008C335C"/>
    <w:rsid w:val="008C3D8E"/>
    <w:rsid w:val="008C3FD3"/>
    <w:rsid w:val="008C76BC"/>
    <w:rsid w:val="008C7927"/>
    <w:rsid w:val="008D1858"/>
    <w:rsid w:val="008D26B3"/>
    <w:rsid w:val="008D26B4"/>
    <w:rsid w:val="008D3609"/>
    <w:rsid w:val="008D4D8A"/>
    <w:rsid w:val="008D5A56"/>
    <w:rsid w:val="008E0157"/>
    <w:rsid w:val="008E02FD"/>
    <w:rsid w:val="008E0793"/>
    <w:rsid w:val="008E0D13"/>
    <w:rsid w:val="008E190D"/>
    <w:rsid w:val="008E1F80"/>
    <w:rsid w:val="008E296B"/>
    <w:rsid w:val="008E2E74"/>
    <w:rsid w:val="008E36C1"/>
    <w:rsid w:val="008F1AAC"/>
    <w:rsid w:val="008F233F"/>
    <w:rsid w:val="008F2E62"/>
    <w:rsid w:val="008F33AB"/>
    <w:rsid w:val="008F35EB"/>
    <w:rsid w:val="008F3905"/>
    <w:rsid w:val="008F4069"/>
    <w:rsid w:val="008F5B48"/>
    <w:rsid w:val="008F5F33"/>
    <w:rsid w:val="008F637F"/>
    <w:rsid w:val="008F6900"/>
    <w:rsid w:val="008F6DC3"/>
    <w:rsid w:val="008F7843"/>
    <w:rsid w:val="009003F3"/>
    <w:rsid w:val="00900443"/>
    <w:rsid w:val="009011C7"/>
    <w:rsid w:val="0090190D"/>
    <w:rsid w:val="0090426C"/>
    <w:rsid w:val="00904D05"/>
    <w:rsid w:val="009057B6"/>
    <w:rsid w:val="00905C8A"/>
    <w:rsid w:val="00906D62"/>
    <w:rsid w:val="00906E5F"/>
    <w:rsid w:val="00910422"/>
    <w:rsid w:val="0091073D"/>
    <w:rsid w:val="00912126"/>
    <w:rsid w:val="00912483"/>
    <w:rsid w:val="00913882"/>
    <w:rsid w:val="00914756"/>
    <w:rsid w:val="00914982"/>
    <w:rsid w:val="0091613B"/>
    <w:rsid w:val="00916F6B"/>
    <w:rsid w:val="00917CB2"/>
    <w:rsid w:val="00921403"/>
    <w:rsid w:val="0092194C"/>
    <w:rsid w:val="009222B4"/>
    <w:rsid w:val="00922BF0"/>
    <w:rsid w:val="00922C02"/>
    <w:rsid w:val="00922F84"/>
    <w:rsid w:val="00923B28"/>
    <w:rsid w:val="0092407B"/>
    <w:rsid w:val="00924853"/>
    <w:rsid w:val="00925F11"/>
    <w:rsid w:val="00926186"/>
    <w:rsid w:val="00926686"/>
    <w:rsid w:val="009305FA"/>
    <w:rsid w:val="00930AE9"/>
    <w:rsid w:val="0093103D"/>
    <w:rsid w:val="00931DAB"/>
    <w:rsid w:val="00931E58"/>
    <w:rsid w:val="00931E8B"/>
    <w:rsid w:val="009328FF"/>
    <w:rsid w:val="009342B7"/>
    <w:rsid w:val="00934331"/>
    <w:rsid w:val="009349F8"/>
    <w:rsid w:val="00935D69"/>
    <w:rsid w:val="00937106"/>
    <w:rsid w:val="0093799C"/>
    <w:rsid w:val="00940A9A"/>
    <w:rsid w:val="00940BF5"/>
    <w:rsid w:val="00940CD7"/>
    <w:rsid w:val="009411B4"/>
    <w:rsid w:val="00941482"/>
    <w:rsid w:val="009427F7"/>
    <w:rsid w:val="00943A53"/>
    <w:rsid w:val="009455CB"/>
    <w:rsid w:val="0094561A"/>
    <w:rsid w:val="00945D5C"/>
    <w:rsid w:val="00945D66"/>
    <w:rsid w:val="00946A12"/>
    <w:rsid w:val="0095043E"/>
    <w:rsid w:val="009513FD"/>
    <w:rsid w:val="00951AE1"/>
    <w:rsid w:val="00952960"/>
    <w:rsid w:val="009530B7"/>
    <w:rsid w:val="009532D4"/>
    <w:rsid w:val="009536B0"/>
    <w:rsid w:val="00955438"/>
    <w:rsid w:val="00955682"/>
    <w:rsid w:val="00955D87"/>
    <w:rsid w:val="00957657"/>
    <w:rsid w:val="00960061"/>
    <w:rsid w:val="009613B5"/>
    <w:rsid w:val="0096201E"/>
    <w:rsid w:val="0096276B"/>
    <w:rsid w:val="0096277C"/>
    <w:rsid w:val="00962B1B"/>
    <w:rsid w:val="00963EB0"/>
    <w:rsid w:val="009647C3"/>
    <w:rsid w:val="00965054"/>
    <w:rsid w:val="00965168"/>
    <w:rsid w:val="00966B5B"/>
    <w:rsid w:val="00970149"/>
    <w:rsid w:val="00970D83"/>
    <w:rsid w:val="009714F4"/>
    <w:rsid w:val="00973345"/>
    <w:rsid w:val="00973B91"/>
    <w:rsid w:val="00975FB8"/>
    <w:rsid w:val="00976A5F"/>
    <w:rsid w:val="009810F5"/>
    <w:rsid w:val="0098133F"/>
    <w:rsid w:val="009826B1"/>
    <w:rsid w:val="009827DC"/>
    <w:rsid w:val="00982F40"/>
    <w:rsid w:val="0098340D"/>
    <w:rsid w:val="009837C3"/>
    <w:rsid w:val="00983919"/>
    <w:rsid w:val="00983AE1"/>
    <w:rsid w:val="009843AE"/>
    <w:rsid w:val="009843C3"/>
    <w:rsid w:val="009870CA"/>
    <w:rsid w:val="009875B2"/>
    <w:rsid w:val="0099008F"/>
    <w:rsid w:val="00990402"/>
    <w:rsid w:val="00990EA9"/>
    <w:rsid w:val="00991ED5"/>
    <w:rsid w:val="00992735"/>
    <w:rsid w:val="009934F5"/>
    <w:rsid w:val="0099452F"/>
    <w:rsid w:val="009946DC"/>
    <w:rsid w:val="00994809"/>
    <w:rsid w:val="00994C69"/>
    <w:rsid w:val="00995A67"/>
    <w:rsid w:val="00996268"/>
    <w:rsid w:val="009A0E04"/>
    <w:rsid w:val="009A0F22"/>
    <w:rsid w:val="009A2CFF"/>
    <w:rsid w:val="009A2D35"/>
    <w:rsid w:val="009A37BF"/>
    <w:rsid w:val="009A575D"/>
    <w:rsid w:val="009A5920"/>
    <w:rsid w:val="009B04C2"/>
    <w:rsid w:val="009B04CC"/>
    <w:rsid w:val="009B10D3"/>
    <w:rsid w:val="009B1E33"/>
    <w:rsid w:val="009B1FA5"/>
    <w:rsid w:val="009B2787"/>
    <w:rsid w:val="009B4A90"/>
    <w:rsid w:val="009B4B77"/>
    <w:rsid w:val="009B5661"/>
    <w:rsid w:val="009B5BDC"/>
    <w:rsid w:val="009B69D9"/>
    <w:rsid w:val="009B6F8D"/>
    <w:rsid w:val="009C072F"/>
    <w:rsid w:val="009C0ACB"/>
    <w:rsid w:val="009C1526"/>
    <w:rsid w:val="009C152D"/>
    <w:rsid w:val="009C1E08"/>
    <w:rsid w:val="009C390D"/>
    <w:rsid w:val="009C44A4"/>
    <w:rsid w:val="009C4A2F"/>
    <w:rsid w:val="009C4C7B"/>
    <w:rsid w:val="009C5070"/>
    <w:rsid w:val="009C5AAA"/>
    <w:rsid w:val="009C5C76"/>
    <w:rsid w:val="009C674D"/>
    <w:rsid w:val="009C77B6"/>
    <w:rsid w:val="009D0EF1"/>
    <w:rsid w:val="009D1490"/>
    <w:rsid w:val="009D3FB6"/>
    <w:rsid w:val="009D4F8D"/>
    <w:rsid w:val="009D53C2"/>
    <w:rsid w:val="009D592A"/>
    <w:rsid w:val="009D5A58"/>
    <w:rsid w:val="009D7E52"/>
    <w:rsid w:val="009E01CA"/>
    <w:rsid w:val="009E0C7F"/>
    <w:rsid w:val="009E0EF4"/>
    <w:rsid w:val="009E19CF"/>
    <w:rsid w:val="009E1D66"/>
    <w:rsid w:val="009E3AB1"/>
    <w:rsid w:val="009E6F08"/>
    <w:rsid w:val="009E71C7"/>
    <w:rsid w:val="009E7CC8"/>
    <w:rsid w:val="009F18E9"/>
    <w:rsid w:val="009F1F75"/>
    <w:rsid w:val="009F2283"/>
    <w:rsid w:val="009F2285"/>
    <w:rsid w:val="009F22D3"/>
    <w:rsid w:val="009F36EE"/>
    <w:rsid w:val="009F3A07"/>
    <w:rsid w:val="009F4560"/>
    <w:rsid w:val="009F492D"/>
    <w:rsid w:val="009F4FE8"/>
    <w:rsid w:val="009F50A7"/>
    <w:rsid w:val="009F603C"/>
    <w:rsid w:val="009F772E"/>
    <w:rsid w:val="009F7A82"/>
    <w:rsid w:val="00A005AE"/>
    <w:rsid w:val="00A00A97"/>
    <w:rsid w:val="00A01C9C"/>
    <w:rsid w:val="00A01F29"/>
    <w:rsid w:val="00A01F52"/>
    <w:rsid w:val="00A020D0"/>
    <w:rsid w:val="00A02E41"/>
    <w:rsid w:val="00A05D35"/>
    <w:rsid w:val="00A05F96"/>
    <w:rsid w:val="00A05FA7"/>
    <w:rsid w:val="00A06868"/>
    <w:rsid w:val="00A06EF1"/>
    <w:rsid w:val="00A078C6"/>
    <w:rsid w:val="00A07F10"/>
    <w:rsid w:val="00A107A3"/>
    <w:rsid w:val="00A11003"/>
    <w:rsid w:val="00A112F6"/>
    <w:rsid w:val="00A11802"/>
    <w:rsid w:val="00A12531"/>
    <w:rsid w:val="00A12AFF"/>
    <w:rsid w:val="00A12BF9"/>
    <w:rsid w:val="00A13ADD"/>
    <w:rsid w:val="00A14765"/>
    <w:rsid w:val="00A147C5"/>
    <w:rsid w:val="00A147F9"/>
    <w:rsid w:val="00A14B1A"/>
    <w:rsid w:val="00A14CCF"/>
    <w:rsid w:val="00A156E5"/>
    <w:rsid w:val="00A162A7"/>
    <w:rsid w:val="00A16502"/>
    <w:rsid w:val="00A168EC"/>
    <w:rsid w:val="00A20053"/>
    <w:rsid w:val="00A205DF"/>
    <w:rsid w:val="00A20A59"/>
    <w:rsid w:val="00A20CF2"/>
    <w:rsid w:val="00A20F4C"/>
    <w:rsid w:val="00A2145E"/>
    <w:rsid w:val="00A22303"/>
    <w:rsid w:val="00A2314C"/>
    <w:rsid w:val="00A23175"/>
    <w:rsid w:val="00A23C42"/>
    <w:rsid w:val="00A24484"/>
    <w:rsid w:val="00A26241"/>
    <w:rsid w:val="00A26DD1"/>
    <w:rsid w:val="00A27F85"/>
    <w:rsid w:val="00A30233"/>
    <w:rsid w:val="00A30E41"/>
    <w:rsid w:val="00A31820"/>
    <w:rsid w:val="00A32A6A"/>
    <w:rsid w:val="00A33562"/>
    <w:rsid w:val="00A33941"/>
    <w:rsid w:val="00A33B7A"/>
    <w:rsid w:val="00A33C25"/>
    <w:rsid w:val="00A34358"/>
    <w:rsid w:val="00A3584A"/>
    <w:rsid w:val="00A363C6"/>
    <w:rsid w:val="00A36DA8"/>
    <w:rsid w:val="00A36E95"/>
    <w:rsid w:val="00A37D2D"/>
    <w:rsid w:val="00A37D6D"/>
    <w:rsid w:val="00A37ED2"/>
    <w:rsid w:val="00A40177"/>
    <w:rsid w:val="00A403E7"/>
    <w:rsid w:val="00A40CFB"/>
    <w:rsid w:val="00A41A6B"/>
    <w:rsid w:val="00A41E7F"/>
    <w:rsid w:val="00A42111"/>
    <w:rsid w:val="00A43C6E"/>
    <w:rsid w:val="00A442C8"/>
    <w:rsid w:val="00A45955"/>
    <w:rsid w:val="00A45997"/>
    <w:rsid w:val="00A45DCA"/>
    <w:rsid w:val="00A509CA"/>
    <w:rsid w:val="00A51122"/>
    <w:rsid w:val="00A516E7"/>
    <w:rsid w:val="00A52E0C"/>
    <w:rsid w:val="00A53AC4"/>
    <w:rsid w:val="00A53E2A"/>
    <w:rsid w:val="00A5495B"/>
    <w:rsid w:val="00A55A88"/>
    <w:rsid w:val="00A56A1C"/>
    <w:rsid w:val="00A56D02"/>
    <w:rsid w:val="00A61BE0"/>
    <w:rsid w:val="00A620B2"/>
    <w:rsid w:val="00A62AD9"/>
    <w:rsid w:val="00A63000"/>
    <w:rsid w:val="00A630E0"/>
    <w:rsid w:val="00A63C06"/>
    <w:rsid w:val="00A66C7B"/>
    <w:rsid w:val="00A67637"/>
    <w:rsid w:val="00A67E26"/>
    <w:rsid w:val="00A7165C"/>
    <w:rsid w:val="00A7175E"/>
    <w:rsid w:val="00A72E69"/>
    <w:rsid w:val="00A73A17"/>
    <w:rsid w:val="00A74A4C"/>
    <w:rsid w:val="00A76A13"/>
    <w:rsid w:val="00A76E7D"/>
    <w:rsid w:val="00A80A70"/>
    <w:rsid w:val="00A80F7E"/>
    <w:rsid w:val="00A812F2"/>
    <w:rsid w:val="00A829D6"/>
    <w:rsid w:val="00A8304C"/>
    <w:rsid w:val="00A837E6"/>
    <w:rsid w:val="00A84810"/>
    <w:rsid w:val="00A851FE"/>
    <w:rsid w:val="00A85D6D"/>
    <w:rsid w:val="00A86A4F"/>
    <w:rsid w:val="00A86A78"/>
    <w:rsid w:val="00A86D15"/>
    <w:rsid w:val="00A90E70"/>
    <w:rsid w:val="00A91848"/>
    <w:rsid w:val="00A92055"/>
    <w:rsid w:val="00A9207A"/>
    <w:rsid w:val="00A929A0"/>
    <w:rsid w:val="00A92CE1"/>
    <w:rsid w:val="00A92D20"/>
    <w:rsid w:val="00A92DFF"/>
    <w:rsid w:val="00A942A2"/>
    <w:rsid w:val="00A9502A"/>
    <w:rsid w:val="00A96C5C"/>
    <w:rsid w:val="00A97567"/>
    <w:rsid w:val="00A97CC5"/>
    <w:rsid w:val="00AA0772"/>
    <w:rsid w:val="00AA0E4C"/>
    <w:rsid w:val="00AA1561"/>
    <w:rsid w:val="00AA1819"/>
    <w:rsid w:val="00AA1A0F"/>
    <w:rsid w:val="00AA1FC8"/>
    <w:rsid w:val="00AA29C3"/>
    <w:rsid w:val="00AA31F7"/>
    <w:rsid w:val="00AA5FBC"/>
    <w:rsid w:val="00AA7B8D"/>
    <w:rsid w:val="00AB1A2B"/>
    <w:rsid w:val="00AB1C03"/>
    <w:rsid w:val="00AB25DC"/>
    <w:rsid w:val="00AB3847"/>
    <w:rsid w:val="00AB3FF8"/>
    <w:rsid w:val="00AB4431"/>
    <w:rsid w:val="00AB4C34"/>
    <w:rsid w:val="00AB4DC8"/>
    <w:rsid w:val="00AB546A"/>
    <w:rsid w:val="00AB546F"/>
    <w:rsid w:val="00AB565E"/>
    <w:rsid w:val="00AB5768"/>
    <w:rsid w:val="00AB5CFC"/>
    <w:rsid w:val="00AB5FD0"/>
    <w:rsid w:val="00AB60D8"/>
    <w:rsid w:val="00AB6C95"/>
    <w:rsid w:val="00AB72F1"/>
    <w:rsid w:val="00AB778F"/>
    <w:rsid w:val="00AC0B4E"/>
    <w:rsid w:val="00AC19C6"/>
    <w:rsid w:val="00AC1DCF"/>
    <w:rsid w:val="00AC2A05"/>
    <w:rsid w:val="00AC3A88"/>
    <w:rsid w:val="00AC40F6"/>
    <w:rsid w:val="00AC4446"/>
    <w:rsid w:val="00AC55CF"/>
    <w:rsid w:val="00AC602B"/>
    <w:rsid w:val="00AC71D2"/>
    <w:rsid w:val="00AC7DEB"/>
    <w:rsid w:val="00AD0155"/>
    <w:rsid w:val="00AD0DCD"/>
    <w:rsid w:val="00AD1DD1"/>
    <w:rsid w:val="00AD1EB1"/>
    <w:rsid w:val="00AD20E0"/>
    <w:rsid w:val="00AD237C"/>
    <w:rsid w:val="00AD2864"/>
    <w:rsid w:val="00AD4A7F"/>
    <w:rsid w:val="00AD5879"/>
    <w:rsid w:val="00AD697C"/>
    <w:rsid w:val="00AD77BE"/>
    <w:rsid w:val="00AD79D1"/>
    <w:rsid w:val="00AE124F"/>
    <w:rsid w:val="00AE216E"/>
    <w:rsid w:val="00AE2A21"/>
    <w:rsid w:val="00AE2B05"/>
    <w:rsid w:val="00AE400D"/>
    <w:rsid w:val="00AE43F6"/>
    <w:rsid w:val="00AE47FD"/>
    <w:rsid w:val="00AE5284"/>
    <w:rsid w:val="00AE5DFA"/>
    <w:rsid w:val="00AE66D0"/>
    <w:rsid w:val="00AE68DE"/>
    <w:rsid w:val="00AE75BF"/>
    <w:rsid w:val="00AE7912"/>
    <w:rsid w:val="00AE7929"/>
    <w:rsid w:val="00AE7D32"/>
    <w:rsid w:val="00AF0A28"/>
    <w:rsid w:val="00AF1771"/>
    <w:rsid w:val="00AF26A4"/>
    <w:rsid w:val="00AF2DC3"/>
    <w:rsid w:val="00AF4C0B"/>
    <w:rsid w:val="00AF5192"/>
    <w:rsid w:val="00AF608C"/>
    <w:rsid w:val="00AF7936"/>
    <w:rsid w:val="00B004A4"/>
    <w:rsid w:val="00B01082"/>
    <w:rsid w:val="00B011B4"/>
    <w:rsid w:val="00B024EF"/>
    <w:rsid w:val="00B033DD"/>
    <w:rsid w:val="00B0359C"/>
    <w:rsid w:val="00B03D23"/>
    <w:rsid w:val="00B05113"/>
    <w:rsid w:val="00B05AC2"/>
    <w:rsid w:val="00B05D48"/>
    <w:rsid w:val="00B05E70"/>
    <w:rsid w:val="00B062AA"/>
    <w:rsid w:val="00B062FB"/>
    <w:rsid w:val="00B06E4E"/>
    <w:rsid w:val="00B076DA"/>
    <w:rsid w:val="00B07B71"/>
    <w:rsid w:val="00B07D04"/>
    <w:rsid w:val="00B10848"/>
    <w:rsid w:val="00B116BC"/>
    <w:rsid w:val="00B11A21"/>
    <w:rsid w:val="00B1214F"/>
    <w:rsid w:val="00B126FD"/>
    <w:rsid w:val="00B12FBB"/>
    <w:rsid w:val="00B13701"/>
    <w:rsid w:val="00B139CC"/>
    <w:rsid w:val="00B141A7"/>
    <w:rsid w:val="00B14744"/>
    <w:rsid w:val="00B1560B"/>
    <w:rsid w:val="00B16C8C"/>
    <w:rsid w:val="00B20446"/>
    <w:rsid w:val="00B20CB9"/>
    <w:rsid w:val="00B21261"/>
    <w:rsid w:val="00B21635"/>
    <w:rsid w:val="00B21C68"/>
    <w:rsid w:val="00B22B0D"/>
    <w:rsid w:val="00B22C58"/>
    <w:rsid w:val="00B243E0"/>
    <w:rsid w:val="00B24A22"/>
    <w:rsid w:val="00B24EA9"/>
    <w:rsid w:val="00B25769"/>
    <w:rsid w:val="00B275E2"/>
    <w:rsid w:val="00B279F7"/>
    <w:rsid w:val="00B301A4"/>
    <w:rsid w:val="00B30461"/>
    <w:rsid w:val="00B30D9B"/>
    <w:rsid w:val="00B318A2"/>
    <w:rsid w:val="00B31DB6"/>
    <w:rsid w:val="00B32193"/>
    <w:rsid w:val="00B338AD"/>
    <w:rsid w:val="00B34C27"/>
    <w:rsid w:val="00B3663D"/>
    <w:rsid w:val="00B36CFA"/>
    <w:rsid w:val="00B37273"/>
    <w:rsid w:val="00B4026F"/>
    <w:rsid w:val="00B41FF3"/>
    <w:rsid w:val="00B42D57"/>
    <w:rsid w:val="00B43059"/>
    <w:rsid w:val="00B435DC"/>
    <w:rsid w:val="00B43F32"/>
    <w:rsid w:val="00B4461E"/>
    <w:rsid w:val="00B44872"/>
    <w:rsid w:val="00B45381"/>
    <w:rsid w:val="00B45D1A"/>
    <w:rsid w:val="00B46569"/>
    <w:rsid w:val="00B469F0"/>
    <w:rsid w:val="00B47245"/>
    <w:rsid w:val="00B47B95"/>
    <w:rsid w:val="00B47D7D"/>
    <w:rsid w:val="00B50C34"/>
    <w:rsid w:val="00B50E4B"/>
    <w:rsid w:val="00B51091"/>
    <w:rsid w:val="00B51F15"/>
    <w:rsid w:val="00B52732"/>
    <w:rsid w:val="00B52F56"/>
    <w:rsid w:val="00B541C4"/>
    <w:rsid w:val="00B5523F"/>
    <w:rsid w:val="00B575B8"/>
    <w:rsid w:val="00B63736"/>
    <w:rsid w:val="00B6402A"/>
    <w:rsid w:val="00B64534"/>
    <w:rsid w:val="00B6520D"/>
    <w:rsid w:val="00B6744B"/>
    <w:rsid w:val="00B67D9A"/>
    <w:rsid w:val="00B71099"/>
    <w:rsid w:val="00B71101"/>
    <w:rsid w:val="00B715D0"/>
    <w:rsid w:val="00B72D32"/>
    <w:rsid w:val="00B73A03"/>
    <w:rsid w:val="00B73CD8"/>
    <w:rsid w:val="00B7556A"/>
    <w:rsid w:val="00B7641E"/>
    <w:rsid w:val="00B768A0"/>
    <w:rsid w:val="00B76A17"/>
    <w:rsid w:val="00B770AF"/>
    <w:rsid w:val="00B774A8"/>
    <w:rsid w:val="00B80586"/>
    <w:rsid w:val="00B81D74"/>
    <w:rsid w:val="00B83485"/>
    <w:rsid w:val="00B83B29"/>
    <w:rsid w:val="00B8688C"/>
    <w:rsid w:val="00B86A36"/>
    <w:rsid w:val="00B86D6F"/>
    <w:rsid w:val="00B86E4B"/>
    <w:rsid w:val="00B878E6"/>
    <w:rsid w:val="00B87E55"/>
    <w:rsid w:val="00B87F93"/>
    <w:rsid w:val="00B90BDE"/>
    <w:rsid w:val="00B93927"/>
    <w:rsid w:val="00B9463B"/>
    <w:rsid w:val="00B96AB0"/>
    <w:rsid w:val="00B97BEB"/>
    <w:rsid w:val="00BA090C"/>
    <w:rsid w:val="00BA0E8D"/>
    <w:rsid w:val="00BA26EF"/>
    <w:rsid w:val="00BA3F01"/>
    <w:rsid w:val="00BA4528"/>
    <w:rsid w:val="00BA62EC"/>
    <w:rsid w:val="00BA6BB5"/>
    <w:rsid w:val="00BA733C"/>
    <w:rsid w:val="00BA73CF"/>
    <w:rsid w:val="00BB0EF6"/>
    <w:rsid w:val="00BB146D"/>
    <w:rsid w:val="00BB1552"/>
    <w:rsid w:val="00BB2DFE"/>
    <w:rsid w:val="00BB3243"/>
    <w:rsid w:val="00BB37A9"/>
    <w:rsid w:val="00BB4027"/>
    <w:rsid w:val="00BB62B3"/>
    <w:rsid w:val="00BB7FF9"/>
    <w:rsid w:val="00BC1928"/>
    <w:rsid w:val="00BC2A35"/>
    <w:rsid w:val="00BC37CA"/>
    <w:rsid w:val="00BC3FD9"/>
    <w:rsid w:val="00BC5B18"/>
    <w:rsid w:val="00BC5F9D"/>
    <w:rsid w:val="00BC6A3A"/>
    <w:rsid w:val="00BC6A3C"/>
    <w:rsid w:val="00BD0236"/>
    <w:rsid w:val="00BD09CD"/>
    <w:rsid w:val="00BD1A65"/>
    <w:rsid w:val="00BD1A7E"/>
    <w:rsid w:val="00BD2489"/>
    <w:rsid w:val="00BD28C5"/>
    <w:rsid w:val="00BD293C"/>
    <w:rsid w:val="00BD3033"/>
    <w:rsid w:val="00BD40B0"/>
    <w:rsid w:val="00BD5FDF"/>
    <w:rsid w:val="00BD66AA"/>
    <w:rsid w:val="00BD6729"/>
    <w:rsid w:val="00BD6764"/>
    <w:rsid w:val="00BD72DC"/>
    <w:rsid w:val="00BD7BDE"/>
    <w:rsid w:val="00BE12AF"/>
    <w:rsid w:val="00BE2377"/>
    <w:rsid w:val="00BE2A37"/>
    <w:rsid w:val="00BE3E91"/>
    <w:rsid w:val="00BE4ED9"/>
    <w:rsid w:val="00BE5F74"/>
    <w:rsid w:val="00BF0E75"/>
    <w:rsid w:val="00BF146D"/>
    <w:rsid w:val="00BF1F9D"/>
    <w:rsid w:val="00BF40CB"/>
    <w:rsid w:val="00BF4363"/>
    <w:rsid w:val="00BF5063"/>
    <w:rsid w:val="00BF7151"/>
    <w:rsid w:val="00BF7F87"/>
    <w:rsid w:val="00C0154B"/>
    <w:rsid w:val="00C01FA3"/>
    <w:rsid w:val="00C03C70"/>
    <w:rsid w:val="00C05952"/>
    <w:rsid w:val="00C064BF"/>
    <w:rsid w:val="00C06AD0"/>
    <w:rsid w:val="00C06EEA"/>
    <w:rsid w:val="00C07145"/>
    <w:rsid w:val="00C10B16"/>
    <w:rsid w:val="00C116B2"/>
    <w:rsid w:val="00C13106"/>
    <w:rsid w:val="00C136A1"/>
    <w:rsid w:val="00C136E0"/>
    <w:rsid w:val="00C14BEB"/>
    <w:rsid w:val="00C1566E"/>
    <w:rsid w:val="00C1592D"/>
    <w:rsid w:val="00C15F28"/>
    <w:rsid w:val="00C16D99"/>
    <w:rsid w:val="00C173D7"/>
    <w:rsid w:val="00C17812"/>
    <w:rsid w:val="00C17D91"/>
    <w:rsid w:val="00C2057C"/>
    <w:rsid w:val="00C20823"/>
    <w:rsid w:val="00C253AE"/>
    <w:rsid w:val="00C26549"/>
    <w:rsid w:val="00C27DFF"/>
    <w:rsid w:val="00C30751"/>
    <w:rsid w:val="00C3080B"/>
    <w:rsid w:val="00C31F1B"/>
    <w:rsid w:val="00C32606"/>
    <w:rsid w:val="00C3411F"/>
    <w:rsid w:val="00C341CE"/>
    <w:rsid w:val="00C344E1"/>
    <w:rsid w:val="00C34E90"/>
    <w:rsid w:val="00C3501C"/>
    <w:rsid w:val="00C3509B"/>
    <w:rsid w:val="00C35B83"/>
    <w:rsid w:val="00C40E72"/>
    <w:rsid w:val="00C41DBC"/>
    <w:rsid w:val="00C41DDE"/>
    <w:rsid w:val="00C42148"/>
    <w:rsid w:val="00C4258D"/>
    <w:rsid w:val="00C44199"/>
    <w:rsid w:val="00C457D3"/>
    <w:rsid w:val="00C45C8D"/>
    <w:rsid w:val="00C47398"/>
    <w:rsid w:val="00C475BD"/>
    <w:rsid w:val="00C47747"/>
    <w:rsid w:val="00C47852"/>
    <w:rsid w:val="00C47C9A"/>
    <w:rsid w:val="00C507BA"/>
    <w:rsid w:val="00C50DA8"/>
    <w:rsid w:val="00C513FD"/>
    <w:rsid w:val="00C51736"/>
    <w:rsid w:val="00C5176D"/>
    <w:rsid w:val="00C51BA0"/>
    <w:rsid w:val="00C51F10"/>
    <w:rsid w:val="00C5225C"/>
    <w:rsid w:val="00C523AA"/>
    <w:rsid w:val="00C5412E"/>
    <w:rsid w:val="00C54C7B"/>
    <w:rsid w:val="00C54CB6"/>
    <w:rsid w:val="00C57971"/>
    <w:rsid w:val="00C61310"/>
    <w:rsid w:val="00C62007"/>
    <w:rsid w:val="00C62C8B"/>
    <w:rsid w:val="00C6302D"/>
    <w:rsid w:val="00C63518"/>
    <w:rsid w:val="00C640C9"/>
    <w:rsid w:val="00C64333"/>
    <w:rsid w:val="00C64B9A"/>
    <w:rsid w:val="00C64D2F"/>
    <w:rsid w:val="00C651C6"/>
    <w:rsid w:val="00C6648D"/>
    <w:rsid w:val="00C668E9"/>
    <w:rsid w:val="00C67D37"/>
    <w:rsid w:val="00C708C0"/>
    <w:rsid w:val="00C70AA1"/>
    <w:rsid w:val="00C7224F"/>
    <w:rsid w:val="00C73DD7"/>
    <w:rsid w:val="00C744D8"/>
    <w:rsid w:val="00C74D54"/>
    <w:rsid w:val="00C761AB"/>
    <w:rsid w:val="00C8008D"/>
    <w:rsid w:val="00C804CA"/>
    <w:rsid w:val="00C80A7E"/>
    <w:rsid w:val="00C80AD2"/>
    <w:rsid w:val="00C80BA7"/>
    <w:rsid w:val="00C8324C"/>
    <w:rsid w:val="00C83A02"/>
    <w:rsid w:val="00C84804"/>
    <w:rsid w:val="00C84FD5"/>
    <w:rsid w:val="00C85E64"/>
    <w:rsid w:val="00C87357"/>
    <w:rsid w:val="00C90189"/>
    <w:rsid w:val="00C9043D"/>
    <w:rsid w:val="00C90D72"/>
    <w:rsid w:val="00C90EE1"/>
    <w:rsid w:val="00C91BE2"/>
    <w:rsid w:val="00C928AA"/>
    <w:rsid w:val="00C9295B"/>
    <w:rsid w:val="00C92E3F"/>
    <w:rsid w:val="00C93073"/>
    <w:rsid w:val="00C93D5A"/>
    <w:rsid w:val="00C9439A"/>
    <w:rsid w:val="00C96F03"/>
    <w:rsid w:val="00C96F26"/>
    <w:rsid w:val="00C97E34"/>
    <w:rsid w:val="00CA10E5"/>
    <w:rsid w:val="00CA1BB6"/>
    <w:rsid w:val="00CA1C5A"/>
    <w:rsid w:val="00CA3C5D"/>
    <w:rsid w:val="00CA5BA8"/>
    <w:rsid w:val="00CA5E0E"/>
    <w:rsid w:val="00CA5F5E"/>
    <w:rsid w:val="00CA6935"/>
    <w:rsid w:val="00CA71B8"/>
    <w:rsid w:val="00CA7616"/>
    <w:rsid w:val="00CA7D51"/>
    <w:rsid w:val="00CB0CB1"/>
    <w:rsid w:val="00CB0F68"/>
    <w:rsid w:val="00CB2B5B"/>
    <w:rsid w:val="00CB37E8"/>
    <w:rsid w:val="00CB4FEE"/>
    <w:rsid w:val="00CB54C0"/>
    <w:rsid w:val="00CB57F8"/>
    <w:rsid w:val="00CB618B"/>
    <w:rsid w:val="00CB6333"/>
    <w:rsid w:val="00CB6536"/>
    <w:rsid w:val="00CB6588"/>
    <w:rsid w:val="00CB66E6"/>
    <w:rsid w:val="00CB71FD"/>
    <w:rsid w:val="00CB73D6"/>
    <w:rsid w:val="00CB7E7B"/>
    <w:rsid w:val="00CC003D"/>
    <w:rsid w:val="00CC0901"/>
    <w:rsid w:val="00CC0C33"/>
    <w:rsid w:val="00CC1F02"/>
    <w:rsid w:val="00CC29C7"/>
    <w:rsid w:val="00CC2E2C"/>
    <w:rsid w:val="00CC3226"/>
    <w:rsid w:val="00CC5A10"/>
    <w:rsid w:val="00CC750C"/>
    <w:rsid w:val="00CD02E5"/>
    <w:rsid w:val="00CD061D"/>
    <w:rsid w:val="00CD0939"/>
    <w:rsid w:val="00CD248A"/>
    <w:rsid w:val="00CD2A5C"/>
    <w:rsid w:val="00CD2EAC"/>
    <w:rsid w:val="00CD3DF5"/>
    <w:rsid w:val="00CD3EF5"/>
    <w:rsid w:val="00CD48C0"/>
    <w:rsid w:val="00CD53F8"/>
    <w:rsid w:val="00CD6643"/>
    <w:rsid w:val="00CD6958"/>
    <w:rsid w:val="00CE05EB"/>
    <w:rsid w:val="00CE076B"/>
    <w:rsid w:val="00CE0D08"/>
    <w:rsid w:val="00CE0E41"/>
    <w:rsid w:val="00CE15A0"/>
    <w:rsid w:val="00CE220B"/>
    <w:rsid w:val="00CE37E0"/>
    <w:rsid w:val="00CE381E"/>
    <w:rsid w:val="00CE4A97"/>
    <w:rsid w:val="00CE65CC"/>
    <w:rsid w:val="00CE7703"/>
    <w:rsid w:val="00CE7BB0"/>
    <w:rsid w:val="00CF0A81"/>
    <w:rsid w:val="00CF0DA7"/>
    <w:rsid w:val="00CF3615"/>
    <w:rsid w:val="00CF3B77"/>
    <w:rsid w:val="00CF4377"/>
    <w:rsid w:val="00CF4BEC"/>
    <w:rsid w:val="00CF4C79"/>
    <w:rsid w:val="00CF513A"/>
    <w:rsid w:val="00CF5945"/>
    <w:rsid w:val="00CF5D18"/>
    <w:rsid w:val="00CF6EDD"/>
    <w:rsid w:val="00CF739B"/>
    <w:rsid w:val="00D0038E"/>
    <w:rsid w:val="00D008BB"/>
    <w:rsid w:val="00D01D86"/>
    <w:rsid w:val="00D02501"/>
    <w:rsid w:val="00D03FB4"/>
    <w:rsid w:val="00D04A04"/>
    <w:rsid w:val="00D04D05"/>
    <w:rsid w:val="00D05816"/>
    <w:rsid w:val="00D06707"/>
    <w:rsid w:val="00D077BD"/>
    <w:rsid w:val="00D10929"/>
    <w:rsid w:val="00D11AC5"/>
    <w:rsid w:val="00D12449"/>
    <w:rsid w:val="00D13148"/>
    <w:rsid w:val="00D138E4"/>
    <w:rsid w:val="00D13DAE"/>
    <w:rsid w:val="00D13EE6"/>
    <w:rsid w:val="00D14863"/>
    <w:rsid w:val="00D161F5"/>
    <w:rsid w:val="00D17F5A"/>
    <w:rsid w:val="00D20DD4"/>
    <w:rsid w:val="00D22606"/>
    <w:rsid w:val="00D22E13"/>
    <w:rsid w:val="00D238F6"/>
    <w:rsid w:val="00D24D75"/>
    <w:rsid w:val="00D25F8C"/>
    <w:rsid w:val="00D2661F"/>
    <w:rsid w:val="00D27363"/>
    <w:rsid w:val="00D27535"/>
    <w:rsid w:val="00D30960"/>
    <w:rsid w:val="00D319F3"/>
    <w:rsid w:val="00D31D1A"/>
    <w:rsid w:val="00D31DCC"/>
    <w:rsid w:val="00D32DA5"/>
    <w:rsid w:val="00D359AB"/>
    <w:rsid w:val="00D409D5"/>
    <w:rsid w:val="00D41347"/>
    <w:rsid w:val="00D42051"/>
    <w:rsid w:val="00D42CDF"/>
    <w:rsid w:val="00D43D36"/>
    <w:rsid w:val="00D44D4E"/>
    <w:rsid w:val="00D44E85"/>
    <w:rsid w:val="00D4531B"/>
    <w:rsid w:val="00D45EEA"/>
    <w:rsid w:val="00D45F49"/>
    <w:rsid w:val="00D4680F"/>
    <w:rsid w:val="00D47890"/>
    <w:rsid w:val="00D47B89"/>
    <w:rsid w:val="00D503CE"/>
    <w:rsid w:val="00D5085A"/>
    <w:rsid w:val="00D52AED"/>
    <w:rsid w:val="00D533F1"/>
    <w:rsid w:val="00D53E34"/>
    <w:rsid w:val="00D547C4"/>
    <w:rsid w:val="00D55709"/>
    <w:rsid w:val="00D561BF"/>
    <w:rsid w:val="00D56AB5"/>
    <w:rsid w:val="00D574D4"/>
    <w:rsid w:val="00D616CB"/>
    <w:rsid w:val="00D623B0"/>
    <w:rsid w:val="00D62514"/>
    <w:rsid w:val="00D6312A"/>
    <w:rsid w:val="00D63641"/>
    <w:rsid w:val="00D6463E"/>
    <w:rsid w:val="00D647B3"/>
    <w:rsid w:val="00D647C1"/>
    <w:rsid w:val="00D65AD1"/>
    <w:rsid w:val="00D65FA2"/>
    <w:rsid w:val="00D70A38"/>
    <w:rsid w:val="00D71A31"/>
    <w:rsid w:val="00D72048"/>
    <w:rsid w:val="00D7308D"/>
    <w:rsid w:val="00D7463F"/>
    <w:rsid w:val="00D747AA"/>
    <w:rsid w:val="00D74AAD"/>
    <w:rsid w:val="00D759F4"/>
    <w:rsid w:val="00D769A7"/>
    <w:rsid w:val="00D77AFE"/>
    <w:rsid w:val="00D819C1"/>
    <w:rsid w:val="00D82E2B"/>
    <w:rsid w:val="00D84AF2"/>
    <w:rsid w:val="00D86C84"/>
    <w:rsid w:val="00D86D06"/>
    <w:rsid w:val="00D877A4"/>
    <w:rsid w:val="00D87A2C"/>
    <w:rsid w:val="00D90A0A"/>
    <w:rsid w:val="00D9122F"/>
    <w:rsid w:val="00D914B4"/>
    <w:rsid w:val="00D9184B"/>
    <w:rsid w:val="00D9206A"/>
    <w:rsid w:val="00D922AA"/>
    <w:rsid w:val="00D92405"/>
    <w:rsid w:val="00D92A41"/>
    <w:rsid w:val="00D92ED7"/>
    <w:rsid w:val="00D93107"/>
    <w:rsid w:val="00D932DE"/>
    <w:rsid w:val="00D93AE0"/>
    <w:rsid w:val="00D942AF"/>
    <w:rsid w:val="00D94614"/>
    <w:rsid w:val="00D95543"/>
    <w:rsid w:val="00D9761C"/>
    <w:rsid w:val="00DA18AD"/>
    <w:rsid w:val="00DA1AD8"/>
    <w:rsid w:val="00DA2376"/>
    <w:rsid w:val="00DA3483"/>
    <w:rsid w:val="00DA3C35"/>
    <w:rsid w:val="00DA3E9A"/>
    <w:rsid w:val="00DA3F05"/>
    <w:rsid w:val="00DA53F4"/>
    <w:rsid w:val="00DA5B4B"/>
    <w:rsid w:val="00DA5B8F"/>
    <w:rsid w:val="00DA5BA0"/>
    <w:rsid w:val="00DA5CEA"/>
    <w:rsid w:val="00DA68E4"/>
    <w:rsid w:val="00DA78FE"/>
    <w:rsid w:val="00DB000F"/>
    <w:rsid w:val="00DB0D0C"/>
    <w:rsid w:val="00DB12DD"/>
    <w:rsid w:val="00DB3764"/>
    <w:rsid w:val="00DB3A86"/>
    <w:rsid w:val="00DB3BFC"/>
    <w:rsid w:val="00DB3CE7"/>
    <w:rsid w:val="00DB447F"/>
    <w:rsid w:val="00DB5543"/>
    <w:rsid w:val="00DB5859"/>
    <w:rsid w:val="00DB7C2D"/>
    <w:rsid w:val="00DC01A0"/>
    <w:rsid w:val="00DC0889"/>
    <w:rsid w:val="00DC0C56"/>
    <w:rsid w:val="00DC15C4"/>
    <w:rsid w:val="00DC1AF5"/>
    <w:rsid w:val="00DC1FC5"/>
    <w:rsid w:val="00DC25A5"/>
    <w:rsid w:val="00DC3921"/>
    <w:rsid w:val="00DC3A92"/>
    <w:rsid w:val="00DC3AE0"/>
    <w:rsid w:val="00DC4A9A"/>
    <w:rsid w:val="00DC5638"/>
    <w:rsid w:val="00DC57E9"/>
    <w:rsid w:val="00DC5D31"/>
    <w:rsid w:val="00DC5F75"/>
    <w:rsid w:val="00DC6500"/>
    <w:rsid w:val="00DC6803"/>
    <w:rsid w:val="00DC6F57"/>
    <w:rsid w:val="00DC7040"/>
    <w:rsid w:val="00DC7B96"/>
    <w:rsid w:val="00DC7BA9"/>
    <w:rsid w:val="00DD050E"/>
    <w:rsid w:val="00DD2E3F"/>
    <w:rsid w:val="00DD2EA2"/>
    <w:rsid w:val="00DD4964"/>
    <w:rsid w:val="00DD4C4D"/>
    <w:rsid w:val="00DD58B5"/>
    <w:rsid w:val="00DD6313"/>
    <w:rsid w:val="00DD7E75"/>
    <w:rsid w:val="00DD7FA9"/>
    <w:rsid w:val="00DE14BB"/>
    <w:rsid w:val="00DE21BA"/>
    <w:rsid w:val="00DE3085"/>
    <w:rsid w:val="00DE32EC"/>
    <w:rsid w:val="00DE4722"/>
    <w:rsid w:val="00DE4EEC"/>
    <w:rsid w:val="00DE5E21"/>
    <w:rsid w:val="00DE5FCA"/>
    <w:rsid w:val="00DE6566"/>
    <w:rsid w:val="00DE66AD"/>
    <w:rsid w:val="00DE6B77"/>
    <w:rsid w:val="00DE7791"/>
    <w:rsid w:val="00DE7ACC"/>
    <w:rsid w:val="00DF02B4"/>
    <w:rsid w:val="00DF0EFA"/>
    <w:rsid w:val="00DF1125"/>
    <w:rsid w:val="00DF3ECA"/>
    <w:rsid w:val="00DF4859"/>
    <w:rsid w:val="00DF5DE1"/>
    <w:rsid w:val="00DF7A16"/>
    <w:rsid w:val="00E0016A"/>
    <w:rsid w:val="00E006D3"/>
    <w:rsid w:val="00E00EDC"/>
    <w:rsid w:val="00E01F95"/>
    <w:rsid w:val="00E029C7"/>
    <w:rsid w:val="00E03AB2"/>
    <w:rsid w:val="00E052E5"/>
    <w:rsid w:val="00E072BF"/>
    <w:rsid w:val="00E117A1"/>
    <w:rsid w:val="00E11921"/>
    <w:rsid w:val="00E11F79"/>
    <w:rsid w:val="00E13314"/>
    <w:rsid w:val="00E133DD"/>
    <w:rsid w:val="00E14CF1"/>
    <w:rsid w:val="00E15446"/>
    <w:rsid w:val="00E155AB"/>
    <w:rsid w:val="00E15E36"/>
    <w:rsid w:val="00E16234"/>
    <w:rsid w:val="00E165BF"/>
    <w:rsid w:val="00E177AC"/>
    <w:rsid w:val="00E17CDC"/>
    <w:rsid w:val="00E20B98"/>
    <w:rsid w:val="00E20C73"/>
    <w:rsid w:val="00E214C9"/>
    <w:rsid w:val="00E23106"/>
    <w:rsid w:val="00E23D32"/>
    <w:rsid w:val="00E26548"/>
    <w:rsid w:val="00E27C3F"/>
    <w:rsid w:val="00E30F0F"/>
    <w:rsid w:val="00E31314"/>
    <w:rsid w:val="00E3149C"/>
    <w:rsid w:val="00E3298A"/>
    <w:rsid w:val="00E35EE8"/>
    <w:rsid w:val="00E36E7E"/>
    <w:rsid w:val="00E37048"/>
    <w:rsid w:val="00E373F7"/>
    <w:rsid w:val="00E375EE"/>
    <w:rsid w:val="00E37D48"/>
    <w:rsid w:val="00E407C5"/>
    <w:rsid w:val="00E42CEF"/>
    <w:rsid w:val="00E42DC5"/>
    <w:rsid w:val="00E43416"/>
    <w:rsid w:val="00E471C3"/>
    <w:rsid w:val="00E47812"/>
    <w:rsid w:val="00E5048B"/>
    <w:rsid w:val="00E504C5"/>
    <w:rsid w:val="00E532F1"/>
    <w:rsid w:val="00E54B19"/>
    <w:rsid w:val="00E55213"/>
    <w:rsid w:val="00E60721"/>
    <w:rsid w:val="00E62321"/>
    <w:rsid w:val="00E62C21"/>
    <w:rsid w:val="00E62DE0"/>
    <w:rsid w:val="00E63240"/>
    <w:rsid w:val="00E63687"/>
    <w:rsid w:val="00E63C74"/>
    <w:rsid w:val="00E64532"/>
    <w:rsid w:val="00E64A61"/>
    <w:rsid w:val="00E64C84"/>
    <w:rsid w:val="00E6579D"/>
    <w:rsid w:val="00E65BD1"/>
    <w:rsid w:val="00E66B7E"/>
    <w:rsid w:val="00E67814"/>
    <w:rsid w:val="00E70642"/>
    <w:rsid w:val="00E70DAF"/>
    <w:rsid w:val="00E711B3"/>
    <w:rsid w:val="00E71476"/>
    <w:rsid w:val="00E7301A"/>
    <w:rsid w:val="00E732F1"/>
    <w:rsid w:val="00E737B4"/>
    <w:rsid w:val="00E7466E"/>
    <w:rsid w:val="00E7507D"/>
    <w:rsid w:val="00E75E7F"/>
    <w:rsid w:val="00E7688C"/>
    <w:rsid w:val="00E76920"/>
    <w:rsid w:val="00E81144"/>
    <w:rsid w:val="00E832C1"/>
    <w:rsid w:val="00E86E6A"/>
    <w:rsid w:val="00E87D77"/>
    <w:rsid w:val="00E908BC"/>
    <w:rsid w:val="00E911EB"/>
    <w:rsid w:val="00E91BDA"/>
    <w:rsid w:val="00E92B3F"/>
    <w:rsid w:val="00E9392D"/>
    <w:rsid w:val="00E93D27"/>
    <w:rsid w:val="00E94D0B"/>
    <w:rsid w:val="00E951E0"/>
    <w:rsid w:val="00E953E9"/>
    <w:rsid w:val="00E95A8D"/>
    <w:rsid w:val="00E95E4A"/>
    <w:rsid w:val="00E97472"/>
    <w:rsid w:val="00EA0AAA"/>
    <w:rsid w:val="00EA27EF"/>
    <w:rsid w:val="00EA3A20"/>
    <w:rsid w:val="00EA3B08"/>
    <w:rsid w:val="00EA413A"/>
    <w:rsid w:val="00EA4241"/>
    <w:rsid w:val="00EA4383"/>
    <w:rsid w:val="00EA445A"/>
    <w:rsid w:val="00EA45B1"/>
    <w:rsid w:val="00EA54CB"/>
    <w:rsid w:val="00EA5556"/>
    <w:rsid w:val="00EA55E3"/>
    <w:rsid w:val="00EA5FB3"/>
    <w:rsid w:val="00EA6464"/>
    <w:rsid w:val="00EB07A3"/>
    <w:rsid w:val="00EB1805"/>
    <w:rsid w:val="00EB1B8C"/>
    <w:rsid w:val="00EB22DC"/>
    <w:rsid w:val="00EB4B8A"/>
    <w:rsid w:val="00EB4E47"/>
    <w:rsid w:val="00EB507A"/>
    <w:rsid w:val="00EB5CE0"/>
    <w:rsid w:val="00EB7FAE"/>
    <w:rsid w:val="00EC0DFC"/>
    <w:rsid w:val="00EC1060"/>
    <w:rsid w:val="00EC1D2B"/>
    <w:rsid w:val="00EC2612"/>
    <w:rsid w:val="00EC2B45"/>
    <w:rsid w:val="00EC2C36"/>
    <w:rsid w:val="00EC2CDF"/>
    <w:rsid w:val="00EC2EB3"/>
    <w:rsid w:val="00EC31F7"/>
    <w:rsid w:val="00EC4850"/>
    <w:rsid w:val="00EC6872"/>
    <w:rsid w:val="00ED0C1E"/>
    <w:rsid w:val="00ED0E1B"/>
    <w:rsid w:val="00ED108B"/>
    <w:rsid w:val="00ED1757"/>
    <w:rsid w:val="00ED1B7D"/>
    <w:rsid w:val="00ED1FF3"/>
    <w:rsid w:val="00ED236F"/>
    <w:rsid w:val="00ED23B0"/>
    <w:rsid w:val="00ED2451"/>
    <w:rsid w:val="00ED3A4B"/>
    <w:rsid w:val="00ED4B05"/>
    <w:rsid w:val="00ED58B8"/>
    <w:rsid w:val="00ED76CC"/>
    <w:rsid w:val="00ED7FDC"/>
    <w:rsid w:val="00EE037E"/>
    <w:rsid w:val="00EE08D5"/>
    <w:rsid w:val="00EE16DC"/>
    <w:rsid w:val="00EE3A79"/>
    <w:rsid w:val="00EE5C22"/>
    <w:rsid w:val="00EE6EA5"/>
    <w:rsid w:val="00EE71F9"/>
    <w:rsid w:val="00EE72D5"/>
    <w:rsid w:val="00EE7ACF"/>
    <w:rsid w:val="00EF218B"/>
    <w:rsid w:val="00EF2C6A"/>
    <w:rsid w:val="00EF38FB"/>
    <w:rsid w:val="00EF4C64"/>
    <w:rsid w:val="00EF6C25"/>
    <w:rsid w:val="00EF6ECF"/>
    <w:rsid w:val="00EF6F25"/>
    <w:rsid w:val="00EF75E9"/>
    <w:rsid w:val="00EF766D"/>
    <w:rsid w:val="00F0054C"/>
    <w:rsid w:val="00F01ABE"/>
    <w:rsid w:val="00F02775"/>
    <w:rsid w:val="00F033EB"/>
    <w:rsid w:val="00F03A0F"/>
    <w:rsid w:val="00F03D0E"/>
    <w:rsid w:val="00F03F63"/>
    <w:rsid w:val="00F04B54"/>
    <w:rsid w:val="00F06A8B"/>
    <w:rsid w:val="00F0724E"/>
    <w:rsid w:val="00F07A5B"/>
    <w:rsid w:val="00F07A86"/>
    <w:rsid w:val="00F07AAD"/>
    <w:rsid w:val="00F07BC9"/>
    <w:rsid w:val="00F10264"/>
    <w:rsid w:val="00F113E6"/>
    <w:rsid w:val="00F14882"/>
    <w:rsid w:val="00F155B8"/>
    <w:rsid w:val="00F156BD"/>
    <w:rsid w:val="00F16447"/>
    <w:rsid w:val="00F16857"/>
    <w:rsid w:val="00F16AA0"/>
    <w:rsid w:val="00F17E40"/>
    <w:rsid w:val="00F17FB1"/>
    <w:rsid w:val="00F2249C"/>
    <w:rsid w:val="00F24DA2"/>
    <w:rsid w:val="00F26975"/>
    <w:rsid w:val="00F27212"/>
    <w:rsid w:val="00F27CE2"/>
    <w:rsid w:val="00F3127E"/>
    <w:rsid w:val="00F33A5B"/>
    <w:rsid w:val="00F35C4B"/>
    <w:rsid w:val="00F36F99"/>
    <w:rsid w:val="00F37AEF"/>
    <w:rsid w:val="00F407F7"/>
    <w:rsid w:val="00F411A7"/>
    <w:rsid w:val="00F413E5"/>
    <w:rsid w:val="00F43EC0"/>
    <w:rsid w:val="00F4495B"/>
    <w:rsid w:val="00F44BCD"/>
    <w:rsid w:val="00F45675"/>
    <w:rsid w:val="00F45D4D"/>
    <w:rsid w:val="00F463AE"/>
    <w:rsid w:val="00F477FC"/>
    <w:rsid w:val="00F520F3"/>
    <w:rsid w:val="00F538BB"/>
    <w:rsid w:val="00F54772"/>
    <w:rsid w:val="00F54F7C"/>
    <w:rsid w:val="00F5661C"/>
    <w:rsid w:val="00F56667"/>
    <w:rsid w:val="00F5673B"/>
    <w:rsid w:val="00F56985"/>
    <w:rsid w:val="00F57789"/>
    <w:rsid w:val="00F57C1D"/>
    <w:rsid w:val="00F57FBE"/>
    <w:rsid w:val="00F60464"/>
    <w:rsid w:val="00F60978"/>
    <w:rsid w:val="00F615A2"/>
    <w:rsid w:val="00F62721"/>
    <w:rsid w:val="00F62F5E"/>
    <w:rsid w:val="00F64DC7"/>
    <w:rsid w:val="00F65096"/>
    <w:rsid w:val="00F65DBA"/>
    <w:rsid w:val="00F6761C"/>
    <w:rsid w:val="00F6783E"/>
    <w:rsid w:val="00F70CC9"/>
    <w:rsid w:val="00F70F17"/>
    <w:rsid w:val="00F71490"/>
    <w:rsid w:val="00F71757"/>
    <w:rsid w:val="00F71813"/>
    <w:rsid w:val="00F739A5"/>
    <w:rsid w:val="00F739D0"/>
    <w:rsid w:val="00F73A8D"/>
    <w:rsid w:val="00F73AF4"/>
    <w:rsid w:val="00F73EDE"/>
    <w:rsid w:val="00F74489"/>
    <w:rsid w:val="00F74EE8"/>
    <w:rsid w:val="00F75799"/>
    <w:rsid w:val="00F77DEA"/>
    <w:rsid w:val="00F77EFE"/>
    <w:rsid w:val="00F803C3"/>
    <w:rsid w:val="00F80405"/>
    <w:rsid w:val="00F80CB7"/>
    <w:rsid w:val="00F80F66"/>
    <w:rsid w:val="00F81879"/>
    <w:rsid w:val="00F81AD1"/>
    <w:rsid w:val="00F81FB1"/>
    <w:rsid w:val="00F8248C"/>
    <w:rsid w:val="00F82CBF"/>
    <w:rsid w:val="00F83F07"/>
    <w:rsid w:val="00F84195"/>
    <w:rsid w:val="00F84A24"/>
    <w:rsid w:val="00F8529C"/>
    <w:rsid w:val="00F85508"/>
    <w:rsid w:val="00F85C1F"/>
    <w:rsid w:val="00F85EB8"/>
    <w:rsid w:val="00F865AB"/>
    <w:rsid w:val="00F86C2E"/>
    <w:rsid w:val="00F86D10"/>
    <w:rsid w:val="00F87264"/>
    <w:rsid w:val="00F90538"/>
    <w:rsid w:val="00F90F6B"/>
    <w:rsid w:val="00F924ED"/>
    <w:rsid w:val="00F937C0"/>
    <w:rsid w:val="00F959F0"/>
    <w:rsid w:val="00F96600"/>
    <w:rsid w:val="00F96B34"/>
    <w:rsid w:val="00F96F16"/>
    <w:rsid w:val="00F97AB6"/>
    <w:rsid w:val="00FA038D"/>
    <w:rsid w:val="00FA1E90"/>
    <w:rsid w:val="00FA1F30"/>
    <w:rsid w:val="00FA2EC0"/>
    <w:rsid w:val="00FA3000"/>
    <w:rsid w:val="00FA3951"/>
    <w:rsid w:val="00FA3CDF"/>
    <w:rsid w:val="00FA4CF6"/>
    <w:rsid w:val="00FA5A84"/>
    <w:rsid w:val="00FA67A5"/>
    <w:rsid w:val="00FA7331"/>
    <w:rsid w:val="00FA7EB8"/>
    <w:rsid w:val="00FB02DC"/>
    <w:rsid w:val="00FB07E2"/>
    <w:rsid w:val="00FB0E04"/>
    <w:rsid w:val="00FB1597"/>
    <w:rsid w:val="00FB2F72"/>
    <w:rsid w:val="00FB6529"/>
    <w:rsid w:val="00FC06AE"/>
    <w:rsid w:val="00FC1325"/>
    <w:rsid w:val="00FC41A8"/>
    <w:rsid w:val="00FC51D1"/>
    <w:rsid w:val="00FC5454"/>
    <w:rsid w:val="00FC6266"/>
    <w:rsid w:val="00FC67D7"/>
    <w:rsid w:val="00FC6CBF"/>
    <w:rsid w:val="00FC7A0D"/>
    <w:rsid w:val="00FC7AF8"/>
    <w:rsid w:val="00FC7C18"/>
    <w:rsid w:val="00FD0129"/>
    <w:rsid w:val="00FD0858"/>
    <w:rsid w:val="00FD0CA9"/>
    <w:rsid w:val="00FD0DDC"/>
    <w:rsid w:val="00FD140C"/>
    <w:rsid w:val="00FD1B0B"/>
    <w:rsid w:val="00FD1CAC"/>
    <w:rsid w:val="00FD1D02"/>
    <w:rsid w:val="00FD1DA9"/>
    <w:rsid w:val="00FD251D"/>
    <w:rsid w:val="00FD2F2B"/>
    <w:rsid w:val="00FD38DA"/>
    <w:rsid w:val="00FD5051"/>
    <w:rsid w:val="00FD50B7"/>
    <w:rsid w:val="00FD57AC"/>
    <w:rsid w:val="00FD58AF"/>
    <w:rsid w:val="00FD6AE3"/>
    <w:rsid w:val="00FD6B2E"/>
    <w:rsid w:val="00FD7F1F"/>
    <w:rsid w:val="00FE0124"/>
    <w:rsid w:val="00FE0BB6"/>
    <w:rsid w:val="00FE153C"/>
    <w:rsid w:val="00FE1D0C"/>
    <w:rsid w:val="00FE1F6C"/>
    <w:rsid w:val="00FE3063"/>
    <w:rsid w:val="00FE3978"/>
    <w:rsid w:val="00FE3F6D"/>
    <w:rsid w:val="00FE473F"/>
    <w:rsid w:val="00FE498D"/>
    <w:rsid w:val="00FE58B9"/>
    <w:rsid w:val="00FE5E77"/>
    <w:rsid w:val="00FE6246"/>
    <w:rsid w:val="00FE78A2"/>
    <w:rsid w:val="00FE7DB5"/>
    <w:rsid w:val="00FF0322"/>
    <w:rsid w:val="00FF1A59"/>
    <w:rsid w:val="00FF39D2"/>
    <w:rsid w:val="00FF3D31"/>
    <w:rsid w:val="00FF45AC"/>
    <w:rsid w:val="00FF4DFC"/>
    <w:rsid w:val="00FF5101"/>
    <w:rsid w:val="00FF5F88"/>
    <w:rsid w:val="00FF6720"/>
    <w:rsid w:val="21317F3F"/>
    <w:rsid w:val="3241D40C"/>
    <w:rsid w:val="51C97A0E"/>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BCFC3"/>
  <w15:chartTrackingRefBased/>
  <w15:docId w15:val="{6D8A4F48-C192-4164-9A8A-EA3422E6ED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sz w:val="22"/>
        <w:szCs w:val="22"/>
        <w:lang w:val="nl-BE" w:eastAsia="zh-CN"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03675"/>
    <w:pPr>
      <w:spacing w:after="0" w:line="240" w:lineRule="auto"/>
    </w:pPr>
    <w:rPr>
      <w:rFonts w:ascii="Palatino Linotype" w:hAnsi="Palatino Linotype"/>
      <w:sz w:val="20"/>
      <w:szCs w:val="24"/>
      <w:lang w:val="fr-BE" w:eastAsia="nl-NL"/>
    </w:rPr>
  </w:style>
  <w:style w:type="paragraph" w:styleId="Titre1">
    <w:name w:val="heading 1"/>
    <w:basedOn w:val="Normal"/>
    <w:next w:val="Normal"/>
    <w:link w:val="Titre1Car"/>
    <w:uiPriority w:val="99"/>
    <w:qFormat/>
    <w:rsid w:val="002F749A"/>
    <w:pPr>
      <w:keepNext/>
      <w:spacing w:before="240" w:after="60"/>
      <w:outlineLvl w:val="0"/>
    </w:pPr>
    <w:rPr>
      <w:rFonts w:ascii="Arial" w:hAnsi="Arial" w:cs="Arial" w:eastAsiaTheme="minorEastAsia"/>
      <w:b/>
      <w:bCs/>
      <w:kern w:val="32"/>
      <w:sz w:val="32"/>
      <w:szCs w:val="32"/>
    </w:rPr>
  </w:style>
  <w:style w:type="paragraph" w:styleId="Titre2">
    <w:name w:val="heading 2"/>
    <w:basedOn w:val="Normal"/>
    <w:next w:val="Normal"/>
    <w:link w:val="Titre2Car"/>
    <w:uiPriority w:val="99"/>
    <w:semiHidden/>
    <w:qFormat/>
    <w:rsid w:val="002F749A"/>
    <w:pPr>
      <w:keepNext/>
      <w:spacing w:before="240" w:after="60"/>
      <w:outlineLvl w:val="1"/>
    </w:pPr>
    <w:rPr>
      <w:rFonts w:ascii="Arial" w:hAnsi="Arial" w:cs="Arial" w:eastAsiaTheme="minorEastAsia"/>
      <w:b/>
      <w:bCs/>
      <w:i/>
      <w:iCs/>
      <w:sz w:val="28"/>
      <w:szCs w:val="28"/>
    </w:rPr>
  </w:style>
  <w:style w:type="paragraph" w:styleId="Titre3">
    <w:name w:val="heading 3"/>
    <w:basedOn w:val="Normal"/>
    <w:next w:val="Normal"/>
    <w:link w:val="Titre3Car"/>
    <w:uiPriority w:val="99"/>
    <w:semiHidden/>
    <w:qFormat/>
    <w:rsid w:val="002F749A"/>
    <w:pPr>
      <w:keepNext/>
      <w:spacing w:before="240" w:after="60"/>
      <w:outlineLvl w:val="2"/>
    </w:pPr>
    <w:rPr>
      <w:rFonts w:ascii="Arial" w:hAnsi="Arial" w:cs="Arial" w:eastAsiaTheme="minorEastAsia"/>
      <w:b/>
      <w:bCs/>
      <w:sz w:val="26"/>
      <w:szCs w:val="26"/>
    </w:rPr>
  </w:style>
  <w:style w:type="paragraph" w:styleId="Titre4">
    <w:name w:val="heading 4"/>
    <w:basedOn w:val="Normal"/>
    <w:next w:val="Normal"/>
    <w:link w:val="Titre4Car"/>
    <w:uiPriority w:val="99"/>
    <w:semiHidden/>
    <w:qFormat/>
    <w:rsid w:val="002F749A"/>
    <w:pPr>
      <w:keepNext/>
      <w:spacing w:before="240" w:after="60"/>
      <w:outlineLvl w:val="3"/>
    </w:pPr>
    <w:rPr>
      <w:rFonts w:eastAsiaTheme="minorEastAsia"/>
      <w:b/>
      <w:bCs/>
      <w:sz w:val="28"/>
      <w:szCs w:val="28"/>
    </w:rPr>
  </w:style>
  <w:style w:type="paragraph" w:styleId="Titre5">
    <w:name w:val="heading 5"/>
    <w:basedOn w:val="Normal"/>
    <w:next w:val="Normal"/>
    <w:link w:val="Titre5Car"/>
    <w:uiPriority w:val="99"/>
    <w:semiHidden/>
    <w:qFormat/>
    <w:rsid w:val="002F749A"/>
    <w:pPr>
      <w:spacing w:before="240" w:after="60"/>
      <w:outlineLvl w:val="4"/>
    </w:pPr>
    <w:rPr>
      <w:rFonts w:eastAsiaTheme="minorEastAsia"/>
      <w:b/>
      <w:bCs/>
      <w:i/>
      <w:iCs/>
      <w:sz w:val="26"/>
      <w:szCs w:val="26"/>
    </w:rPr>
  </w:style>
  <w:style w:type="paragraph" w:styleId="Titre6">
    <w:name w:val="heading 6"/>
    <w:basedOn w:val="Normal"/>
    <w:next w:val="Normal"/>
    <w:link w:val="Titre6Car"/>
    <w:uiPriority w:val="99"/>
    <w:semiHidden/>
    <w:qFormat/>
    <w:rsid w:val="002F749A"/>
    <w:pPr>
      <w:numPr>
        <w:ilvl w:val="5"/>
        <w:numId w:val="4"/>
      </w:numPr>
      <w:spacing w:before="240" w:after="60"/>
      <w:outlineLvl w:val="5"/>
    </w:pPr>
    <w:rPr>
      <w:rFonts w:eastAsiaTheme="minorEastAsia"/>
      <w:b/>
      <w:bCs/>
      <w:sz w:val="22"/>
      <w:szCs w:val="22"/>
    </w:rPr>
  </w:style>
  <w:style w:type="paragraph" w:styleId="Titre7">
    <w:name w:val="heading 7"/>
    <w:basedOn w:val="Normal"/>
    <w:next w:val="Normal"/>
    <w:link w:val="Titre7Car"/>
    <w:uiPriority w:val="99"/>
    <w:semiHidden/>
    <w:qFormat/>
    <w:rsid w:val="002F749A"/>
    <w:pPr>
      <w:numPr>
        <w:ilvl w:val="6"/>
        <w:numId w:val="4"/>
      </w:numPr>
      <w:spacing w:before="240" w:after="60"/>
      <w:outlineLvl w:val="6"/>
    </w:pPr>
    <w:rPr>
      <w:rFonts w:eastAsiaTheme="minorEastAsia"/>
    </w:rPr>
  </w:style>
  <w:style w:type="paragraph" w:styleId="Titre8">
    <w:name w:val="heading 8"/>
    <w:basedOn w:val="Normal"/>
    <w:next w:val="Normal"/>
    <w:link w:val="Titre8Car"/>
    <w:uiPriority w:val="99"/>
    <w:semiHidden/>
    <w:qFormat/>
    <w:rsid w:val="002F749A"/>
    <w:pPr>
      <w:numPr>
        <w:ilvl w:val="7"/>
        <w:numId w:val="4"/>
      </w:numPr>
      <w:spacing w:before="240" w:after="60"/>
      <w:outlineLvl w:val="7"/>
    </w:pPr>
    <w:rPr>
      <w:rFonts w:eastAsiaTheme="minorEastAsia"/>
      <w:i/>
      <w:iCs/>
    </w:rPr>
  </w:style>
  <w:style w:type="paragraph" w:styleId="Titre9">
    <w:name w:val="heading 9"/>
    <w:basedOn w:val="Normal"/>
    <w:next w:val="Normal"/>
    <w:link w:val="Titre9Car"/>
    <w:uiPriority w:val="99"/>
    <w:semiHidden/>
    <w:qFormat/>
    <w:rsid w:val="002F749A"/>
    <w:pPr>
      <w:numPr>
        <w:ilvl w:val="8"/>
        <w:numId w:val="4"/>
      </w:numPr>
      <w:spacing w:before="240" w:after="60"/>
      <w:outlineLvl w:val="8"/>
    </w:pPr>
    <w:rPr>
      <w:rFonts w:ascii="Arial" w:hAnsi="Arial" w:cs="Arial" w:eastAsiaTheme="minorEastAsia"/>
      <w:sz w:val="22"/>
      <w:szCs w:val="22"/>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9"/>
    <w:rsid w:val="002F749A"/>
    <w:rPr>
      <w:rFonts w:ascii="Arial" w:hAnsi="Arial" w:cs="Arial"/>
      <w:b/>
      <w:bCs/>
      <w:kern w:val="32"/>
      <w:sz w:val="32"/>
      <w:szCs w:val="32"/>
      <w:lang w:val="fr-BE" w:eastAsia="nl-NL"/>
    </w:rPr>
  </w:style>
  <w:style w:type="character" w:styleId="Titre2Car" w:customStyle="1">
    <w:name w:val="Titre 2 Car"/>
    <w:basedOn w:val="Policepardfaut"/>
    <w:link w:val="Titre2"/>
    <w:uiPriority w:val="99"/>
    <w:semiHidden/>
    <w:rsid w:val="002F749A"/>
    <w:rPr>
      <w:rFonts w:ascii="Arial" w:hAnsi="Arial" w:cs="Arial"/>
      <w:b/>
      <w:bCs/>
      <w:i/>
      <w:iCs/>
      <w:sz w:val="28"/>
      <w:szCs w:val="28"/>
      <w:lang w:val="fr-BE" w:eastAsia="nl-NL"/>
    </w:rPr>
  </w:style>
  <w:style w:type="character" w:styleId="Titre3Car" w:customStyle="1">
    <w:name w:val="Titre 3 Car"/>
    <w:basedOn w:val="Policepardfaut"/>
    <w:link w:val="Titre3"/>
    <w:uiPriority w:val="99"/>
    <w:semiHidden/>
    <w:rsid w:val="002F749A"/>
    <w:rPr>
      <w:rFonts w:ascii="Arial" w:hAnsi="Arial" w:cs="Arial"/>
      <w:b/>
      <w:bCs/>
      <w:sz w:val="26"/>
      <w:szCs w:val="26"/>
      <w:lang w:val="fr-BE" w:eastAsia="nl-NL"/>
    </w:rPr>
  </w:style>
  <w:style w:type="character" w:styleId="Titre4Car" w:customStyle="1">
    <w:name w:val="Titre 4 Car"/>
    <w:basedOn w:val="Policepardfaut"/>
    <w:link w:val="Titre4"/>
    <w:uiPriority w:val="99"/>
    <w:semiHidden/>
    <w:rsid w:val="002F749A"/>
    <w:rPr>
      <w:rFonts w:ascii="Palatino Linotype" w:hAnsi="Palatino Linotype"/>
      <w:b/>
      <w:bCs/>
      <w:sz w:val="28"/>
      <w:szCs w:val="28"/>
      <w:lang w:val="fr-BE" w:eastAsia="nl-NL"/>
    </w:rPr>
  </w:style>
  <w:style w:type="character" w:styleId="Titre5Car" w:customStyle="1">
    <w:name w:val="Titre 5 Car"/>
    <w:basedOn w:val="Policepardfaut"/>
    <w:link w:val="Titre5"/>
    <w:uiPriority w:val="99"/>
    <w:semiHidden/>
    <w:rsid w:val="002F749A"/>
    <w:rPr>
      <w:rFonts w:ascii="Palatino Linotype" w:hAnsi="Palatino Linotype"/>
      <w:b/>
      <w:bCs/>
      <w:i/>
      <w:iCs/>
      <w:sz w:val="26"/>
      <w:szCs w:val="26"/>
      <w:lang w:val="fr-BE" w:eastAsia="nl-NL"/>
    </w:rPr>
  </w:style>
  <w:style w:type="character" w:styleId="Titre6Car" w:customStyle="1">
    <w:name w:val="Titre 6 Car"/>
    <w:basedOn w:val="Policepardfaut"/>
    <w:link w:val="Titre6"/>
    <w:uiPriority w:val="99"/>
    <w:semiHidden/>
    <w:rsid w:val="002F749A"/>
    <w:rPr>
      <w:rFonts w:ascii="Palatino Linotype" w:hAnsi="Palatino Linotype" w:eastAsiaTheme="minorEastAsia"/>
      <w:b/>
      <w:bCs/>
      <w:lang w:val="fr-BE" w:eastAsia="nl-NL"/>
    </w:rPr>
  </w:style>
  <w:style w:type="character" w:styleId="Titre7Car" w:customStyle="1">
    <w:name w:val="Titre 7 Car"/>
    <w:basedOn w:val="Policepardfaut"/>
    <w:link w:val="Titre7"/>
    <w:uiPriority w:val="99"/>
    <w:semiHidden/>
    <w:rsid w:val="002F749A"/>
    <w:rPr>
      <w:rFonts w:ascii="Palatino Linotype" w:hAnsi="Palatino Linotype" w:eastAsiaTheme="minorEastAsia"/>
      <w:sz w:val="20"/>
      <w:szCs w:val="24"/>
      <w:lang w:val="fr-BE" w:eastAsia="nl-NL"/>
    </w:rPr>
  </w:style>
  <w:style w:type="character" w:styleId="Titre8Car" w:customStyle="1">
    <w:name w:val="Titre 8 Car"/>
    <w:basedOn w:val="Policepardfaut"/>
    <w:link w:val="Titre8"/>
    <w:uiPriority w:val="99"/>
    <w:semiHidden/>
    <w:rsid w:val="002F749A"/>
    <w:rPr>
      <w:rFonts w:ascii="Palatino Linotype" w:hAnsi="Palatino Linotype" w:eastAsiaTheme="minorEastAsia"/>
      <w:i/>
      <w:iCs/>
      <w:sz w:val="20"/>
      <w:szCs w:val="24"/>
      <w:lang w:val="fr-BE" w:eastAsia="nl-NL"/>
    </w:rPr>
  </w:style>
  <w:style w:type="character" w:styleId="Titre9Car" w:customStyle="1">
    <w:name w:val="Titre 9 Car"/>
    <w:basedOn w:val="Policepardfaut"/>
    <w:link w:val="Titre9"/>
    <w:uiPriority w:val="99"/>
    <w:semiHidden/>
    <w:rsid w:val="002F749A"/>
    <w:rPr>
      <w:rFonts w:ascii="Arial" w:hAnsi="Arial" w:cs="Arial" w:eastAsiaTheme="minorEastAsia"/>
      <w:lang w:val="fr-BE" w:eastAsia="nl-NL"/>
    </w:rPr>
  </w:style>
  <w:style w:type="paragraph" w:styleId="BoxTableFootnote" w:customStyle="1">
    <w:name w:val="BoxTableFootnote"/>
    <w:basedOn w:val="TableFootnote"/>
    <w:next w:val="BoxPar"/>
    <w:semiHidden/>
    <w:qFormat/>
    <w:rsid w:val="002F749A"/>
    <w:pPr>
      <w:ind w:left="793"/>
    </w:pPr>
  </w:style>
  <w:style w:type="paragraph" w:styleId="BoxTitleContinue" w:customStyle="1">
    <w:name w:val="BoxTitleContinue"/>
    <w:basedOn w:val="Normal"/>
    <w:next w:val="BoxPar"/>
    <w:uiPriority w:val="22"/>
    <w:qFormat/>
    <w:rsid w:val="00973B91"/>
    <w:pPr>
      <w:keepNext/>
      <w:keepLines/>
      <w:widowControl w:val="0"/>
      <w:autoSpaceDE w:val="0"/>
      <w:autoSpaceDN w:val="0"/>
      <w:snapToGrid w:val="0"/>
      <w:spacing w:before="120"/>
    </w:pPr>
    <w:rPr>
      <w:rFonts w:ascii="Trebuchet MS" w:hAnsi="Trebuchet MS" w:cs="Arial" w:eastAsiaTheme="minorEastAsia"/>
      <w:b/>
      <w:color w:val="414141" w:themeColor="text1"/>
      <w:szCs w:val="20"/>
      <w:lang w:val="nl-BE"/>
    </w:rPr>
  </w:style>
  <w:style w:type="paragraph" w:styleId="BoxEnum" w:customStyle="1">
    <w:name w:val="BoxEnum"/>
    <w:basedOn w:val="BoxPar"/>
    <w:uiPriority w:val="25"/>
    <w:rsid w:val="00BE2A37"/>
    <w:pPr>
      <w:numPr>
        <w:numId w:val="18"/>
      </w:numPr>
      <w:spacing w:before="120" w:line="260" w:lineRule="atLeast"/>
      <w:ind w:left="568" w:hanging="284"/>
    </w:pPr>
  </w:style>
  <w:style w:type="paragraph" w:styleId="BoxFootnote" w:customStyle="1">
    <w:name w:val="BoxFootnote"/>
    <w:uiPriority w:val="26"/>
    <w:rsid w:val="002F749A"/>
    <w:pPr>
      <w:keepLines/>
      <w:tabs>
        <w:tab w:val="left" w:pos="567"/>
      </w:tabs>
      <w:autoSpaceDE w:val="0"/>
      <w:autoSpaceDN w:val="0"/>
      <w:adjustRightInd w:val="0"/>
      <w:spacing w:before="230" w:after="0" w:line="240" w:lineRule="auto"/>
      <w:ind w:left="567" w:hanging="567"/>
      <w:jc w:val="both"/>
    </w:pPr>
    <w:rPr>
      <w:rFonts w:ascii="Trebuchet MS" w:hAnsi="Trebuchet MS" w:cs="Arial"/>
      <w:color w:val="000000"/>
      <w:sz w:val="12"/>
      <w:szCs w:val="16"/>
      <w:lang w:eastAsia="nl-NL"/>
    </w:rPr>
  </w:style>
  <w:style w:type="paragraph" w:styleId="GraphFootnote" w:customStyle="1">
    <w:name w:val="GraphFootnote"/>
    <w:basedOn w:val="BoxFootnote"/>
    <w:uiPriority w:val="27"/>
    <w:qFormat/>
    <w:rsid w:val="005F7B73"/>
    <w:pPr>
      <w:spacing w:before="0"/>
    </w:pPr>
  </w:style>
  <w:style w:type="paragraph" w:styleId="GrPar" w:customStyle="1">
    <w:name w:val="GrPar"/>
    <w:basedOn w:val="Normal"/>
    <w:uiPriority w:val="25"/>
    <w:qFormat/>
    <w:rsid w:val="00236A54"/>
    <w:pPr>
      <w:keepNext/>
      <w:keepLines/>
      <w:widowControl w:val="0"/>
      <w:tabs>
        <w:tab w:val="left" w:pos="240"/>
        <w:tab w:val="left" w:pos="520"/>
        <w:tab w:val="left" w:pos="800"/>
        <w:tab w:val="left" w:pos="1080"/>
      </w:tabs>
      <w:autoSpaceDE w:val="0"/>
      <w:autoSpaceDN w:val="0"/>
      <w:adjustRightInd w:val="0"/>
      <w:snapToGrid w:val="0"/>
      <w:spacing w:line="0" w:lineRule="atLeast"/>
      <w:jc w:val="center"/>
    </w:pPr>
    <w:rPr>
      <w:rFonts w:ascii="Trebuchet MS" w:hAnsi="Trebuchet MS" w:cs="Arial" w:eastAsiaTheme="minorEastAsia"/>
      <w:color w:val="414141" w:themeColor="text1"/>
      <w:sz w:val="18"/>
      <w:szCs w:val="16"/>
      <w:lang w:val="nl-BE"/>
    </w:rPr>
  </w:style>
  <w:style w:type="paragraph" w:styleId="GraphTitleFR" w:customStyle="1">
    <w:name w:val="GraphTitleFR"/>
    <w:next w:val="GraphLegendFR"/>
    <w:uiPriority w:val="20"/>
    <w:qFormat/>
    <w:rsid w:val="007768D7"/>
    <w:pPr>
      <w:spacing w:before="40" w:after="0" w:line="240" w:lineRule="auto"/>
      <w:ind w:left="1247" w:hanging="1247"/>
    </w:pPr>
    <w:rPr>
      <w:rFonts w:ascii="Trebuchet MS" w:hAnsi="Trebuchet MS" w:cs="Arial"/>
      <w:b/>
      <w:color w:val="000000"/>
      <w:sz w:val="16"/>
      <w:szCs w:val="16"/>
      <w:lang w:val="fr-FR" w:eastAsia="nl-NL"/>
    </w:rPr>
  </w:style>
  <w:style w:type="paragraph" w:styleId="GraphLegendFR" w:customStyle="1">
    <w:name w:val="GraphLegendFR"/>
    <w:next w:val="GrPar"/>
    <w:uiPriority w:val="28"/>
    <w:qFormat/>
    <w:rsid w:val="007768D7"/>
    <w:pPr>
      <w:tabs>
        <w:tab w:val="left" w:pos="1276"/>
      </w:tabs>
      <w:spacing w:after="0" w:line="240" w:lineRule="auto"/>
      <w:ind w:left="1247"/>
    </w:pPr>
    <w:rPr>
      <w:rFonts w:ascii="Trebuchet MS" w:hAnsi="Trebuchet MS" w:cs="Arial"/>
      <w:b/>
      <w:bCs/>
      <w:i/>
      <w:color w:val="000000"/>
      <w:sz w:val="12"/>
      <w:szCs w:val="16"/>
      <w:lang w:val="fr-FR" w:eastAsia="nl-NL"/>
    </w:rPr>
  </w:style>
  <w:style w:type="paragraph" w:styleId="BoxPar" w:customStyle="1">
    <w:name w:val="BoxPar"/>
    <w:uiPriority w:val="24"/>
    <w:qFormat/>
    <w:rsid w:val="00CE65CC"/>
    <w:pPr>
      <w:tabs>
        <w:tab w:val="left" w:pos="284"/>
      </w:tabs>
      <w:spacing w:before="240" w:line="240" w:lineRule="auto"/>
      <w:jc w:val="both"/>
    </w:pPr>
    <w:rPr>
      <w:rFonts w:ascii="Palatino Linotype" w:hAnsi="Palatino Linotype"/>
      <w:color w:val="000000"/>
      <w:sz w:val="20"/>
      <w:szCs w:val="20"/>
      <w:lang w:eastAsia="nl-NL"/>
    </w:rPr>
  </w:style>
  <w:style w:type="paragraph" w:styleId="BoxParTit" w:customStyle="1">
    <w:name w:val="BoxParTit"/>
    <w:basedOn w:val="BoxPar"/>
    <w:next w:val="BoxPar"/>
    <w:uiPriority w:val="23"/>
    <w:qFormat/>
    <w:rsid w:val="002F749A"/>
    <w:rPr>
      <w:b/>
    </w:rPr>
  </w:style>
  <w:style w:type="paragraph" w:styleId="BoxTableTitleNL" w:customStyle="1">
    <w:name w:val="BoxTableTitleNL"/>
    <w:basedOn w:val="TableTitleNL"/>
    <w:uiPriority w:val="21"/>
    <w:semiHidden/>
    <w:qFormat/>
    <w:rsid w:val="002F749A"/>
    <w:pPr>
      <w:numPr>
        <w:numId w:val="1"/>
      </w:numPr>
      <w:ind w:left="879" w:hanging="737"/>
    </w:pPr>
  </w:style>
  <w:style w:type="paragraph" w:styleId="BoxTitleNL" w:customStyle="1">
    <w:name w:val="BoxTitleNL"/>
    <w:uiPriority w:val="18"/>
    <w:semiHidden/>
    <w:qFormat/>
    <w:rsid w:val="00452CBF"/>
    <w:pPr>
      <w:tabs>
        <w:tab w:val="left" w:pos="851"/>
      </w:tabs>
      <w:spacing w:before="120" w:after="0" w:line="240" w:lineRule="auto"/>
      <w:ind w:left="851" w:hanging="851"/>
    </w:pPr>
    <w:rPr>
      <w:rFonts w:ascii="Trebuchet MS" w:hAnsi="Trebuchet MS" w:cs="Arial"/>
      <w:b/>
      <w:bCs/>
      <w:color w:val="414141" w:themeColor="text1"/>
      <w:sz w:val="20"/>
      <w:szCs w:val="16"/>
    </w:rPr>
  </w:style>
  <w:style w:type="paragraph" w:styleId="BoxTableTitleFR" w:customStyle="1">
    <w:name w:val="BoxTableTitleFR"/>
    <w:basedOn w:val="BoxTableTitleNL"/>
    <w:next w:val="TableLegendFR"/>
    <w:semiHidden/>
    <w:qFormat/>
    <w:rsid w:val="002F749A"/>
    <w:pPr>
      <w:numPr>
        <w:numId w:val="0"/>
      </w:numPr>
    </w:pPr>
  </w:style>
  <w:style w:type="paragraph" w:styleId="Lgende">
    <w:name w:val="caption"/>
    <w:basedOn w:val="Normal"/>
    <w:next w:val="Normal"/>
    <w:uiPriority w:val="99"/>
    <w:semiHidden/>
    <w:qFormat/>
    <w:rsid w:val="002F749A"/>
    <w:pPr>
      <w:spacing w:before="120" w:after="120"/>
    </w:pPr>
    <w:rPr>
      <w:rFonts w:eastAsiaTheme="minorEastAsia"/>
      <w:b/>
      <w:bCs/>
      <w:szCs w:val="20"/>
    </w:rPr>
  </w:style>
  <w:style w:type="paragraph" w:styleId="CellCenter" w:customStyle="1">
    <w:name w:val="CellCenter"/>
    <w:basedOn w:val="Normal"/>
    <w:uiPriority w:val="13"/>
    <w:rsid w:val="00CE65CC"/>
    <w:pPr>
      <w:keepNext/>
      <w:keepLines/>
      <w:widowControl w:val="0"/>
      <w:tabs>
        <w:tab w:val="left" w:pos="240"/>
      </w:tabs>
      <w:autoSpaceDE w:val="0"/>
      <w:autoSpaceDN w:val="0"/>
      <w:adjustRightInd w:val="0"/>
      <w:jc w:val="center"/>
    </w:pPr>
    <w:rPr>
      <w:rFonts w:ascii="Trebuchet MS" w:hAnsi="Trebuchet MS" w:cs="Arial" w:eastAsiaTheme="minorEastAsia"/>
      <w:color w:val="000000"/>
      <w:sz w:val="16"/>
      <w:szCs w:val="16"/>
      <w:lang w:val="nl-BE"/>
    </w:rPr>
  </w:style>
  <w:style w:type="paragraph" w:styleId="CellDecimal" w:customStyle="1">
    <w:name w:val="CellDecimal"/>
    <w:basedOn w:val="Normal"/>
    <w:uiPriority w:val="14"/>
    <w:rsid w:val="00CE65CC"/>
    <w:pPr>
      <w:keepNext/>
      <w:keepLines/>
      <w:widowControl w:val="0"/>
      <w:tabs>
        <w:tab w:val="decimal" w:pos="494"/>
      </w:tabs>
      <w:autoSpaceDE w:val="0"/>
      <w:autoSpaceDN w:val="0"/>
      <w:adjustRightInd w:val="0"/>
    </w:pPr>
    <w:rPr>
      <w:rFonts w:ascii="Trebuchet MS" w:hAnsi="Trebuchet MS" w:cs="Arial" w:eastAsiaTheme="minorEastAsia"/>
      <w:color w:val="000000"/>
      <w:sz w:val="16"/>
      <w:szCs w:val="16"/>
      <w:lang w:val="nl-BE"/>
    </w:rPr>
  </w:style>
  <w:style w:type="paragraph" w:styleId="CellHeading" w:customStyle="1">
    <w:name w:val="CellHeading"/>
    <w:uiPriority w:val="15"/>
    <w:rsid w:val="00CE65CC"/>
    <w:pPr>
      <w:keepNext/>
      <w:keepLines/>
      <w:spacing w:after="0" w:line="240" w:lineRule="auto"/>
      <w:jc w:val="center"/>
    </w:pPr>
    <w:rPr>
      <w:rFonts w:ascii="Trebuchet MS" w:hAnsi="Trebuchet MS"/>
      <w:sz w:val="16"/>
      <w:szCs w:val="16"/>
      <w:lang w:eastAsia="nl-NL"/>
    </w:rPr>
  </w:style>
  <w:style w:type="paragraph" w:styleId="CellLeft" w:customStyle="1">
    <w:name w:val="CellLeft"/>
    <w:basedOn w:val="Normal"/>
    <w:link w:val="CellLeftChar"/>
    <w:rsid w:val="00CE65CC"/>
    <w:pPr>
      <w:keepNext/>
      <w:keepLines/>
      <w:widowControl w:val="0"/>
    </w:pPr>
    <w:rPr>
      <w:rFonts w:ascii="Trebuchet MS" w:hAnsi="Trebuchet MS"/>
      <w:sz w:val="16"/>
      <w:szCs w:val="16"/>
      <w:lang w:val="nl-BE"/>
    </w:rPr>
  </w:style>
  <w:style w:type="paragraph" w:styleId="CellRight" w:customStyle="1">
    <w:name w:val="CellRight"/>
    <w:basedOn w:val="CellLeft"/>
    <w:uiPriority w:val="17"/>
    <w:rsid w:val="00CE65CC"/>
    <w:pPr>
      <w:tabs>
        <w:tab w:val="left" w:pos="520"/>
        <w:tab w:val="left" w:pos="800"/>
        <w:tab w:val="left" w:pos="1080"/>
      </w:tabs>
      <w:jc w:val="right"/>
    </w:pPr>
  </w:style>
  <w:style w:type="paragraph" w:styleId="enum0" w:customStyle="1">
    <w:name w:val="enum_0"/>
    <w:uiPriority w:val="7"/>
    <w:rsid w:val="00FD7F1F"/>
    <w:pPr>
      <w:numPr>
        <w:numId w:val="2"/>
      </w:numPr>
      <w:tabs>
        <w:tab w:val="clear" w:pos="7230"/>
        <w:tab w:val="num" w:pos="283"/>
      </w:tabs>
      <w:autoSpaceDE w:val="0"/>
      <w:autoSpaceDN w:val="0"/>
      <w:adjustRightInd w:val="0"/>
      <w:spacing w:before="80" w:after="0" w:line="240" w:lineRule="atLeast"/>
      <w:ind w:left="284" w:hanging="284"/>
      <w:jc w:val="both"/>
    </w:pPr>
    <w:rPr>
      <w:rFonts w:ascii="Palatino Linotype" w:hAnsi="Palatino Linotype"/>
      <w:color w:val="000000"/>
      <w:sz w:val="20"/>
      <w:szCs w:val="20"/>
    </w:rPr>
  </w:style>
  <w:style w:type="paragraph" w:styleId="enum0n" w:customStyle="1">
    <w:name w:val="enum_0_n"/>
    <w:basedOn w:val="enum0"/>
    <w:uiPriority w:val="8"/>
    <w:rsid w:val="004D2C8A"/>
    <w:pPr>
      <w:numPr>
        <w:numId w:val="19"/>
      </w:numPr>
    </w:pPr>
  </w:style>
  <w:style w:type="paragraph" w:styleId="enum1" w:customStyle="1">
    <w:name w:val="enum_1"/>
    <w:uiPriority w:val="9"/>
    <w:rsid w:val="00FD7F1F"/>
    <w:pPr>
      <w:numPr>
        <w:ilvl w:val="1"/>
        <w:numId w:val="2"/>
      </w:numPr>
      <w:spacing w:before="80" w:after="0" w:line="240" w:lineRule="atLeast"/>
      <w:ind w:left="568" w:hanging="284"/>
      <w:jc w:val="both"/>
    </w:pPr>
    <w:rPr>
      <w:rFonts w:ascii="Palatino Linotype" w:hAnsi="Palatino Linotype"/>
      <w:color w:val="000000"/>
      <w:sz w:val="20"/>
      <w:szCs w:val="20"/>
      <w:lang w:eastAsia="nl-NL"/>
    </w:rPr>
  </w:style>
  <w:style w:type="paragraph" w:styleId="enum2" w:customStyle="1">
    <w:name w:val="enum_2"/>
    <w:uiPriority w:val="10"/>
    <w:rsid w:val="00FD7F1F"/>
    <w:pPr>
      <w:numPr>
        <w:ilvl w:val="2"/>
        <w:numId w:val="2"/>
      </w:numPr>
      <w:spacing w:before="80" w:after="0" w:line="240" w:lineRule="atLeast"/>
      <w:jc w:val="both"/>
    </w:pPr>
    <w:rPr>
      <w:rFonts w:ascii="Palatino Linotype" w:hAnsi="Palatino Linotype"/>
      <w:color w:val="000000"/>
      <w:sz w:val="20"/>
      <w:szCs w:val="20"/>
      <w:lang w:eastAsia="nl-NL"/>
    </w:rPr>
  </w:style>
  <w:style w:type="paragraph" w:styleId="enum3" w:customStyle="1">
    <w:name w:val="enum_3"/>
    <w:uiPriority w:val="11"/>
    <w:rsid w:val="00FD7F1F"/>
    <w:pPr>
      <w:numPr>
        <w:ilvl w:val="3"/>
        <w:numId w:val="2"/>
      </w:numPr>
      <w:spacing w:before="80" w:after="0" w:line="240" w:lineRule="atLeast"/>
      <w:ind w:left="1418" w:hanging="567"/>
      <w:jc w:val="both"/>
    </w:pPr>
    <w:rPr>
      <w:rFonts w:ascii="Palatino Linotype" w:hAnsi="Palatino Linotype"/>
      <w:color w:val="000000"/>
      <w:sz w:val="20"/>
      <w:szCs w:val="20"/>
      <w:lang w:eastAsia="nl-NL"/>
    </w:rPr>
  </w:style>
  <w:style w:type="paragraph" w:styleId="footereven" w:customStyle="1">
    <w:name w:val="footer_even"/>
    <w:basedOn w:val="Normal"/>
    <w:next w:val="En-tte"/>
    <w:uiPriority w:val="30"/>
    <w:rsid w:val="00CA6935"/>
    <w:pPr>
      <w:spacing w:before="60"/>
    </w:pPr>
    <w:rPr>
      <w:rFonts w:eastAsiaTheme="minorEastAsia"/>
      <w:bCs/>
      <w:color w:val="1B3B5A" w:themeColor="accent6"/>
      <w:sz w:val="16"/>
      <w:szCs w:val="16"/>
      <w:lang w:val="nl-BE"/>
    </w:rPr>
  </w:style>
  <w:style w:type="paragraph" w:styleId="Pieddepage">
    <w:name w:val="footer"/>
    <w:basedOn w:val="Normal"/>
    <w:link w:val="PieddepageCar"/>
    <w:uiPriority w:val="99"/>
    <w:rsid w:val="002F749A"/>
    <w:pPr>
      <w:tabs>
        <w:tab w:val="center" w:pos="4536"/>
        <w:tab w:val="right" w:pos="9072"/>
      </w:tabs>
    </w:pPr>
    <w:rPr>
      <w:rFonts w:eastAsiaTheme="minorEastAsia"/>
    </w:rPr>
  </w:style>
  <w:style w:type="character" w:styleId="PieddepageCar" w:customStyle="1">
    <w:name w:val="Pied de page Car"/>
    <w:basedOn w:val="Policepardfaut"/>
    <w:link w:val="Pieddepage"/>
    <w:uiPriority w:val="99"/>
    <w:rsid w:val="002F749A"/>
    <w:rPr>
      <w:rFonts w:ascii="Palatino Linotype" w:hAnsi="Palatino Linotype"/>
      <w:sz w:val="20"/>
      <w:szCs w:val="24"/>
      <w:lang w:val="fr-BE" w:eastAsia="nl-NL"/>
    </w:rPr>
  </w:style>
  <w:style w:type="paragraph" w:styleId="footerodd" w:customStyle="1">
    <w:name w:val="footer_odd"/>
    <w:basedOn w:val="Pieddepage"/>
    <w:uiPriority w:val="31"/>
    <w:rsid w:val="00CA6935"/>
    <w:pPr>
      <w:tabs>
        <w:tab w:val="clear" w:pos="4536"/>
        <w:tab w:val="clear" w:pos="9072"/>
      </w:tabs>
      <w:spacing w:before="60"/>
      <w:jc w:val="right"/>
    </w:pPr>
    <w:rPr>
      <w:bCs/>
      <w:color w:val="1B3B5A" w:themeColor="accent6"/>
      <w:sz w:val="16"/>
      <w:szCs w:val="16"/>
      <w:lang w:val="nl-BE"/>
    </w:rPr>
  </w:style>
  <w:style w:type="table" w:styleId="FPBTable" w:customStyle="1">
    <w:name w:val="FPB_Table"/>
    <w:basedOn w:val="TableauNormal"/>
    <w:uiPriority w:val="99"/>
    <w:semiHidden/>
    <w:rsid w:val="002F749A"/>
    <w:pPr>
      <w:spacing w:after="0" w:line="200" w:lineRule="atLeast"/>
    </w:pPr>
    <w:rPr>
      <w:rFonts w:ascii="Arial" w:hAnsi="Arial"/>
      <w:sz w:val="16"/>
      <w:szCs w:val="16"/>
    </w:rPr>
    <w:tblPr>
      <w:tblCellMar>
        <w:left w:w="0" w:type="dxa"/>
        <w:right w:w="0" w:type="dxa"/>
      </w:tblCellMar>
    </w:tblPr>
    <w:trPr>
      <w:cantSplit/>
    </w:trPr>
    <w:tblStylePr w:type="firstRow">
      <w:tblPr/>
      <w:trPr>
        <w:cantSplit/>
        <w:tblHeader/>
      </w:trPr>
      <w:tcPr>
        <w:tcBorders>
          <w:top w:val="nil"/>
          <w:left w:val="nil"/>
          <w:bottom w:val="single" w:color="auto" w:sz="4" w:space="0"/>
          <w:right w:val="nil"/>
          <w:insideH w:val="nil"/>
          <w:insideV w:val="nil"/>
        </w:tcBorders>
      </w:tcPr>
    </w:tblStylePr>
    <w:tblStylePr w:type="lastRow">
      <w:tblPr/>
      <w:tcPr>
        <w:tcBorders>
          <w:top w:val="nil"/>
          <w:left w:val="nil"/>
          <w:bottom w:val="single" w:color="auto" w:sz="4" w:space="0"/>
          <w:right w:val="nil"/>
          <w:insideH w:val="nil"/>
          <w:insideV w:val="nil"/>
          <w:tl2br w:val="nil"/>
          <w:tr2bl w:val="nil"/>
        </w:tcBorders>
      </w:tcPr>
    </w:tblStylePr>
  </w:style>
  <w:style w:type="character" w:styleId="Graph" w:customStyle="1">
    <w:name w:val="Graph"/>
    <w:uiPriority w:val="99"/>
    <w:semiHidden/>
    <w:rsid w:val="002F749A"/>
    <w:rPr>
      <w:rFonts w:ascii="Arial" w:hAnsi="Arial"/>
      <w:color w:val="000000"/>
      <w:spacing w:val="0"/>
      <w:sz w:val="16"/>
      <w:u w:val="none"/>
      <w:vertAlign w:val="baseline"/>
    </w:rPr>
  </w:style>
  <w:style w:type="paragraph" w:styleId="TableLegendNL" w:customStyle="1">
    <w:name w:val="TableLegendNL"/>
    <w:next w:val="BoxPar"/>
    <w:uiPriority w:val="99"/>
    <w:semiHidden/>
    <w:qFormat/>
    <w:rsid w:val="001A76BE"/>
    <w:pPr>
      <w:spacing w:after="0" w:line="240" w:lineRule="auto"/>
      <w:ind w:left="1702" w:hanging="851"/>
    </w:pPr>
    <w:rPr>
      <w:rFonts w:ascii="Trebuchet MS" w:hAnsi="Trebuchet MS" w:cs="Arial"/>
      <w:bCs/>
      <w:i/>
      <w:color w:val="000000"/>
      <w:sz w:val="16"/>
      <w:szCs w:val="16"/>
    </w:rPr>
  </w:style>
  <w:style w:type="paragraph" w:styleId="GraphTitleNL" w:customStyle="1">
    <w:name w:val="GraphTitleNL"/>
    <w:next w:val="GraphLegendNL"/>
    <w:uiPriority w:val="99"/>
    <w:semiHidden/>
    <w:qFormat/>
    <w:rsid w:val="000678C1"/>
    <w:pPr>
      <w:tabs>
        <w:tab w:val="left" w:pos="993"/>
      </w:tabs>
      <w:spacing w:before="40" w:after="0" w:line="240" w:lineRule="auto"/>
      <w:ind w:left="907" w:hanging="907"/>
    </w:pPr>
    <w:rPr>
      <w:rFonts w:ascii="Trebuchet MS" w:hAnsi="Trebuchet MS" w:cs="Arial"/>
      <w:b/>
      <w:color w:val="000000"/>
      <w:sz w:val="16"/>
      <w:szCs w:val="16"/>
      <w:lang w:eastAsia="nl-BE"/>
    </w:rPr>
  </w:style>
  <w:style w:type="paragraph" w:styleId="GraphUnit" w:customStyle="1">
    <w:name w:val="GraphUnit"/>
    <w:basedOn w:val="Normal"/>
    <w:uiPriority w:val="99"/>
    <w:semiHidden/>
    <w:qFormat/>
    <w:rsid w:val="002F749A"/>
    <w:pPr>
      <w:ind w:left="142" w:right="181"/>
      <w:jc w:val="both"/>
    </w:pPr>
    <w:rPr>
      <w:rFonts w:ascii="Trebuchet MS" w:hAnsi="Trebuchet MS"/>
      <w:sz w:val="12"/>
      <w:szCs w:val="12"/>
      <w:lang w:val="nl-BE"/>
    </w:rPr>
  </w:style>
  <w:style w:type="paragraph" w:styleId="par0" w:customStyle="1">
    <w:name w:val="par_0"/>
    <w:link w:val="par0Char"/>
    <w:qFormat/>
    <w:rsid w:val="008B67A1"/>
    <w:pPr>
      <w:autoSpaceDE w:val="0"/>
      <w:autoSpaceDN w:val="0"/>
      <w:adjustRightInd w:val="0"/>
      <w:spacing w:before="240" w:line="320" w:lineRule="atLeast"/>
      <w:jc w:val="both"/>
    </w:pPr>
    <w:rPr>
      <w:rFonts w:ascii="Palatino Linotype" w:hAnsi="Palatino Linotype" w:eastAsiaTheme="minorEastAsia"/>
      <w:sz w:val="20"/>
      <w:szCs w:val="20"/>
      <w:lang w:eastAsia="nl-NL"/>
    </w:rPr>
  </w:style>
  <w:style w:type="paragraph" w:styleId="TableFootnote" w:customStyle="1">
    <w:name w:val="TableFootnote"/>
    <w:next w:val="par0"/>
    <w:uiPriority w:val="30"/>
    <w:rsid w:val="0073031B"/>
    <w:pPr>
      <w:keepLines/>
      <w:tabs>
        <w:tab w:val="left" w:pos="680"/>
      </w:tabs>
      <w:autoSpaceDE w:val="0"/>
      <w:autoSpaceDN w:val="0"/>
      <w:adjustRightInd w:val="0"/>
      <w:spacing w:before="40" w:after="0" w:line="160" w:lineRule="atLeast"/>
      <w:ind w:left="680" w:hanging="680"/>
      <w:jc w:val="both"/>
    </w:pPr>
    <w:rPr>
      <w:rFonts w:ascii="Trebuchet MS" w:hAnsi="Trebuchet MS" w:cs="Arial"/>
      <w:color w:val="000000"/>
      <w:sz w:val="14"/>
      <w:szCs w:val="16"/>
      <w:lang w:eastAsia="nl-NL"/>
    </w:rPr>
  </w:style>
  <w:style w:type="paragraph" w:styleId="tit" w:customStyle="1">
    <w:name w:val="tit"/>
    <w:basedOn w:val="tit0"/>
    <w:next w:val="par0"/>
    <w:uiPriority w:val="99"/>
    <w:semiHidden/>
    <w:rsid w:val="002F749A"/>
    <w:pPr>
      <w:numPr>
        <w:numId w:val="0"/>
      </w:numPr>
      <w:spacing w:line="460" w:lineRule="atLeast"/>
    </w:pPr>
    <w:rPr>
      <w:szCs w:val="20"/>
    </w:rPr>
  </w:style>
  <w:style w:type="paragraph" w:styleId="tit0" w:customStyle="1">
    <w:name w:val="tit_0"/>
    <w:next w:val="par0"/>
    <w:uiPriority w:val="1"/>
    <w:rsid w:val="00FD7F1F"/>
    <w:pPr>
      <w:keepNext/>
      <w:keepLines/>
      <w:numPr>
        <w:numId w:val="3"/>
      </w:numPr>
      <w:suppressAutoHyphens/>
      <w:autoSpaceDE w:val="0"/>
      <w:autoSpaceDN w:val="0"/>
      <w:adjustRightInd w:val="0"/>
      <w:spacing w:before="320" w:after="0" w:line="320" w:lineRule="exact"/>
      <w:ind w:left="567" w:hanging="567"/>
      <w:outlineLvl w:val="0"/>
    </w:pPr>
    <w:rPr>
      <w:rFonts w:ascii="Trebuchet MS" w:hAnsi="Trebuchet MS" w:cs="Arial"/>
      <w:color w:val="414141"/>
      <w:sz w:val="28"/>
      <w:szCs w:val="28"/>
    </w:rPr>
  </w:style>
  <w:style w:type="paragraph" w:styleId="tit1" w:customStyle="1">
    <w:name w:val="tit_1"/>
    <w:next w:val="par0"/>
    <w:uiPriority w:val="2"/>
    <w:rsid w:val="00B96AB0"/>
    <w:pPr>
      <w:keepNext/>
      <w:numPr>
        <w:ilvl w:val="1"/>
        <w:numId w:val="3"/>
      </w:numPr>
      <w:spacing w:before="480" w:after="0" w:line="240" w:lineRule="auto"/>
      <w:outlineLvl w:val="1"/>
    </w:pPr>
    <w:rPr>
      <w:rFonts w:ascii="Trebuchet MS" w:hAnsi="Trebuchet MS"/>
      <w:b/>
      <w:color w:val="414141" w:themeColor="text1"/>
      <w:sz w:val="24"/>
      <w:szCs w:val="20"/>
      <w:lang w:eastAsia="nl-NL"/>
    </w:rPr>
  </w:style>
  <w:style w:type="paragraph" w:styleId="tit2" w:customStyle="1">
    <w:name w:val="tit_2"/>
    <w:next w:val="par0"/>
    <w:uiPriority w:val="3"/>
    <w:rsid w:val="00B96AB0"/>
    <w:pPr>
      <w:keepNext/>
      <w:keepLines/>
      <w:numPr>
        <w:ilvl w:val="2"/>
        <w:numId w:val="3"/>
      </w:numPr>
      <w:suppressAutoHyphens/>
      <w:autoSpaceDE w:val="0"/>
      <w:autoSpaceDN w:val="0"/>
      <w:adjustRightInd w:val="0"/>
      <w:spacing w:before="320" w:after="0" w:line="320" w:lineRule="exact"/>
      <w:outlineLvl w:val="2"/>
    </w:pPr>
    <w:rPr>
      <w:rFonts w:ascii="Trebuchet MS" w:hAnsi="Trebuchet MS" w:cs="Arial"/>
      <w:b/>
      <w:noProof/>
      <w:color w:val="414141" w:themeColor="text1"/>
      <w:u w:val="single"/>
    </w:rPr>
  </w:style>
  <w:style w:type="paragraph" w:styleId="tit3" w:customStyle="1">
    <w:name w:val="tit_3"/>
    <w:next w:val="par0"/>
    <w:uiPriority w:val="4"/>
    <w:rsid w:val="008E1F80"/>
    <w:pPr>
      <w:keepNext/>
      <w:keepLines/>
      <w:autoSpaceDE w:val="0"/>
      <w:autoSpaceDN w:val="0"/>
      <w:adjustRightInd w:val="0"/>
      <w:spacing w:before="280" w:after="0" w:line="320" w:lineRule="exact"/>
      <w:outlineLvl w:val="3"/>
    </w:pPr>
    <w:rPr>
      <w:rFonts w:ascii="Trebuchet MS" w:hAnsi="Trebuchet MS" w:cs="TrebuchetMS-Bold"/>
      <w:b/>
      <w:color w:val="414141" w:themeColor="text1"/>
      <w:sz w:val="20"/>
      <w:szCs w:val="16"/>
      <w:u w:val="single"/>
    </w:rPr>
  </w:style>
  <w:style w:type="paragraph" w:styleId="tit4" w:customStyle="1">
    <w:name w:val="tit_4"/>
    <w:next w:val="par0"/>
    <w:uiPriority w:val="5"/>
    <w:rsid w:val="00350A05"/>
    <w:pPr>
      <w:keepNext/>
      <w:tabs>
        <w:tab w:val="left" w:pos="160"/>
      </w:tabs>
      <w:autoSpaceDE w:val="0"/>
      <w:autoSpaceDN w:val="0"/>
      <w:adjustRightInd w:val="0"/>
      <w:spacing w:before="240" w:after="0" w:line="320" w:lineRule="atLeast"/>
      <w:outlineLvl w:val="4"/>
    </w:pPr>
    <w:rPr>
      <w:rFonts w:ascii="Trebuchet MS" w:hAnsi="Trebuchet MS" w:cs="Arial"/>
      <w:b/>
      <w:color w:val="414141" w:themeColor="text1"/>
      <w:sz w:val="20"/>
      <w:szCs w:val="20"/>
      <w:lang w:eastAsia="nl-NL"/>
    </w:rPr>
  </w:style>
  <w:style w:type="paragraph" w:styleId="tit5" w:customStyle="1">
    <w:name w:val="tit_5"/>
    <w:next w:val="par0"/>
    <w:uiPriority w:val="6"/>
    <w:rsid w:val="0073031B"/>
    <w:pPr>
      <w:keepNext/>
      <w:numPr>
        <w:ilvl w:val="4"/>
        <w:numId w:val="4"/>
      </w:numPr>
      <w:autoSpaceDE w:val="0"/>
      <w:autoSpaceDN w:val="0"/>
      <w:adjustRightInd w:val="0"/>
      <w:spacing w:before="240" w:after="0" w:line="320" w:lineRule="atLeast"/>
      <w:outlineLvl w:val="5"/>
    </w:pPr>
    <w:rPr>
      <w:rFonts w:ascii="Trebuchet MS" w:hAnsi="Trebuchet MS"/>
      <w:bCs/>
      <w:i/>
      <w:iCs/>
      <w:color w:val="000000"/>
      <w:sz w:val="20"/>
      <w:szCs w:val="20"/>
      <w:lang w:eastAsia="nl-NL"/>
    </w:rPr>
  </w:style>
  <w:style w:type="paragraph" w:styleId="TM1">
    <w:name w:val="toc 1"/>
    <w:basedOn w:val="Normal"/>
    <w:next w:val="par0"/>
    <w:uiPriority w:val="39"/>
    <w:rsid w:val="00A851FE"/>
    <w:pPr>
      <w:tabs>
        <w:tab w:val="left" w:pos="426"/>
        <w:tab w:val="right" w:leader="dot" w:pos="9072"/>
      </w:tabs>
      <w:spacing w:before="120" w:after="60" w:line="360" w:lineRule="auto"/>
      <w:ind w:left="425" w:hanging="425"/>
    </w:pPr>
    <w:rPr>
      <w:rFonts w:ascii="Trebuchet MS" w:hAnsi="Trebuchet MS" w:eastAsiaTheme="minorEastAsia"/>
      <w:b/>
      <w:noProof/>
      <w:szCs w:val="18"/>
      <w:lang w:val="nl-BE"/>
    </w:rPr>
  </w:style>
  <w:style w:type="paragraph" w:styleId="TM2">
    <w:name w:val="toc 2"/>
    <w:basedOn w:val="Normal"/>
    <w:next w:val="par0"/>
    <w:uiPriority w:val="39"/>
    <w:rsid w:val="00A851FE"/>
    <w:pPr>
      <w:keepNext/>
      <w:tabs>
        <w:tab w:val="left" w:pos="567"/>
        <w:tab w:val="right" w:pos="9072"/>
      </w:tabs>
      <w:spacing w:before="60" w:after="60" w:line="360" w:lineRule="auto"/>
      <w:ind w:left="567" w:hanging="425"/>
    </w:pPr>
    <w:rPr>
      <w:rFonts w:ascii="Trebuchet MS" w:hAnsi="Trebuchet MS" w:eastAsiaTheme="minorEastAsia"/>
      <w:noProof/>
      <w:szCs w:val="18"/>
      <w:lang w:val="nl-BE"/>
    </w:rPr>
  </w:style>
  <w:style w:type="paragraph" w:styleId="TM3">
    <w:name w:val="toc 3"/>
    <w:basedOn w:val="Normal"/>
    <w:next w:val="par0"/>
    <w:uiPriority w:val="39"/>
    <w:rsid w:val="00A851FE"/>
    <w:pPr>
      <w:tabs>
        <w:tab w:val="left" w:pos="1276"/>
        <w:tab w:val="right" w:pos="9072"/>
      </w:tabs>
      <w:spacing w:line="360" w:lineRule="auto"/>
      <w:ind w:left="1276" w:hanging="709"/>
    </w:pPr>
    <w:rPr>
      <w:rFonts w:ascii="Trebuchet MS" w:hAnsi="Trebuchet MS" w:eastAsiaTheme="minorEastAsia"/>
      <w:noProof/>
      <w:szCs w:val="18"/>
      <w:lang w:val="nl-BE"/>
    </w:rPr>
  </w:style>
  <w:style w:type="paragraph" w:styleId="TM4">
    <w:name w:val="toc 4"/>
    <w:basedOn w:val="Normal"/>
    <w:next w:val="Normal"/>
    <w:autoRedefine/>
    <w:uiPriority w:val="39"/>
    <w:semiHidden/>
    <w:rsid w:val="002F749A"/>
    <w:pPr>
      <w:ind w:left="720"/>
    </w:pPr>
    <w:rPr>
      <w:rFonts w:eastAsiaTheme="minorEastAsia"/>
    </w:rPr>
  </w:style>
  <w:style w:type="paragraph" w:styleId="titnoTOC" w:customStyle="1">
    <w:name w:val="tit_noTOC"/>
    <w:basedOn w:val="tit"/>
    <w:next w:val="par0"/>
    <w:uiPriority w:val="99"/>
    <w:rsid w:val="00CE7BB0"/>
    <w:pPr>
      <w:spacing w:before="500"/>
      <w:outlineLvl w:val="9"/>
    </w:pPr>
  </w:style>
  <w:style w:type="paragraph" w:styleId="TM5">
    <w:name w:val="toc 5"/>
    <w:basedOn w:val="Normal"/>
    <w:next w:val="Normal"/>
    <w:autoRedefine/>
    <w:uiPriority w:val="99"/>
    <w:semiHidden/>
    <w:rsid w:val="002F749A"/>
    <w:pPr>
      <w:ind w:left="960"/>
    </w:pPr>
    <w:rPr>
      <w:rFonts w:eastAsiaTheme="minorEastAsia"/>
    </w:rPr>
  </w:style>
  <w:style w:type="paragraph" w:styleId="TM6">
    <w:name w:val="toc 6"/>
    <w:basedOn w:val="Normal"/>
    <w:next w:val="Normal"/>
    <w:autoRedefine/>
    <w:uiPriority w:val="99"/>
    <w:semiHidden/>
    <w:rsid w:val="002F749A"/>
    <w:pPr>
      <w:ind w:left="1200"/>
    </w:pPr>
    <w:rPr>
      <w:rFonts w:eastAsiaTheme="minorEastAsia"/>
    </w:rPr>
  </w:style>
  <w:style w:type="paragraph" w:styleId="TM7">
    <w:name w:val="toc 7"/>
    <w:basedOn w:val="Normal"/>
    <w:next w:val="Normal"/>
    <w:autoRedefine/>
    <w:uiPriority w:val="99"/>
    <w:semiHidden/>
    <w:rsid w:val="002F749A"/>
    <w:pPr>
      <w:ind w:left="1440"/>
    </w:pPr>
    <w:rPr>
      <w:rFonts w:eastAsiaTheme="minorEastAsia"/>
    </w:rPr>
  </w:style>
  <w:style w:type="paragraph" w:styleId="Textedebulles">
    <w:name w:val="Balloon Text"/>
    <w:basedOn w:val="Normal"/>
    <w:link w:val="TextedebullesCar"/>
    <w:uiPriority w:val="99"/>
    <w:semiHidden/>
    <w:rsid w:val="002F749A"/>
    <w:rPr>
      <w:rFonts w:ascii="Tahoma" w:hAnsi="Tahoma" w:cs="Tahoma"/>
      <w:sz w:val="16"/>
      <w:szCs w:val="16"/>
    </w:rPr>
  </w:style>
  <w:style w:type="character" w:styleId="TextedebullesCar" w:customStyle="1">
    <w:name w:val="Texte de bulles Car"/>
    <w:basedOn w:val="Policepardfaut"/>
    <w:link w:val="Textedebulles"/>
    <w:uiPriority w:val="99"/>
    <w:semiHidden/>
    <w:rsid w:val="002F749A"/>
    <w:rPr>
      <w:rFonts w:ascii="Tahoma" w:hAnsi="Tahoma" w:eastAsia="Times New Roman" w:cs="Tahoma"/>
      <w:sz w:val="16"/>
      <w:szCs w:val="16"/>
      <w:lang w:val="fr-BE" w:eastAsia="nl-NL"/>
    </w:rPr>
  </w:style>
  <w:style w:type="paragraph" w:styleId="TableTitleNL" w:customStyle="1">
    <w:name w:val="TableTitleNL"/>
    <w:next w:val="TableLegendNL"/>
    <w:uiPriority w:val="49"/>
    <w:semiHidden/>
    <w:rsid w:val="001A76BE"/>
    <w:pPr>
      <w:keepNext/>
      <w:keepLines/>
      <w:tabs>
        <w:tab w:val="left" w:pos="851"/>
      </w:tabs>
      <w:autoSpaceDE w:val="0"/>
      <w:autoSpaceDN w:val="0"/>
      <w:adjustRightInd w:val="0"/>
      <w:spacing w:before="360" w:after="0" w:line="240" w:lineRule="auto"/>
      <w:ind w:left="851" w:hanging="851"/>
    </w:pPr>
    <w:rPr>
      <w:rFonts w:ascii="Trebuchet MS" w:hAnsi="Trebuchet MS" w:cs="Arial"/>
      <w:b/>
      <w:bCs/>
      <w:color w:val="000000"/>
      <w:sz w:val="16"/>
      <w:szCs w:val="16"/>
    </w:rPr>
  </w:style>
  <w:style w:type="paragraph" w:styleId="Notedebasdepage">
    <w:name w:val="footnote text"/>
    <w:basedOn w:val="Footnote"/>
    <w:link w:val="NotedebasdepageCar"/>
    <w:uiPriority w:val="99"/>
    <w:rsid w:val="002F749A"/>
    <w:pPr>
      <w:ind w:left="284" w:hanging="284"/>
    </w:pPr>
  </w:style>
  <w:style w:type="paragraph" w:styleId="En-tte">
    <w:name w:val="header"/>
    <w:basedOn w:val="Normal"/>
    <w:link w:val="En-tteCar"/>
    <w:uiPriority w:val="99"/>
    <w:semiHidden/>
    <w:rsid w:val="002F749A"/>
    <w:pPr>
      <w:tabs>
        <w:tab w:val="center" w:pos="4536"/>
        <w:tab w:val="right" w:pos="9072"/>
      </w:tabs>
    </w:pPr>
    <w:rPr>
      <w:rFonts w:eastAsiaTheme="minorEastAsia"/>
    </w:rPr>
  </w:style>
  <w:style w:type="paragraph" w:styleId="Footnote" w:customStyle="1">
    <w:name w:val="Footnote"/>
    <w:basedOn w:val="Normal"/>
    <w:uiPriority w:val="99"/>
    <w:qFormat/>
    <w:rsid w:val="002F749A"/>
    <w:pPr>
      <w:tabs>
        <w:tab w:val="left" w:pos="278"/>
      </w:tabs>
      <w:spacing w:line="200" w:lineRule="atLeast"/>
      <w:ind w:left="278" w:hanging="278"/>
      <w:jc w:val="both"/>
    </w:pPr>
    <w:rPr>
      <w:rFonts w:eastAsiaTheme="minorEastAsia"/>
      <w:sz w:val="16"/>
      <w:szCs w:val="16"/>
      <w:lang w:val="nl-BE"/>
    </w:rPr>
  </w:style>
  <w:style w:type="character" w:styleId="En-tteCar" w:customStyle="1">
    <w:name w:val="En-tête Car"/>
    <w:basedOn w:val="Policepardfaut"/>
    <w:link w:val="En-tte"/>
    <w:uiPriority w:val="99"/>
    <w:semiHidden/>
    <w:rsid w:val="002F749A"/>
    <w:rPr>
      <w:rFonts w:ascii="Palatino Linotype" w:hAnsi="Palatino Linotype"/>
      <w:sz w:val="20"/>
      <w:szCs w:val="24"/>
      <w:lang w:val="fr-BE" w:eastAsia="nl-NL"/>
    </w:rPr>
  </w:style>
  <w:style w:type="paragraph" w:styleId="Headereven" w:customStyle="1">
    <w:name w:val="Header_even"/>
    <w:basedOn w:val="En-tte"/>
    <w:uiPriority w:val="32"/>
    <w:rsid w:val="00CA6935"/>
    <w:pPr>
      <w:widowControl w:val="0"/>
      <w:tabs>
        <w:tab w:val="clear" w:pos="4536"/>
        <w:tab w:val="clear" w:pos="9072"/>
      </w:tabs>
      <w:autoSpaceDE w:val="0"/>
      <w:autoSpaceDN w:val="0"/>
      <w:adjustRightInd w:val="0"/>
      <w:spacing w:before="230" w:line="200" w:lineRule="atLeast"/>
      <w:jc w:val="both"/>
    </w:pPr>
    <w:rPr>
      <w:rFonts w:ascii="Trebuchet MS" w:hAnsi="Trebuchet MS"/>
      <w:iCs/>
      <w:color w:val="1B3B5A" w:themeColor="accent6"/>
      <w:sz w:val="16"/>
      <w:szCs w:val="16"/>
      <w:lang w:val="nl-BE"/>
    </w:rPr>
  </w:style>
  <w:style w:type="paragraph" w:styleId="Headerodd" w:customStyle="1">
    <w:name w:val="Header_odd"/>
    <w:basedOn w:val="Headereven"/>
    <w:uiPriority w:val="33"/>
    <w:rsid w:val="002F749A"/>
    <w:pPr>
      <w:jc w:val="right"/>
    </w:pPr>
  </w:style>
  <w:style w:type="table" w:styleId="LightShading-Accent11" w:customStyle="1">
    <w:name w:val="Light Shading - Accent 11"/>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character" w:styleId="Appelnotedebasdep">
    <w:name w:val="footnote reference"/>
    <w:basedOn w:val="Policepardfaut"/>
    <w:uiPriority w:val="99"/>
    <w:rsid w:val="004B5C07"/>
    <w:rPr>
      <w:vertAlign w:val="superscript"/>
      <w:lang w:val="nl-BE"/>
    </w:rPr>
  </w:style>
  <w:style w:type="character" w:styleId="NotedebasdepageCar" w:customStyle="1">
    <w:name w:val="Note de bas de page Car"/>
    <w:basedOn w:val="Policepardfaut"/>
    <w:link w:val="Notedebasdepage"/>
    <w:uiPriority w:val="99"/>
    <w:rsid w:val="002F749A"/>
    <w:rPr>
      <w:rFonts w:ascii="Palatino Linotype" w:hAnsi="Palatino Linotype" w:eastAsiaTheme="minorEastAsia"/>
      <w:sz w:val="16"/>
      <w:szCs w:val="16"/>
      <w:lang w:eastAsia="nl-NL"/>
    </w:rPr>
  </w:style>
  <w:style w:type="table" w:styleId="Grilledutableau">
    <w:name w:val="Table Grid"/>
    <w:aliases w:val="Table_FPB"/>
    <w:basedOn w:val="TableauNormal"/>
    <w:uiPriority w:val="99"/>
    <w:rsid w:val="002F749A"/>
    <w:pPr>
      <w:spacing w:after="0" w:line="240" w:lineRule="auto"/>
    </w:pPr>
    <w:rPr>
      <w:rFonts w:ascii="Trebuchet MS" w:hAnsi="Trebuchet MS"/>
      <w:sz w:val="16"/>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spacing w:beforeLines="0" w:beforeAutospacing="0" w:line="200" w:lineRule="atLeast"/>
        <w:ind w:left="0" w:leftChars="0" w:right="0" w:rightChars="0" w:firstLine="0" w:firstLineChars="0"/>
        <w:jc w:val="center"/>
        <w:outlineLvl w:val="9"/>
      </w:pPr>
      <w:tblPr/>
      <w:tcPr>
        <w:tcBorders>
          <w:top w:val="single" w:color="2D687E" w:themeColor="text2" w:sz="8" w:space="0"/>
          <w:left w:val="nil"/>
          <w:bottom w:val="single" w:color="2D687E" w:themeColor="text2" w:sz="8" w:space="0"/>
          <w:right w:val="nil"/>
          <w:insideH w:val="nil"/>
          <w:insideV w:val="nil"/>
          <w:tl2br w:val="nil"/>
          <w:tr2bl w:val="nil"/>
        </w:tcBorders>
      </w:tcPr>
    </w:tblStylePr>
    <w:tblStylePr w:type="lastRow">
      <w:pPr>
        <w:wordWrap/>
        <w:spacing w:beforeLines="0" w:beforeAutospacing="0" w:afterLines="0" w:afterAutospacing="0" w:line="240" w:lineRule="atLeast"/>
        <w:ind w:left="0" w:leftChars="0" w:right="0" w:rightChars="0" w:firstLine="0" w:firstLineChars="0"/>
        <w:jc w:val="left"/>
      </w:pPr>
      <w:tblPr/>
      <w:tcPr>
        <w:tcBorders>
          <w:top w:val="nil"/>
          <w:left w:val="nil"/>
          <w:bottom w:val="single" w:color="2D687E" w:themeColor="text2" w:sz="8" w:space="0"/>
          <w:right w:val="nil"/>
          <w:insideH w:val="nil"/>
          <w:insideV w:val="nil"/>
          <w:tl2br w:val="nil"/>
          <w:tr2bl w:val="nil"/>
        </w:tcBorders>
      </w:tcPr>
    </w:tblStylePr>
    <w:tblStylePr w:type="band1Horz">
      <w:pPr>
        <w:wordWrap/>
        <w:spacing w:beforeLines="0" w:beforeAutospacing="0" w:afterLines="0" w:afterAutospacing="0" w:line="240" w:lineRule="atLeast"/>
        <w:ind w:left="0" w:leftChars="0" w:right="0" w:rightChars="0" w:firstLine="0" w:firstLineChars="0"/>
        <w:jc w:val="left"/>
        <w:outlineLvl w:val="9"/>
      </w:pPr>
    </w:tblStylePr>
    <w:tblStylePr w:type="band2Horz">
      <w:pPr>
        <w:wordWrap/>
        <w:spacing w:beforeLines="0" w:beforeAutospacing="0" w:afterLines="0" w:afterAutospacing="0" w:line="240" w:lineRule="atLeast"/>
        <w:ind w:left="0" w:leftChars="0" w:right="0" w:rightChars="0" w:firstLine="0" w:firstLineChars="0"/>
        <w:jc w:val="left"/>
        <w:outlineLvl w:val="9"/>
      </w:pPr>
    </w:tblStylePr>
  </w:style>
  <w:style w:type="paragraph" w:styleId="TableLegendFR" w:customStyle="1">
    <w:name w:val="TableLegendFR"/>
    <w:uiPriority w:val="99"/>
    <w:qFormat/>
    <w:rsid w:val="0073031B"/>
    <w:pPr>
      <w:keepNext/>
      <w:keepLines/>
      <w:spacing w:after="0" w:line="160" w:lineRule="atLeast"/>
      <w:ind w:left="992"/>
    </w:pPr>
    <w:rPr>
      <w:rFonts w:ascii="Trebuchet MS" w:hAnsi="Trebuchet MS" w:cs="Arial"/>
      <w:bCs/>
      <w:i/>
      <w:color w:val="000000"/>
      <w:sz w:val="16"/>
      <w:szCs w:val="16"/>
      <w:lang w:val="fr-FR"/>
    </w:rPr>
  </w:style>
  <w:style w:type="paragraph" w:styleId="TableTitleFR" w:customStyle="1">
    <w:name w:val="TableTitleFR"/>
    <w:next w:val="TableLegendFR"/>
    <w:qFormat/>
    <w:rsid w:val="006E551C"/>
    <w:pPr>
      <w:keepNext/>
      <w:keepLines/>
      <w:spacing w:before="360" w:after="0" w:line="240" w:lineRule="auto"/>
      <w:ind w:left="992" w:hanging="992"/>
    </w:pPr>
    <w:rPr>
      <w:rFonts w:ascii="Trebuchet MS" w:hAnsi="Trebuchet MS" w:cs="Arial"/>
      <w:b/>
      <w:bCs/>
      <w:color w:val="000000"/>
      <w:sz w:val="16"/>
      <w:szCs w:val="16"/>
      <w:lang w:val="fr-FR"/>
    </w:rPr>
  </w:style>
  <w:style w:type="paragraph" w:styleId="BoxGraphTitleNL" w:customStyle="1">
    <w:name w:val="BoxGraphTitleNL"/>
    <w:basedOn w:val="Style1"/>
    <w:next w:val="BoxGraphLegendNL"/>
    <w:semiHidden/>
    <w:qFormat/>
    <w:rsid w:val="00D27535"/>
    <w:pPr>
      <w:tabs>
        <w:tab w:val="clear" w:pos="993"/>
      </w:tabs>
      <w:ind w:left="851" w:hanging="851"/>
    </w:pPr>
  </w:style>
  <w:style w:type="character" w:styleId="Textedelespacerserv">
    <w:name w:val="Placeholder Text"/>
    <w:basedOn w:val="Policepardfaut"/>
    <w:uiPriority w:val="99"/>
    <w:semiHidden/>
    <w:rsid w:val="002F749A"/>
    <w:rPr>
      <w:color w:val="808080"/>
    </w:rPr>
  </w:style>
  <w:style w:type="paragraph" w:styleId="Equation" w:customStyle="1">
    <w:name w:val="Equation"/>
    <w:basedOn w:val="Normal"/>
    <w:uiPriority w:val="99"/>
    <w:qFormat/>
    <w:rsid w:val="004C6809"/>
    <w:pPr>
      <w:spacing w:before="290" w:after="120" w:line="290" w:lineRule="atLeast"/>
      <w:ind w:left="567" w:right="567"/>
    </w:pPr>
    <w:rPr>
      <w:rFonts w:eastAsiaTheme="minorEastAsia"/>
      <w:sz w:val="19"/>
      <w:lang w:val="nl-BE"/>
    </w:rPr>
  </w:style>
  <w:style w:type="paragraph" w:styleId="Style1" w:customStyle="1">
    <w:name w:val="Style1"/>
    <w:basedOn w:val="GraphTitleNL"/>
    <w:uiPriority w:val="99"/>
    <w:semiHidden/>
    <w:qFormat/>
    <w:rsid w:val="002F749A"/>
    <w:pPr>
      <w:spacing w:before="240"/>
    </w:pPr>
  </w:style>
  <w:style w:type="paragraph" w:styleId="BoxGraphTit" w:customStyle="1">
    <w:name w:val="BoxGraphTit"/>
    <w:basedOn w:val="Normal"/>
    <w:uiPriority w:val="20"/>
    <w:semiHidden/>
    <w:qFormat/>
    <w:rsid w:val="002F749A"/>
    <w:pPr>
      <w:keepNext/>
      <w:keepLines/>
      <w:widowControl w:val="0"/>
      <w:autoSpaceDE w:val="0"/>
      <w:autoSpaceDN w:val="0"/>
      <w:snapToGrid w:val="0"/>
      <w:spacing w:before="40"/>
      <w:ind w:left="502" w:right="142" w:hanging="360"/>
    </w:pPr>
    <w:rPr>
      <w:rFonts w:ascii="Trebuchet MS" w:hAnsi="Trebuchet MS" w:cs="Arial" w:eastAsiaTheme="minorEastAsia"/>
      <w:b/>
      <w:color w:val="000000"/>
      <w:sz w:val="16"/>
      <w:szCs w:val="16"/>
      <w:lang w:val="nl-BE"/>
    </w:rPr>
  </w:style>
  <w:style w:type="numbering" w:styleId="111111">
    <w:name w:val="Outline List 2"/>
    <w:basedOn w:val="Aucuneliste"/>
    <w:uiPriority w:val="99"/>
    <w:semiHidden/>
    <w:unhideWhenUsed/>
    <w:rsid w:val="002F749A"/>
    <w:pPr>
      <w:numPr>
        <w:numId w:val="5"/>
      </w:numPr>
    </w:pPr>
  </w:style>
  <w:style w:type="numbering" w:styleId="1ai">
    <w:name w:val="Outline List 1"/>
    <w:basedOn w:val="Aucuneliste"/>
    <w:uiPriority w:val="99"/>
    <w:semiHidden/>
    <w:unhideWhenUsed/>
    <w:rsid w:val="002F749A"/>
    <w:pPr>
      <w:numPr>
        <w:numId w:val="6"/>
      </w:numPr>
    </w:pPr>
  </w:style>
  <w:style w:type="numbering" w:styleId="ArticleSection">
    <w:name w:val="Outline List 3"/>
    <w:basedOn w:val="Aucuneliste"/>
    <w:uiPriority w:val="99"/>
    <w:semiHidden/>
    <w:unhideWhenUsed/>
    <w:rsid w:val="002F749A"/>
    <w:pPr>
      <w:numPr>
        <w:numId w:val="7"/>
      </w:numPr>
    </w:pPr>
  </w:style>
  <w:style w:type="paragraph" w:styleId="Bibliographie">
    <w:name w:val="Bibliography"/>
    <w:basedOn w:val="Normal"/>
    <w:next w:val="Normal"/>
    <w:uiPriority w:val="37"/>
    <w:semiHidden/>
    <w:rsid w:val="002F749A"/>
    <w:rPr>
      <w:rFonts w:eastAsiaTheme="minorEastAsia"/>
    </w:rPr>
  </w:style>
  <w:style w:type="paragraph" w:styleId="Normalcentr">
    <w:name w:val="Block Text"/>
    <w:basedOn w:val="Normal"/>
    <w:uiPriority w:val="99"/>
    <w:semiHidden/>
    <w:rsid w:val="002F749A"/>
    <w:pPr>
      <w:pBdr>
        <w:top w:val="single" w:color="F58220" w:themeColor="accent1" w:sz="2" w:space="10" w:shadow="1" w:frame="1"/>
        <w:left w:val="single" w:color="F58220" w:themeColor="accent1" w:sz="2" w:space="10" w:shadow="1" w:frame="1"/>
        <w:bottom w:val="single" w:color="F58220" w:themeColor="accent1" w:sz="2" w:space="10" w:shadow="1" w:frame="1"/>
        <w:right w:val="single" w:color="F58220" w:themeColor="accent1" w:sz="2" w:space="10" w:shadow="1" w:frame="1"/>
      </w:pBdr>
      <w:ind w:left="1152" w:right="1152"/>
    </w:pPr>
    <w:rPr>
      <w:rFonts w:asciiTheme="minorHAnsi" w:hAnsiTheme="minorHAnsi" w:cstheme="minorBidi"/>
      <w:i/>
      <w:iCs/>
      <w:color w:val="F58220" w:themeColor="accent1"/>
    </w:rPr>
  </w:style>
  <w:style w:type="paragraph" w:styleId="Corpsdetexte">
    <w:name w:val="Body Text"/>
    <w:basedOn w:val="Normal"/>
    <w:link w:val="CorpsdetexteCar"/>
    <w:uiPriority w:val="99"/>
    <w:semiHidden/>
    <w:rsid w:val="002F749A"/>
    <w:pPr>
      <w:spacing w:after="120"/>
    </w:pPr>
    <w:rPr>
      <w:rFonts w:eastAsiaTheme="minorEastAsia"/>
    </w:rPr>
  </w:style>
  <w:style w:type="character" w:styleId="CorpsdetexteCar" w:customStyle="1">
    <w:name w:val="Corps de texte Car"/>
    <w:basedOn w:val="Policepardfaut"/>
    <w:link w:val="Corpsdetexte"/>
    <w:uiPriority w:val="99"/>
    <w:semiHidden/>
    <w:rsid w:val="002F749A"/>
    <w:rPr>
      <w:rFonts w:ascii="Palatino Linotype" w:hAnsi="Palatino Linotype"/>
      <w:sz w:val="20"/>
      <w:szCs w:val="24"/>
      <w:lang w:val="fr-BE" w:eastAsia="nl-NL"/>
    </w:rPr>
  </w:style>
  <w:style w:type="paragraph" w:styleId="Corpsdetexte2">
    <w:name w:val="Body Text 2"/>
    <w:basedOn w:val="Normal"/>
    <w:link w:val="Corpsdetexte2Car"/>
    <w:uiPriority w:val="99"/>
    <w:semiHidden/>
    <w:rsid w:val="002F749A"/>
    <w:pPr>
      <w:spacing w:after="120" w:line="480" w:lineRule="auto"/>
    </w:pPr>
    <w:rPr>
      <w:rFonts w:eastAsiaTheme="minorEastAsia"/>
    </w:rPr>
  </w:style>
  <w:style w:type="character" w:styleId="Corpsdetexte2Car" w:customStyle="1">
    <w:name w:val="Corps de texte 2 Car"/>
    <w:basedOn w:val="Policepardfaut"/>
    <w:link w:val="Corpsdetexte2"/>
    <w:uiPriority w:val="99"/>
    <w:semiHidden/>
    <w:rsid w:val="002F749A"/>
    <w:rPr>
      <w:rFonts w:ascii="Palatino Linotype" w:hAnsi="Palatino Linotype"/>
      <w:sz w:val="20"/>
      <w:szCs w:val="24"/>
      <w:lang w:val="fr-BE" w:eastAsia="nl-NL"/>
    </w:rPr>
  </w:style>
  <w:style w:type="paragraph" w:styleId="Corpsdetexte3">
    <w:name w:val="Body Text 3"/>
    <w:basedOn w:val="Normal"/>
    <w:link w:val="Corpsdetexte3Car"/>
    <w:uiPriority w:val="99"/>
    <w:semiHidden/>
    <w:rsid w:val="002F749A"/>
    <w:pPr>
      <w:spacing w:after="120"/>
    </w:pPr>
    <w:rPr>
      <w:rFonts w:eastAsiaTheme="minorEastAsia"/>
      <w:sz w:val="16"/>
      <w:szCs w:val="16"/>
    </w:rPr>
  </w:style>
  <w:style w:type="character" w:styleId="Corpsdetexte3Car" w:customStyle="1">
    <w:name w:val="Corps de texte 3 Car"/>
    <w:basedOn w:val="Policepardfaut"/>
    <w:link w:val="Corpsdetexte3"/>
    <w:uiPriority w:val="99"/>
    <w:semiHidden/>
    <w:rsid w:val="002F749A"/>
    <w:rPr>
      <w:rFonts w:ascii="Palatino Linotype" w:hAnsi="Palatino Linotype"/>
      <w:sz w:val="16"/>
      <w:szCs w:val="16"/>
      <w:lang w:val="fr-BE" w:eastAsia="nl-NL"/>
    </w:rPr>
  </w:style>
  <w:style w:type="paragraph" w:styleId="Retrait1religne">
    <w:name w:val="Body Text First Indent"/>
    <w:basedOn w:val="Corpsdetexte"/>
    <w:link w:val="Retrait1religneCar"/>
    <w:uiPriority w:val="99"/>
    <w:semiHidden/>
    <w:rsid w:val="002F749A"/>
    <w:pPr>
      <w:spacing w:after="0"/>
      <w:ind w:firstLine="360"/>
    </w:pPr>
  </w:style>
  <w:style w:type="character" w:styleId="Retrait1religneCar" w:customStyle="1">
    <w:name w:val="Retrait 1re ligne Car"/>
    <w:basedOn w:val="CorpsdetexteCar"/>
    <w:link w:val="Retrait1religne"/>
    <w:uiPriority w:val="99"/>
    <w:semiHidden/>
    <w:rsid w:val="002F749A"/>
    <w:rPr>
      <w:rFonts w:ascii="Palatino Linotype" w:hAnsi="Palatino Linotype"/>
      <w:sz w:val="20"/>
      <w:szCs w:val="24"/>
      <w:lang w:val="fr-BE" w:eastAsia="nl-NL"/>
    </w:rPr>
  </w:style>
  <w:style w:type="paragraph" w:styleId="Retraitcorpsdetexte">
    <w:name w:val="Body Text Indent"/>
    <w:basedOn w:val="Normal"/>
    <w:link w:val="RetraitcorpsdetexteCar"/>
    <w:uiPriority w:val="99"/>
    <w:semiHidden/>
    <w:rsid w:val="002F749A"/>
    <w:pPr>
      <w:spacing w:after="120"/>
      <w:ind w:left="283"/>
    </w:pPr>
    <w:rPr>
      <w:rFonts w:eastAsiaTheme="minorEastAsia"/>
    </w:rPr>
  </w:style>
  <w:style w:type="character" w:styleId="RetraitcorpsdetexteCar" w:customStyle="1">
    <w:name w:val="Retrait corps de texte Car"/>
    <w:basedOn w:val="Policepardfaut"/>
    <w:link w:val="Retraitcorpsdetexte"/>
    <w:uiPriority w:val="99"/>
    <w:semiHidden/>
    <w:rsid w:val="002F749A"/>
    <w:rPr>
      <w:rFonts w:ascii="Palatino Linotype" w:hAnsi="Palatino Linotype"/>
      <w:sz w:val="20"/>
      <w:szCs w:val="24"/>
      <w:lang w:val="fr-BE" w:eastAsia="nl-NL"/>
    </w:rPr>
  </w:style>
  <w:style w:type="paragraph" w:styleId="Retraitcorpset1relig">
    <w:name w:val="Body Text First Indent 2"/>
    <w:basedOn w:val="Retraitcorpsdetexte"/>
    <w:link w:val="Retraitcorpset1religCar"/>
    <w:uiPriority w:val="99"/>
    <w:semiHidden/>
    <w:rsid w:val="002F749A"/>
    <w:pPr>
      <w:spacing w:after="0"/>
      <w:ind w:left="360" w:firstLine="360"/>
    </w:pPr>
  </w:style>
  <w:style w:type="character" w:styleId="Retraitcorpset1religCar" w:customStyle="1">
    <w:name w:val="Retrait corps et 1re lig. Car"/>
    <w:basedOn w:val="RetraitcorpsdetexteCar"/>
    <w:link w:val="Retraitcorpset1relig"/>
    <w:uiPriority w:val="99"/>
    <w:semiHidden/>
    <w:rsid w:val="002F749A"/>
    <w:rPr>
      <w:rFonts w:ascii="Palatino Linotype" w:hAnsi="Palatino Linotype"/>
      <w:sz w:val="20"/>
      <w:szCs w:val="24"/>
      <w:lang w:val="fr-BE" w:eastAsia="nl-NL"/>
    </w:rPr>
  </w:style>
  <w:style w:type="paragraph" w:styleId="Retraitcorpsdetexte2">
    <w:name w:val="Body Text Indent 2"/>
    <w:basedOn w:val="Normal"/>
    <w:link w:val="Retraitcorpsdetexte2Car"/>
    <w:uiPriority w:val="99"/>
    <w:semiHidden/>
    <w:rsid w:val="002F749A"/>
    <w:pPr>
      <w:spacing w:after="120" w:line="480" w:lineRule="auto"/>
      <w:ind w:left="283"/>
    </w:pPr>
    <w:rPr>
      <w:rFonts w:eastAsiaTheme="minorEastAsia"/>
    </w:rPr>
  </w:style>
  <w:style w:type="character" w:styleId="Retraitcorpsdetexte2Car" w:customStyle="1">
    <w:name w:val="Retrait corps de texte 2 Car"/>
    <w:basedOn w:val="Policepardfaut"/>
    <w:link w:val="Retraitcorpsdetexte2"/>
    <w:uiPriority w:val="99"/>
    <w:semiHidden/>
    <w:rsid w:val="002F749A"/>
    <w:rPr>
      <w:rFonts w:ascii="Palatino Linotype" w:hAnsi="Palatino Linotype"/>
      <w:sz w:val="20"/>
      <w:szCs w:val="24"/>
      <w:lang w:val="fr-BE" w:eastAsia="nl-NL"/>
    </w:rPr>
  </w:style>
  <w:style w:type="paragraph" w:styleId="Retraitcorpsdetexte3">
    <w:name w:val="Body Text Indent 3"/>
    <w:basedOn w:val="Normal"/>
    <w:link w:val="Retraitcorpsdetexte3Car"/>
    <w:uiPriority w:val="99"/>
    <w:semiHidden/>
    <w:rsid w:val="002F749A"/>
    <w:pPr>
      <w:spacing w:after="120"/>
      <w:ind w:left="283"/>
    </w:pPr>
    <w:rPr>
      <w:rFonts w:eastAsiaTheme="minorEastAsia"/>
      <w:sz w:val="16"/>
      <w:szCs w:val="16"/>
    </w:rPr>
  </w:style>
  <w:style w:type="character" w:styleId="Retraitcorpsdetexte3Car" w:customStyle="1">
    <w:name w:val="Retrait corps de texte 3 Car"/>
    <w:basedOn w:val="Policepardfaut"/>
    <w:link w:val="Retraitcorpsdetexte3"/>
    <w:uiPriority w:val="99"/>
    <w:semiHidden/>
    <w:rsid w:val="002F749A"/>
    <w:rPr>
      <w:rFonts w:ascii="Palatino Linotype" w:hAnsi="Palatino Linotype"/>
      <w:sz w:val="16"/>
      <w:szCs w:val="16"/>
      <w:lang w:val="fr-BE" w:eastAsia="nl-NL"/>
    </w:rPr>
  </w:style>
  <w:style w:type="character" w:styleId="Titredulivre">
    <w:name w:val="Book Title"/>
    <w:basedOn w:val="Policepardfaut"/>
    <w:uiPriority w:val="33"/>
    <w:qFormat/>
    <w:rsid w:val="002F749A"/>
    <w:rPr>
      <w:b/>
      <w:bCs/>
      <w:smallCaps/>
      <w:spacing w:val="5"/>
    </w:rPr>
  </w:style>
  <w:style w:type="paragraph" w:styleId="Formuledepolitesse">
    <w:name w:val="Closing"/>
    <w:basedOn w:val="Normal"/>
    <w:link w:val="FormuledepolitesseCar"/>
    <w:uiPriority w:val="99"/>
    <w:semiHidden/>
    <w:rsid w:val="002F749A"/>
    <w:pPr>
      <w:ind w:left="4252"/>
    </w:pPr>
    <w:rPr>
      <w:rFonts w:eastAsiaTheme="minorEastAsia"/>
    </w:rPr>
  </w:style>
  <w:style w:type="character" w:styleId="FormuledepolitesseCar" w:customStyle="1">
    <w:name w:val="Formule de politesse Car"/>
    <w:basedOn w:val="Policepardfaut"/>
    <w:link w:val="Formuledepolitesse"/>
    <w:uiPriority w:val="99"/>
    <w:semiHidden/>
    <w:rsid w:val="002F749A"/>
    <w:rPr>
      <w:rFonts w:ascii="Palatino Linotype" w:hAnsi="Palatino Linotype"/>
      <w:sz w:val="20"/>
      <w:szCs w:val="24"/>
      <w:lang w:val="fr-BE" w:eastAsia="nl-NL"/>
    </w:rPr>
  </w:style>
  <w:style w:type="table" w:styleId="ColorfulGrid1" w:customStyle="1">
    <w:name w:val="Colorful Grid1"/>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Grillecouleur-Accent1">
    <w:name w:val="Colorful Grid Accent 1"/>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414141"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Grillecouleur-Accent2">
    <w:name w:val="Colorful Grid Accent 2"/>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CCE4ED" w:themeFill="accent2" w:themeFillTint="33"/>
    </w:tcPr>
    <w:tblStylePr w:type="firstRow">
      <w:rPr>
        <w:b/>
        <w:bCs/>
      </w:rPr>
      <w:tblPr/>
      <w:tcPr>
        <w:shd w:val="clear" w:color="auto" w:fill="9BC9DB" w:themeFill="accent2" w:themeFillTint="66"/>
      </w:tcPr>
    </w:tblStylePr>
    <w:tblStylePr w:type="lastRow">
      <w:rPr>
        <w:b/>
        <w:bCs/>
        <w:color w:val="414141" w:themeColor="text1"/>
      </w:rPr>
      <w:tblPr/>
      <w:tcPr>
        <w:shd w:val="clear" w:color="auto" w:fill="9BC9DB" w:themeFill="accent2" w:themeFillTint="66"/>
      </w:tcPr>
    </w:tblStylePr>
    <w:tblStylePr w:type="firstCol">
      <w:rPr>
        <w:color w:val="FFFFFF" w:themeColor="background1"/>
      </w:rPr>
      <w:tblPr/>
      <w:tcPr>
        <w:shd w:val="clear" w:color="auto" w:fill="214D5E" w:themeFill="accent2" w:themeFillShade="BF"/>
      </w:tcPr>
    </w:tblStylePr>
    <w:tblStylePr w:type="lastCol">
      <w:rPr>
        <w:color w:val="FFFFFF" w:themeColor="background1"/>
      </w:rPr>
      <w:tblPr/>
      <w:tcPr>
        <w:shd w:val="clear" w:color="auto" w:fill="214D5E" w:themeFill="accent2" w:themeFillShade="BF"/>
      </w:tcPr>
    </w:tblStylePr>
    <w:tblStylePr w:type="band1Vert">
      <w:tblPr/>
      <w:tcPr>
        <w:shd w:val="clear" w:color="auto" w:fill="82BCD2" w:themeFill="accent2" w:themeFillTint="7F"/>
      </w:tcPr>
    </w:tblStylePr>
    <w:tblStylePr w:type="band1Horz">
      <w:tblPr/>
      <w:tcPr>
        <w:shd w:val="clear" w:color="auto" w:fill="82BCD2" w:themeFill="accent2" w:themeFillTint="7F"/>
      </w:tcPr>
    </w:tblStylePr>
  </w:style>
  <w:style w:type="table" w:styleId="Grillecouleur-Accent3">
    <w:name w:val="Colorful Grid Accent 3"/>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EDEFF2" w:themeFill="accent3" w:themeFillTint="33"/>
    </w:tcPr>
    <w:tblStylePr w:type="firstRow">
      <w:rPr>
        <w:b/>
        <w:bCs/>
      </w:rPr>
      <w:tblPr/>
      <w:tcPr>
        <w:shd w:val="clear" w:color="auto" w:fill="DBDFE5" w:themeFill="accent3" w:themeFillTint="66"/>
      </w:tcPr>
    </w:tblStylePr>
    <w:tblStylePr w:type="lastRow">
      <w:rPr>
        <w:b/>
        <w:bCs/>
        <w:color w:val="414141" w:themeColor="text1"/>
      </w:rPr>
      <w:tblPr/>
      <w:tcPr>
        <w:shd w:val="clear" w:color="auto" w:fill="DBDFE5" w:themeFill="accent3" w:themeFillTint="66"/>
      </w:tcPr>
    </w:tblStylePr>
    <w:tblStylePr w:type="firstCol">
      <w:rPr>
        <w:color w:val="FFFFFF" w:themeColor="background1"/>
      </w:rPr>
      <w:tblPr/>
      <w:tcPr>
        <w:shd w:val="clear" w:color="auto" w:fill="718398" w:themeFill="accent3" w:themeFillShade="BF"/>
      </w:tcPr>
    </w:tblStylePr>
    <w:tblStylePr w:type="lastCol">
      <w:rPr>
        <w:color w:val="FFFFFF" w:themeColor="background1"/>
      </w:rPr>
      <w:tblPr/>
      <w:tcPr>
        <w:shd w:val="clear" w:color="auto" w:fill="718398" w:themeFill="accent3" w:themeFillShade="BF"/>
      </w:tcPr>
    </w:tblStylePr>
    <w:tblStylePr w:type="band1Vert">
      <w:tblPr/>
      <w:tcPr>
        <w:shd w:val="clear" w:color="auto" w:fill="D2D8DE" w:themeFill="accent3" w:themeFillTint="7F"/>
      </w:tcPr>
    </w:tblStylePr>
    <w:tblStylePr w:type="band1Horz">
      <w:tblPr/>
      <w:tcPr>
        <w:shd w:val="clear" w:color="auto" w:fill="D2D8DE" w:themeFill="accent3" w:themeFillTint="7F"/>
      </w:tcPr>
    </w:tblStylePr>
  </w:style>
  <w:style w:type="table" w:styleId="Grillecouleur-Accent4">
    <w:name w:val="Colorful Grid Accent 4"/>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FFF3D7" w:themeFill="accent4" w:themeFillTint="33"/>
    </w:tcPr>
    <w:tblStylePr w:type="firstRow">
      <w:rPr>
        <w:b/>
        <w:bCs/>
      </w:rPr>
      <w:tblPr/>
      <w:tcPr>
        <w:shd w:val="clear" w:color="auto" w:fill="FFE8B0" w:themeFill="accent4" w:themeFillTint="66"/>
      </w:tcPr>
    </w:tblStylePr>
    <w:tblStylePr w:type="lastRow">
      <w:rPr>
        <w:b/>
        <w:bCs/>
        <w:color w:val="414141" w:themeColor="text1"/>
      </w:rPr>
      <w:tblPr/>
      <w:tcPr>
        <w:shd w:val="clear" w:color="auto" w:fill="FFE8B0" w:themeFill="accent4" w:themeFillTint="66"/>
      </w:tcPr>
    </w:tblStylePr>
    <w:tblStylePr w:type="firstCol">
      <w:rPr>
        <w:color w:val="FFFFFF" w:themeColor="background1"/>
      </w:rPr>
      <w:tblPr/>
      <w:tcPr>
        <w:shd w:val="clear" w:color="auto" w:fill="EBA700" w:themeFill="accent4" w:themeFillShade="BF"/>
      </w:tcPr>
    </w:tblStylePr>
    <w:tblStylePr w:type="lastCol">
      <w:rPr>
        <w:color w:val="FFFFFF" w:themeColor="background1"/>
      </w:rPr>
      <w:tblPr/>
      <w:tcPr>
        <w:shd w:val="clear" w:color="auto" w:fill="EBA700" w:themeFill="accent4" w:themeFillShade="BF"/>
      </w:tcPr>
    </w:tblStylePr>
    <w:tblStylePr w:type="band1Vert">
      <w:tblPr/>
      <w:tcPr>
        <w:shd w:val="clear" w:color="auto" w:fill="FFE39D" w:themeFill="accent4" w:themeFillTint="7F"/>
      </w:tcPr>
    </w:tblStylePr>
    <w:tblStylePr w:type="band1Horz">
      <w:tblPr/>
      <w:tcPr>
        <w:shd w:val="clear" w:color="auto" w:fill="FFE39D" w:themeFill="accent4" w:themeFillTint="7F"/>
      </w:tcPr>
    </w:tblStylePr>
  </w:style>
  <w:style w:type="table" w:styleId="Grillecouleur-Accent5">
    <w:name w:val="Colorful Grid Accent 5"/>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E1F2F6" w:themeFill="accent5" w:themeFillTint="33"/>
    </w:tcPr>
    <w:tblStylePr w:type="firstRow">
      <w:rPr>
        <w:b/>
        <w:bCs/>
      </w:rPr>
      <w:tblPr/>
      <w:tcPr>
        <w:shd w:val="clear" w:color="auto" w:fill="C4E6ED" w:themeFill="accent5" w:themeFillTint="66"/>
      </w:tcPr>
    </w:tblStylePr>
    <w:tblStylePr w:type="lastRow">
      <w:rPr>
        <w:b/>
        <w:bCs/>
        <w:color w:val="414141" w:themeColor="text1"/>
      </w:rPr>
      <w:tblPr/>
      <w:tcPr>
        <w:shd w:val="clear" w:color="auto" w:fill="C4E6ED" w:themeFill="accent5" w:themeFillTint="66"/>
      </w:tcPr>
    </w:tblStylePr>
    <w:tblStylePr w:type="firstCol">
      <w:rPr>
        <w:color w:val="FFFFFF" w:themeColor="background1"/>
      </w:rPr>
      <w:tblPr/>
      <w:tcPr>
        <w:shd w:val="clear" w:color="auto" w:fill="38A3B6" w:themeFill="accent5" w:themeFillShade="BF"/>
      </w:tcPr>
    </w:tblStylePr>
    <w:tblStylePr w:type="lastCol">
      <w:rPr>
        <w:color w:val="FFFFFF" w:themeColor="background1"/>
      </w:rPr>
      <w:tblPr/>
      <w:tcPr>
        <w:shd w:val="clear" w:color="auto" w:fill="38A3B6" w:themeFill="accent5" w:themeFillShade="BF"/>
      </w:tcPr>
    </w:tblStylePr>
    <w:tblStylePr w:type="band1Vert">
      <w:tblPr/>
      <w:tcPr>
        <w:shd w:val="clear" w:color="auto" w:fill="B6E1E8" w:themeFill="accent5" w:themeFillTint="7F"/>
      </w:tcPr>
    </w:tblStylePr>
    <w:tblStylePr w:type="band1Horz">
      <w:tblPr/>
      <w:tcPr>
        <w:shd w:val="clear" w:color="auto" w:fill="B6E1E8" w:themeFill="accent5" w:themeFillTint="7F"/>
      </w:tcPr>
    </w:tblStylePr>
  </w:style>
  <w:style w:type="table" w:styleId="Grillecouleur-Accent6">
    <w:name w:val="Colorful Grid Accent 6"/>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C2D7EC" w:themeFill="accent6" w:themeFillTint="33"/>
    </w:tcPr>
    <w:tblStylePr w:type="firstRow">
      <w:rPr>
        <w:b/>
        <w:bCs/>
      </w:rPr>
      <w:tblPr/>
      <w:tcPr>
        <w:shd w:val="clear" w:color="auto" w:fill="86B0DA" w:themeFill="accent6" w:themeFillTint="66"/>
      </w:tcPr>
    </w:tblStylePr>
    <w:tblStylePr w:type="lastRow">
      <w:rPr>
        <w:b/>
        <w:bCs/>
        <w:color w:val="414141" w:themeColor="text1"/>
      </w:rPr>
      <w:tblPr/>
      <w:tcPr>
        <w:shd w:val="clear" w:color="auto" w:fill="86B0DA" w:themeFill="accent6" w:themeFillTint="66"/>
      </w:tcPr>
    </w:tblStylePr>
    <w:tblStylePr w:type="firstCol">
      <w:rPr>
        <w:color w:val="FFFFFF" w:themeColor="background1"/>
      </w:rPr>
      <w:tblPr/>
      <w:tcPr>
        <w:shd w:val="clear" w:color="auto" w:fill="142B43" w:themeFill="accent6" w:themeFillShade="BF"/>
      </w:tcPr>
    </w:tblStylePr>
    <w:tblStylePr w:type="lastCol">
      <w:rPr>
        <w:color w:val="FFFFFF" w:themeColor="background1"/>
      </w:rPr>
      <w:tblPr/>
      <w:tcPr>
        <w:shd w:val="clear" w:color="auto" w:fill="142B43" w:themeFill="accent6" w:themeFillShade="BF"/>
      </w:tcPr>
    </w:tblStylePr>
    <w:tblStylePr w:type="band1Vert">
      <w:tblPr/>
      <w:tcPr>
        <w:shd w:val="clear" w:color="auto" w:fill="689DD1" w:themeFill="accent6" w:themeFillTint="7F"/>
      </w:tcPr>
    </w:tblStylePr>
    <w:tblStylePr w:type="band1Horz">
      <w:tblPr/>
      <w:tcPr>
        <w:shd w:val="clear" w:color="auto" w:fill="689DD1" w:themeFill="accent6" w:themeFillTint="7F"/>
      </w:tcPr>
    </w:tblStylePr>
  </w:style>
  <w:style w:type="table" w:styleId="ColorfulList1" w:customStyle="1">
    <w:name w:val="Colorful List1"/>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Listecouleur-Accent1">
    <w:name w:val="Colorful List Accent 1"/>
    <w:basedOn w:val="TableauNormal"/>
    <w:uiPriority w:val="72"/>
    <w:semiHidden/>
    <w:rsid w:val="002F749A"/>
    <w:pPr>
      <w:spacing w:after="0" w:line="240" w:lineRule="auto"/>
    </w:pPr>
    <w:rPr>
      <w:color w:val="414141" w:themeColor="text1"/>
    </w:r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Listecouleur-Accent2">
    <w:name w:val="Colorful List Accent 2"/>
    <w:basedOn w:val="TableauNormal"/>
    <w:uiPriority w:val="72"/>
    <w:semiHidden/>
    <w:rsid w:val="002F749A"/>
    <w:pPr>
      <w:spacing w:after="0" w:line="240" w:lineRule="auto"/>
    </w:pPr>
    <w:rPr>
      <w:color w:val="414141" w:themeColor="text1"/>
    </w:rPr>
    <w:tblPr>
      <w:tblStyleRowBandSize w:val="1"/>
      <w:tblStyleColBandSize w:val="1"/>
    </w:tblPr>
    <w:tcPr>
      <w:shd w:val="clear" w:color="auto" w:fill="E6F1F6" w:themeFill="accent2"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DEE9" w:themeFill="accent2" w:themeFillTint="3F"/>
      </w:tcPr>
    </w:tblStylePr>
    <w:tblStylePr w:type="band1Horz">
      <w:tblPr/>
      <w:tcPr>
        <w:shd w:val="clear" w:color="auto" w:fill="CCE4ED" w:themeFill="accent2" w:themeFillTint="33"/>
      </w:tcPr>
    </w:tblStylePr>
  </w:style>
  <w:style w:type="table" w:styleId="Listecouleur-Accent3">
    <w:name w:val="Colorful List Accent 3"/>
    <w:basedOn w:val="TableauNormal"/>
    <w:uiPriority w:val="72"/>
    <w:semiHidden/>
    <w:rsid w:val="002F749A"/>
    <w:pPr>
      <w:spacing w:after="0" w:line="240" w:lineRule="auto"/>
    </w:pPr>
    <w:rPr>
      <w:color w:val="414141" w:themeColor="text1"/>
    </w:rPr>
    <w:tblPr>
      <w:tblStyleRowBandSize w:val="1"/>
      <w:tblStyleColBandSize w:val="1"/>
    </w:tblPr>
    <w:tcPr>
      <w:shd w:val="clear" w:color="auto" w:fill="F6F7F8" w:themeFill="accent3" w:themeFillTint="19"/>
    </w:tcPr>
    <w:tblStylePr w:type="firstRow">
      <w:rPr>
        <w:b/>
        <w:bCs/>
        <w:color w:val="FFFFFF" w:themeColor="background1"/>
      </w:rPr>
      <w:tblPr/>
      <w:tcPr>
        <w:tcBorders>
          <w:bottom w:val="single" w:color="FFFFFF" w:themeColor="background1" w:sz="12" w:space="0"/>
        </w:tcBorders>
        <w:shd w:val="clear" w:color="auto" w:fill="FBB300" w:themeFill="accent4" w:themeFillShade="CC"/>
      </w:tcPr>
    </w:tblStylePr>
    <w:tblStylePr w:type="lastRow">
      <w:rPr>
        <w:b/>
        <w:bCs/>
        <w:color w:val="FBB300" w:themeColor="accent4"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BEF" w:themeFill="accent3" w:themeFillTint="3F"/>
      </w:tcPr>
    </w:tblStylePr>
    <w:tblStylePr w:type="band1Horz">
      <w:tblPr/>
      <w:tcPr>
        <w:shd w:val="clear" w:color="auto" w:fill="EDEFF2" w:themeFill="accent3" w:themeFillTint="33"/>
      </w:tcPr>
    </w:tblStylePr>
  </w:style>
  <w:style w:type="table" w:styleId="Listecouleur-Accent4">
    <w:name w:val="Colorful List Accent 4"/>
    <w:basedOn w:val="TableauNormal"/>
    <w:uiPriority w:val="72"/>
    <w:semiHidden/>
    <w:rsid w:val="002F749A"/>
    <w:pPr>
      <w:spacing w:after="0" w:line="240" w:lineRule="auto"/>
    </w:pPr>
    <w:rPr>
      <w:color w:val="414141" w:themeColor="text1"/>
    </w:rPr>
    <w:tblPr>
      <w:tblStyleRowBandSize w:val="1"/>
      <w:tblStyleColBandSize w:val="1"/>
    </w:tblPr>
    <w:tcPr>
      <w:shd w:val="clear" w:color="auto" w:fill="FFF9EB" w:themeFill="accent4" w:themeFillTint="19"/>
    </w:tcPr>
    <w:tblStylePr w:type="firstRow">
      <w:rPr>
        <w:b/>
        <w:bCs/>
        <w:color w:val="FFFFFF" w:themeColor="background1"/>
      </w:rPr>
      <w:tblPr/>
      <w:tcPr>
        <w:tcBorders>
          <w:bottom w:val="single" w:color="FFFFFF" w:themeColor="background1" w:sz="12" w:space="0"/>
        </w:tcBorders>
        <w:shd w:val="clear" w:color="auto" w:fill="7B8DA0" w:themeFill="accent3" w:themeFillShade="CC"/>
      </w:tcPr>
    </w:tblStylePr>
    <w:tblStylePr w:type="lastRow">
      <w:rPr>
        <w:b/>
        <w:bCs/>
        <w:color w:val="7B8DA0" w:themeColor="accent3"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E" w:themeFill="accent4" w:themeFillTint="3F"/>
      </w:tcPr>
    </w:tblStylePr>
    <w:tblStylePr w:type="band1Horz">
      <w:tblPr/>
      <w:tcPr>
        <w:shd w:val="clear" w:color="auto" w:fill="FFF3D7" w:themeFill="accent4" w:themeFillTint="33"/>
      </w:tcPr>
    </w:tblStylePr>
  </w:style>
  <w:style w:type="table" w:styleId="Listecouleur-Accent5">
    <w:name w:val="Colorful List Accent 5"/>
    <w:basedOn w:val="TableauNormal"/>
    <w:uiPriority w:val="72"/>
    <w:semiHidden/>
    <w:rsid w:val="002F749A"/>
    <w:pPr>
      <w:spacing w:after="0" w:line="240" w:lineRule="auto"/>
    </w:pPr>
    <w:rPr>
      <w:color w:val="414141" w:themeColor="text1"/>
    </w:rPr>
    <w:tblPr>
      <w:tblStyleRowBandSize w:val="1"/>
      <w:tblStyleColBandSize w:val="1"/>
    </w:tblPr>
    <w:tcPr>
      <w:shd w:val="clear" w:color="auto" w:fill="F0F9FA" w:themeFill="accent5" w:themeFillTint="19"/>
    </w:tcPr>
    <w:tblStylePr w:type="firstRow">
      <w:rPr>
        <w:b/>
        <w:bCs/>
        <w:color w:val="FFFFFF" w:themeColor="background1"/>
      </w:rPr>
      <w:tblPr/>
      <w:tcPr>
        <w:tcBorders>
          <w:bottom w:val="single" w:color="FFFFFF" w:themeColor="background1" w:sz="12" w:space="0"/>
        </w:tcBorders>
        <w:shd w:val="clear" w:color="auto" w:fill="152E47" w:themeFill="accent6" w:themeFillShade="CC"/>
      </w:tcPr>
    </w:tblStylePr>
    <w:tblStylePr w:type="lastRow">
      <w:rPr>
        <w:b/>
        <w:bCs/>
        <w:color w:val="152E47" w:themeColor="accent6"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F4" w:themeFill="accent5" w:themeFillTint="3F"/>
      </w:tcPr>
    </w:tblStylePr>
    <w:tblStylePr w:type="band1Horz">
      <w:tblPr/>
      <w:tcPr>
        <w:shd w:val="clear" w:color="auto" w:fill="E1F2F6" w:themeFill="accent5" w:themeFillTint="33"/>
      </w:tcPr>
    </w:tblStylePr>
  </w:style>
  <w:style w:type="table" w:styleId="Listecouleur-Accent6">
    <w:name w:val="Colorful List Accent 6"/>
    <w:basedOn w:val="TableauNormal"/>
    <w:uiPriority w:val="72"/>
    <w:semiHidden/>
    <w:rsid w:val="002F749A"/>
    <w:pPr>
      <w:spacing w:after="0" w:line="240" w:lineRule="auto"/>
    </w:pPr>
    <w:rPr>
      <w:color w:val="414141" w:themeColor="text1"/>
    </w:rPr>
    <w:tblPr>
      <w:tblStyleRowBandSize w:val="1"/>
      <w:tblStyleColBandSize w:val="1"/>
    </w:tblPr>
    <w:tcPr>
      <w:shd w:val="clear" w:color="auto" w:fill="E1EBF6" w:themeFill="accent6" w:themeFillTint="19"/>
    </w:tcPr>
    <w:tblStylePr w:type="firstRow">
      <w:rPr>
        <w:b/>
        <w:bCs/>
        <w:color w:val="FFFFFF" w:themeColor="background1"/>
      </w:rPr>
      <w:tblPr/>
      <w:tcPr>
        <w:tcBorders>
          <w:bottom w:val="single" w:color="FFFFFF" w:themeColor="background1" w:sz="12" w:space="0"/>
        </w:tcBorders>
        <w:shd w:val="clear" w:color="auto" w:fill="3CAEC2" w:themeFill="accent5" w:themeFillShade="CC"/>
      </w:tcPr>
    </w:tblStylePr>
    <w:tblStylePr w:type="lastRow">
      <w:rPr>
        <w:b/>
        <w:bCs/>
        <w:color w:val="3CAEC2" w:themeColor="accent5"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CEE8" w:themeFill="accent6" w:themeFillTint="3F"/>
      </w:tcPr>
    </w:tblStylePr>
    <w:tblStylePr w:type="band1Horz">
      <w:tblPr/>
      <w:tcPr>
        <w:shd w:val="clear" w:color="auto" w:fill="C2D7EC" w:themeFill="accent6" w:themeFillTint="33"/>
      </w:tcPr>
    </w:tblStylePr>
  </w:style>
  <w:style w:type="table" w:styleId="ColorfulShading1" w:customStyle="1">
    <w:name w:val="Colorful Shading1"/>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Tramecouleur-Accent1">
    <w:name w:val="Colorful Shading Accent 1"/>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F58220" w:themeColor="accent1" w:sz="4" w:space="0"/>
        <w:bottom w:val="single" w:color="F58220" w:themeColor="accent1" w:sz="4" w:space="0"/>
        <w:right w:val="single" w:color="F58220" w:themeColor="accent1" w:sz="4" w:space="0"/>
        <w:insideH w:val="single" w:color="FFFFFF" w:themeColor="background1" w:sz="4" w:space="0"/>
        <w:insideV w:val="single" w:color="FFFFFF" w:themeColor="background1" w:sz="4" w:space="0"/>
      </w:tblBorders>
    </w:tblPr>
    <w:tcPr>
      <w:shd w:val="clear" w:color="auto" w:fill="FEF2E8" w:themeFill="accen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color="9E4C07" w:themeColor="accent1" w:themeShade="99" w:sz="4" w:space="0"/>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414141" w:themeColor="text1"/>
      </w:rPr>
    </w:tblStylePr>
    <w:tblStylePr w:type="nwCell">
      <w:rPr>
        <w:color w:val="414141" w:themeColor="text1"/>
      </w:rPr>
    </w:tblStylePr>
  </w:style>
  <w:style w:type="table" w:styleId="Tramecouleur-Accent2">
    <w:name w:val="Colorful Shading Accent 2"/>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2D687E" w:themeColor="accent2" w:sz="4" w:space="0"/>
        <w:bottom w:val="single" w:color="2D687E" w:themeColor="accent2" w:sz="4" w:space="0"/>
        <w:right w:val="single" w:color="2D687E" w:themeColor="accent2" w:sz="4" w:space="0"/>
        <w:insideH w:val="single" w:color="FFFFFF" w:themeColor="background1" w:sz="4" w:space="0"/>
        <w:insideV w:val="single" w:color="FFFFFF" w:themeColor="background1" w:sz="4" w:space="0"/>
      </w:tblBorders>
    </w:tblPr>
    <w:tcPr>
      <w:shd w:val="clear" w:color="auto" w:fill="E6F1F6" w:themeFill="accent2"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B3E4B" w:themeFill="accent2" w:themeFillShade="99"/>
      </w:tcPr>
    </w:tblStylePr>
    <w:tblStylePr w:type="firstCol">
      <w:rPr>
        <w:color w:val="FFFFFF" w:themeColor="background1"/>
      </w:rPr>
      <w:tblPr/>
      <w:tcPr>
        <w:tcBorders>
          <w:top w:val="nil"/>
          <w:left w:val="nil"/>
          <w:bottom w:val="nil"/>
          <w:right w:val="nil"/>
          <w:insideH w:val="single" w:color="1B3E4B" w:themeColor="accent2" w:themeShade="99" w:sz="4" w:space="0"/>
          <w:insideV w:val="nil"/>
        </w:tcBorders>
        <w:shd w:val="clear" w:color="auto" w:fill="1B3E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3E4B" w:themeFill="accent2" w:themeFillShade="99"/>
      </w:tcPr>
    </w:tblStylePr>
    <w:tblStylePr w:type="band1Vert">
      <w:tblPr/>
      <w:tcPr>
        <w:shd w:val="clear" w:color="auto" w:fill="9BC9DB" w:themeFill="accent2" w:themeFillTint="66"/>
      </w:tcPr>
    </w:tblStylePr>
    <w:tblStylePr w:type="band1Horz">
      <w:tblPr/>
      <w:tcPr>
        <w:shd w:val="clear" w:color="auto" w:fill="82BCD2" w:themeFill="accent2" w:themeFillTint="7F"/>
      </w:tcPr>
    </w:tblStylePr>
    <w:tblStylePr w:type="neCell">
      <w:rPr>
        <w:color w:val="414141" w:themeColor="text1"/>
      </w:rPr>
    </w:tblStylePr>
    <w:tblStylePr w:type="nwCell">
      <w:rPr>
        <w:color w:val="414141" w:themeColor="text1"/>
      </w:rPr>
    </w:tblStylePr>
  </w:style>
  <w:style w:type="table" w:styleId="Tramecouleur-Accent3">
    <w:name w:val="Colorful Shading Accent 3"/>
    <w:basedOn w:val="TableauNormal"/>
    <w:uiPriority w:val="71"/>
    <w:semiHidden/>
    <w:rsid w:val="002F749A"/>
    <w:pPr>
      <w:spacing w:after="0" w:line="240" w:lineRule="auto"/>
    </w:pPr>
    <w:rPr>
      <w:color w:val="414141" w:themeColor="text1"/>
    </w:rPr>
    <w:tblPr>
      <w:tblStyleRowBandSize w:val="1"/>
      <w:tblStyleColBandSize w:val="1"/>
      <w:tblBorders>
        <w:top w:val="single" w:color="FFC73B" w:themeColor="accent4" w:sz="24" w:space="0"/>
        <w:left w:val="single" w:color="A5B1BE" w:themeColor="accent3" w:sz="4" w:space="0"/>
        <w:bottom w:val="single" w:color="A5B1BE" w:themeColor="accent3" w:sz="4" w:space="0"/>
        <w:right w:val="single" w:color="A5B1BE" w:themeColor="accent3" w:sz="4" w:space="0"/>
        <w:insideH w:val="single" w:color="FFFFFF" w:themeColor="background1" w:sz="4" w:space="0"/>
        <w:insideV w:val="single" w:color="FFFFFF" w:themeColor="background1" w:sz="4" w:space="0"/>
      </w:tblBorders>
    </w:tblPr>
    <w:tcPr>
      <w:shd w:val="clear" w:color="auto" w:fill="F6F7F8" w:themeFill="accent3" w:themeFillTint="19"/>
    </w:tcPr>
    <w:tblStylePr w:type="firstRow">
      <w:rPr>
        <w:b/>
        <w:bCs/>
      </w:rPr>
      <w:tblPr/>
      <w:tcPr>
        <w:tcBorders>
          <w:top w:val="nil"/>
          <w:left w:val="nil"/>
          <w:bottom w:val="single" w:color="FFC73B"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9697B" w:themeFill="accent3" w:themeFillShade="99"/>
      </w:tcPr>
    </w:tblStylePr>
    <w:tblStylePr w:type="firstCol">
      <w:rPr>
        <w:color w:val="FFFFFF" w:themeColor="background1"/>
      </w:rPr>
      <w:tblPr/>
      <w:tcPr>
        <w:tcBorders>
          <w:top w:val="nil"/>
          <w:left w:val="nil"/>
          <w:bottom w:val="nil"/>
          <w:right w:val="nil"/>
          <w:insideH w:val="single" w:color="59697B" w:themeColor="accent3" w:themeShade="99" w:sz="4" w:space="0"/>
          <w:insideV w:val="nil"/>
        </w:tcBorders>
        <w:shd w:val="clear" w:color="auto" w:fill="596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9697B" w:themeFill="accent3" w:themeFillShade="99"/>
      </w:tcPr>
    </w:tblStylePr>
    <w:tblStylePr w:type="band1Vert">
      <w:tblPr/>
      <w:tcPr>
        <w:shd w:val="clear" w:color="auto" w:fill="DBDFE5" w:themeFill="accent3" w:themeFillTint="66"/>
      </w:tcPr>
    </w:tblStylePr>
    <w:tblStylePr w:type="band1Horz">
      <w:tblPr/>
      <w:tcPr>
        <w:shd w:val="clear" w:color="auto" w:fill="D2D8DE" w:themeFill="accent3" w:themeFillTint="7F"/>
      </w:tcPr>
    </w:tblStylePr>
  </w:style>
  <w:style w:type="table" w:styleId="Tramecouleur-Accent4">
    <w:name w:val="Colorful Shading Accent 4"/>
    <w:basedOn w:val="TableauNormal"/>
    <w:uiPriority w:val="71"/>
    <w:semiHidden/>
    <w:rsid w:val="002F749A"/>
    <w:pPr>
      <w:spacing w:after="0" w:line="240" w:lineRule="auto"/>
    </w:pPr>
    <w:rPr>
      <w:color w:val="414141" w:themeColor="text1"/>
    </w:rPr>
    <w:tblPr>
      <w:tblStyleRowBandSize w:val="1"/>
      <w:tblStyleColBandSize w:val="1"/>
      <w:tblBorders>
        <w:top w:val="single" w:color="A5B1BE" w:themeColor="accent3" w:sz="24" w:space="0"/>
        <w:left w:val="single" w:color="FFC73B" w:themeColor="accent4" w:sz="4" w:space="0"/>
        <w:bottom w:val="single" w:color="FFC73B" w:themeColor="accent4" w:sz="4" w:space="0"/>
        <w:right w:val="single" w:color="FFC73B" w:themeColor="accent4" w:sz="4" w:space="0"/>
        <w:insideH w:val="single" w:color="FFFFFF" w:themeColor="background1" w:sz="4" w:space="0"/>
        <w:insideV w:val="single" w:color="FFFFFF" w:themeColor="background1" w:sz="4" w:space="0"/>
      </w:tblBorders>
    </w:tblPr>
    <w:tcPr>
      <w:shd w:val="clear" w:color="auto" w:fill="FFF9EB" w:themeFill="accent4" w:themeFillTint="19"/>
    </w:tcPr>
    <w:tblStylePr w:type="firstRow">
      <w:rPr>
        <w:b/>
        <w:bCs/>
      </w:rPr>
      <w:tblPr/>
      <w:tcPr>
        <w:tcBorders>
          <w:top w:val="nil"/>
          <w:left w:val="nil"/>
          <w:bottom w:val="single" w:color="A5B1BE"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C8600" w:themeFill="accent4" w:themeFillShade="99"/>
      </w:tcPr>
    </w:tblStylePr>
    <w:tblStylePr w:type="firstCol">
      <w:rPr>
        <w:color w:val="FFFFFF" w:themeColor="background1"/>
      </w:rPr>
      <w:tblPr/>
      <w:tcPr>
        <w:tcBorders>
          <w:top w:val="nil"/>
          <w:left w:val="nil"/>
          <w:bottom w:val="nil"/>
          <w:right w:val="nil"/>
          <w:insideH w:val="single" w:color="BC8600" w:themeColor="accent4" w:themeShade="99" w:sz="4" w:space="0"/>
          <w:insideV w:val="nil"/>
        </w:tcBorders>
        <w:shd w:val="clear" w:color="auto" w:fill="BC86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8600" w:themeFill="accent4" w:themeFillShade="99"/>
      </w:tcPr>
    </w:tblStylePr>
    <w:tblStylePr w:type="band1Vert">
      <w:tblPr/>
      <w:tcPr>
        <w:shd w:val="clear" w:color="auto" w:fill="FFE8B0" w:themeFill="accent4" w:themeFillTint="66"/>
      </w:tcPr>
    </w:tblStylePr>
    <w:tblStylePr w:type="band1Horz">
      <w:tblPr/>
      <w:tcPr>
        <w:shd w:val="clear" w:color="auto" w:fill="FFE39D" w:themeFill="accent4" w:themeFillTint="7F"/>
      </w:tcPr>
    </w:tblStylePr>
    <w:tblStylePr w:type="neCell">
      <w:rPr>
        <w:color w:val="414141" w:themeColor="text1"/>
      </w:rPr>
    </w:tblStylePr>
    <w:tblStylePr w:type="nwCell">
      <w:rPr>
        <w:color w:val="414141" w:themeColor="text1"/>
      </w:rPr>
    </w:tblStylePr>
  </w:style>
  <w:style w:type="table" w:styleId="Tramecouleur-Accent5">
    <w:name w:val="Colorful Shading Accent 5"/>
    <w:basedOn w:val="TableauNormal"/>
    <w:uiPriority w:val="71"/>
    <w:semiHidden/>
    <w:rsid w:val="002F749A"/>
    <w:pPr>
      <w:spacing w:after="0" w:line="240" w:lineRule="auto"/>
    </w:pPr>
    <w:rPr>
      <w:color w:val="414141" w:themeColor="text1"/>
    </w:rPr>
    <w:tblPr>
      <w:tblStyleRowBandSize w:val="1"/>
      <w:tblStyleColBandSize w:val="1"/>
      <w:tblBorders>
        <w:top w:val="single" w:color="1B3B5A" w:themeColor="accent6" w:sz="24" w:space="0"/>
        <w:left w:val="single" w:color="6DC3D2" w:themeColor="accent5" w:sz="4" w:space="0"/>
        <w:bottom w:val="single" w:color="6DC3D2" w:themeColor="accent5" w:sz="4" w:space="0"/>
        <w:right w:val="single" w:color="6DC3D2" w:themeColor="accent5" w:sz="4" w:space="0"/>
        <w:insideH w:val="single" w:color="FFFFFF" w:themeColor="background1" w:sz="4" w:space="0"/>
        <w:insideV w:val="single" w:color="FFFFFF" w:themeColor="background1" w:sz="4" w:space="0"/>
      </w:tblBorders>
    </w:tblPr>
    <w:tcPr>
      <w:shd w:val="clear" w:color="auto" w:fill="F0F9FA" w:themeFill="accent5" w:themeFillTint="19"/>
    </w:tcPr>
    <w:tblStylePr w:type="firstRow">
      <w:rPr>
        <w:b/>
        <w:bCs/>
      </w:rPr>
      <w:tblPr/>
      <w:tcPr>
        <w:tcBorders>
          <w:top w:val="nil"/>
          <w:left w:val="nil"/>
          <w:bottom w:val="single" w:color="1B3B5A"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D8392" w:themeFill="accent5" w:themeFillShade="99"/>
      </w:tcPr>
    </w:tblStylePr>
    <w:tblStylePr w:type="firstCol">
      <w:rPr>
        <w:color w:val="FFFFFF" w:themeColor="background1"/>
      </w:rPr>
      <w:tblPr/>
      <w:tcPr>
        <w:tcBorders>
          <w:top w:val="nil"/>
          <w:left w:val="nil"/>
          <w:bottom w:val="nil"/>
          <w:right w:val="nil"/>
          <w:insideH w:val="single" w:color="2D8392" w:themeColor="accent5" w:themeShade="99" w:sz="4" w:space="0"/>
          <w:insideV w:val="nil"/>
        </w:tcBorders>
        <w:shd w:val="clear" w:color="auto" w:fill="2D839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8392" w:themeFill="accent5" w:themeFillShade="99"/>
      </w:tcPr>
    </w:tblStylePr>
    <w:tblStylePr w:type="band1Vert">
      <w:tblPr/>
      <w:tcPr>
        <w:shd w:val="clear" w:color="auto" w:fill="C4E6ED" w:themeFill="accent5" w:themeFillTint="66"/>
      </w:tcPr>
    </w:tblStylePr>
    <w:tblStylePr w:type="band1Horz">
      <w:tblPr/>
      <w:tcPr>
        <w:shd w:val="clear" w:color="auto" w:fill="B6E1E8" w:themeFill="accent5" w:themeFillTint="7F"/>
      </w:tcPr>
    </w:tblStylePr>
    <w:tblStylePr w:type="neCell">
      <w:rPr>
        <w:color w:val="414141" w:themeColor="text1"/>
      </w:rPr>
    </w:tblStylePr>
    <w:tblStylePr w:type="nwCell">
      <w:rPr>
        <w:color w:val="414141" w:themeColor="text1"/>
      </w:rPr>
    </w:tblStylePr>
  </w:style>
  <w:style w:type="table" w:styleId="Tramecouleur-Accent6">
    <w:name w:val="Colorful Shading Accent 6"/>
    <w:basedOn w:val="TableauNormal"/>
    <w:uiPriority w:val="71"/>
    <w:semiHidden/>
    <w:rsid w:val="002F749A"/>
    <w:pPr>
      <w:spacing w:after="0" w:line="240" w:lineRule="auto"/>
    </w:pPr>
    <w:rPr>
      <w:color w:val="414141" w:themeColor="text1"/>
    </w:rPr>
    <w:tblPr>
      <w:tblStyleRowBandSize w:val="1"/>
      <w:tblStyleColBandSize w:val="1"/>
      <w:tblBorders>
        <w:top w:val="single" w:color="6DC3D2" w:themeColor="accent5" w:sz="24" w:space="0"/>
        <w:left w:val="single" w:color="1B3B5A" w:themeColor="accent6" w:sz="4" w:space="0"/>
        <w:bottom w:val="single" w:color="1B3B5A" w:themeColor="accent6" w:sz="4" w:space="0"/>
        <w:right w:val="single" w:color="1B3B5A" w:themeColor="accent6" w:sz="4" w:space="0"/>
        <w:insideH w:val="single" w:color="FFFFFF" w:themeColor="background1" w:sz="4" w:space="0"/>
        <w:insideV w:val="single" w:color="FFFFFF" w:themeColor="background1" w:sz="4" w:space="0"/>
      </w:tblBorders>
    </w:tblPr>
    <w:tcPr>
      <w:shd w:val="clear" w:color="auto" w:fill="E1EBF6" w:themeFill="accent6" w:themeFillTint="19"/>
    </w:tcPr>
    <w:tblStylePr w:type="firstRow">
      <w:rPr>
        <w:b/>
        <w:bCs/>
      </w:rPr>
      <w:tblPr/>
      <w:tcPr>
        <w:tcBorders>
          <w:top w:val="nil"/>
          <w:left w:val="nil"/>
          <w:bottom w:val="single" w:color="6DC3D2"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02335" w:themeFill="accent6" w:themeFillShade="99"/>
      </w:tcPr>
    </w:tblStylePr>
    <w:tblStylePr w:type="firstCol">
      <w:rPr>
        <w:color w:val="FFFFFF" w:themeColor="background1"/>
      </w:rPr>
      <w:tblPr/>
      <w:tcPr>
        <w:tcBorders>
          <w:top w:val="nil"/>
          <w:left w:val="nil"/>
          <w:bottom w:val="nil"/>
          <w:right w:val="nil"/>
          <w:insideH w:val="single" w:color="102335" w:themeColor="accent6" w:themeShade="99" w:sz="4" w:space="0"/>
          <w:insideV w:val="nil"/>
        </w:tcBorders>
        <w:shd w:val="clear" w:color="auto" w:fill="1023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02335" w:themeFill="accent6" w:themeFillShade="99"/>
      </w:tcPr>
    </w:tblStylePr>
    <w:tblStylePr w:type="band1Vert">
      <w:tblPr/>
      <w:tcPr>
        <w:shd w:val="clear" w:color="auto" w:fill="86B0DA" w:themeFill="accent6" w:themeFillTint="66"/>
      </w:tcPr>
    </w:tblStylePr>
    <w:tblStylePr w:type="band1Horz">
      <w:tblPr/>
      <w:tcPr>
        <w:shd w:val="clear" w:color="auto" w:fill="689DD1" w:themeFill="accent6" w:themeFillTint="7F"/>
      </w:tcPr>
    </w:tblStylePr>
    <w:tblStylePr w:type="neCell">
      <w:rPr>
        <w:color w:val="414141" w:themeColor="text1"/>
      </w:rPr>
    </w:tblStylePr>
    <w:tblStylePr w:type="nwCell">
      <w:rPr>
        <w:color w:val="414141" w:themeColor="text1"/>
      </w:rPr>
    </w:tblStylePr>
  </w:style>
  <w:style w:type="character" w:styleId="Marquedecommentaire">
    <w:name w:val="annotation reference"/>
    <w:basedOn w:val="Policepardfaut"/>
    <w:uiPriority w:val="99"/>
    <w:semiHidden/>
    <w:rsid w:val="002F749A"/>
    <w:rPr>
      <w:sz w:val="16"/>
      <w:szCs w:val="16"/>
    </w:rPr>
  </w:style>
  <w:style w:type="paragraph" w:styleId="Commentaire">
    <w:name w:val="annotation text"/>
    <w:basedOn w:val="Normal"/>
    <w:link w:val="CommentaireCar"/>
    <w:uiPriority w:val="99"/>
    <w:semiHidden/>
    <w:rsid w:val="002F749A"/>
    <w:rPr>
      <w:rFonts w:eastAsiaTheme="minorEastAsia"/>
      <w:szCs w:val="20"/>
    </w:rPr>
  </w:style>
  <w:style w:type="character" w:styleId="CommentaireCar" w:customStyle="1">
    <w:name w:val="Commentaire Car"/>
    <w:basedOn w:val="Policepardfaut"/>
    <w:link w:val="Commentaire"/>
    <w:uiPriority w:val="99"/>
    <w:semiHidden/>
    <w:rsid w:val="002F749A"/>
    <w:rPr>
      <w:rFonts w:ascii="Palatino Linotype" w:hAnsi="Palatino Linotype"/>
      <w:sz w:val="20"/>
      <w:szCs w:val="20"/>
      <w:lang w:val="fr-BE" w:eastAsia="nl-NL"/>
    </w:rPr>
  </w:style>
  <w:style w:type="paragraph" w:styleId="Objetducommentaire">
    <w:name w:val="annotation subject"/>
    <w:basedOn w:val="Commentaire"/>
    <w:next w:val="Commentaire"/>
    <w:link w:val="ObjetducommentaireCar"/>
    <w:uiPriority w:val="99"/>
    <w:semiHidden/>
    <w:rsid w:val="002F749A"/>
    <w:rPr>
      <w:b/>
      <w:bCs/>
    </w:rPr>
  </w:style>
  <w:style w:type="character" w:styleId="ObjetducommentaireCar" w:customStyle="1">
    <w:name w:val="Objet du commentaire Car"/>
    <w:basedOn w:val="CommentaireCar"/>
    <w:link w:val="Objetducommentaire"/>
    <w:uiPriority w:val="99"/>
    <w:semiHidden/>
    <w:rsid w:val="002F749A"/>
    <w:rPr>
      <w:rFonts w:ascii="Palatino Linotype" w:hAnsi="Palatino Linotype"/>
      <w:b/>
      <w:bCs/>
      <w:sz w:val="20"/>
      <w:szCs w:val="20"/>
      <w:lang w:val="fr-BE" w:eastAsia="nl-NL"/>
    </w:rPr>
  </w:style>
  <w:style w:type="table" w:styleId="DarkList1" w:customStyle="1">
    <w:name w:val="Dark List1"/>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stefonce-Accent1">
    <w:name w:val="Dark List Accent 1"/>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C65F09"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Listefonce-Accent2">
    <w:name w:val="Dark List Accent 2"/>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2D687E"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16333E"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214D5E"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214D5E" w:themeFill="accent2" w:themeFillShade="BF"/>
      </w:tcPr>
    </w:tblStylePr>
    <w:tblStylePr w:type="band1Vert">
      <w:tblPr/>
      <w:tcPr>
        <w:tcBorders>
          <w:top w:val="nil"/>
          <w:left w:val="nil"/>
          <w:bottom w:val="nil"/>
          <w:right w:val="nil"/>
          <w:insideH w:val="nil"/>
          <w:insideV w:val="nil"/>
        </w:tcBorders>
        <w:shd w:val="clear" w:color="auto" w:fill="214D5E" w:themeFill="accent2" w:themeFillShade="BF"/>
      </w:tcPr>
    </w:tblStylePr>
    <w:tblStylePr w:type="band1Horz">
      <w:tblPr/>
      <w:tcPr>
        <w:tcBorders>
          <w:top w:val="nil"/>
          <w:left w:val="nil"/>
          <w:bottom w:val="nil"/>
          <w:right w:val="nil"/>
          <w:insideH w:val="nil"/>
          <w:insideV w:val="nil"/>
        </w:tcBorders>
        <w:shd w:val="clear" w:color="auto" w:fill="214D5E" w:themeFill="accent2" w:themeFillShade="BF"/>
      </w:tcPr>
    </w:tblStylePr>
  </w:style>
  <w:style w:type="table" w:styleId="Listefonce-Accent3">
    <w:name w:val="Dark List Accent 3"/>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A5B1BE"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4A5766"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1839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18398" w:themeFill="accent3" w:themeFillShade="BF"/>
      </w:tcPr>
    </w:tblStylePr>
    <w:tblStylePr w:type="band1Vert">
      <w:tblPr/>
      <w:tcPr>
        <w:tcBorders>
          <w:top w:val="nil"/>
          <w:left w:val="nil"/>
          <w:bottom w:val="nil"/>
          <w:right w:val="nil"/>
          <w:insideH w:val="nil"/>
          <w:insideV w:val="nil"/>
        </w:tcBorders>
        <w:shd w:val="clear" w:color="auto" w:fill="718398" w:themeFill="accent3" w:themeFillShade="BF"/>
      </w:tcPr>
    </w:tblStylePr>
    <w:tblStylePr w:type="band1Horz">
      <w:tblPr/>
      <w:tcPr>
        <w:tcBorders>
          <w:top w:val="nil"/>
          <w:left w:val="nil"/>
          <w:bottom w:val="nil"/>
          <w:right w:val="nil"/>
          <w:insideH w:val="nil"/>
          <w:insideV w:val="nil"/>
        </w:tcBorders>
        <w:shd w:val="clear" w:color="auto" w:fill="718398" w:themeFill="accent3" w:themeFillShade="BF"/>
      </w:tcPr>
    </w:tblStylePr>
  </w:style>
  <w:style w:type="table" w:styleId="Listefonce-Accent4">
    <w:name w:val="Dark List Accent 4"/>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FFC73B"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9C6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EBA7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EBA700" w:themeFill="accent4" w:themeFillShade="BF"/>
      </w:tcPr>
    </w:tblStylePr>
    <w:tblStylePr w:type="band1Vert">
      <w:tblPr/>
      <w:tcPr>
        <w:tcBorders>
          <w:top w:val="nil"/>
          <w:left w:val="nil"/>
          <w:bottom w:val="nil"/>
          <w:right w:val="nil"/>
          <w:insideH w:val="nil"/>
          <w:insideV w:val="nil"/>
        </w:tcBorders>
        <w:shd w:val="clear" w:color="auto" w:fill="EBA700" w:themeFill="accent4" w:themeFillShade="BF"/>
      </w:tcPr>
    </w:tblStylePr>
    <w:tblStylePr w:type="band1Horz">
      <w:tblPr/>
      <w:tcPr>
        <w:tcBorders>
          <w:top w:val="nil"/>
          <w:left w:val="nil"/>
          <w:bottom w:val="nil"/>
          <w:right w:val="nil"/>
          <w:insideH w:val="nil"/>
          <w:insideV w:val="nil"/>
        </w:tcBorders>
        <w:shd w:val="clear" w:color="auto" w:fill="EBA700" w:themeFill="accent4" w:themeFillShade="BF"/>
      </w:tcPr>
    </w:tblStylePr>
  </w:style>
  <w:style w:type="table" w:styleId="Listefonce-Accent5">
    <w:name w:val="Dark List Accent 5"/>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6DC3D2"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56C7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8A3B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8A3B6" w:themeFill="accent5" w:themeFillShade="BF"/>
      </w:tcPr>
    </w:tblStylePr>
    <w:tblStylePr w:type="band1Vert">
      <w:tblPr/>
      <w:tcPr>
        <w:tcBorders>
          <w:top w:val="nil"/>
          <w:left w:val="nil"/>
          <w:bottom w:val="nil"/>
          <w:right w:val="nil"/>
          <w:insideH w:val="nil"/>
          <w:insideV w:val="nil"/>
        </w:tcBorders>
        <w:shd w:val="clear" w:color="auto" w:fill="38A3B6" w:themeFill="accent5" w:themeFillShade="BF"/>
      </w:tcPr>
    </w:tblStylePr>
    <w:tblStylePr w:type="band1Horz">
      <w:tblPr/>
      <w:tcPr>
        <w:tcBorders>
          <w:top w:val="nil"/>
          <w:left w:val="nil"/>
          <w:bottom w:val="nil"/>
          <w:right w:val="nil"/>
          <w:insideH w:val="nil"/>
          <w:insideV w:val="nil"/>
        </w:tcBorders>
        <w:shd w:val="clear" w:color="auto" w:fill="38A3B6" w:themeFill="accent5" w:themeFillShade="BF"/>
      </w:tcPr>
    </w:tblStylePr>
  </w:style>
  <w:style w:type="table" w:styleId="Listefonce-Accent6">
    <w:name w:val="Dark List Accent 6"/>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1B3B5A"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0D1D2C"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142B43"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142B43" w:themeFill="accent6" w:themeFillShade="BF"/>
      </w:tcPr>
    </w:tblStylePr>
    <w:tblStylePr w:type="band1Vert">
      <w:tblPr/>
      <w:tcPr>
        <w:tcBorders>
          <w:top w:val="nil"/>
          <w:left w:val="nil"/>
          <w:bottom w:val="nil"/>
          <w:right w:val="nil"/>
          <w:insideH w:val="nil"/>
          <w:insideV w:val="nil"/>
        </w:tcBorders>
        <w:shd w:val="clear" w:color="auto" w:fill="142B43" w:themeFill="accent6" w:themeFillShade="BF"/>
      </w:tcPr>
    </w:tblStylePr>
    <w:tblStylePr w:type="band1Horz">
      <w:tblPr/>
      <w:tcPr>
        <w:tcBorders>
          <w:top w:val="nil"/>
          <w:left w:val="nil"/>
          <w:bottom w:val="nil"/>
          <w:right w:val="nil"/>
          <w:insideH w:val="nil"/>
          <w:insideV w:val="nil"/>
        </w:tcBorders>
        <w:shd w:val="clear" w:color="auto" w:fill="142B43" w:themeFill="accent6" w:themeFillShade="BF"/>
      </w:tcPr>
    </w:tblStylePr>
  </w:style>
  <w:style w:type="paragraph" w:styleId="Date">
    <w:name w:val="Date"/>
    <w:basedOn w:val="Normal"/>
    <w:next w:val="Normal"/>
    <w:link w:val="DateCar"/>
    <w:uiPriority w:val="99"/>
    <w:semiHidden/>
    <w:rsid w:val="002F749A"/>
  </w:style>
  <w:style w:type="character" w:styleId="DateCar" w:customStyle="1">
    <w:name w:val="Date Car"/>
    <w:basedOn w:val="Policepardfaut"/>
    <w:link w:val="Date"/>
    <w:uiPriority w:val="99"/>
    <w:semiHidden/>
    <w:rsid w:val="002F749A"/>
    <w:rPr>
      <w:rFonts w:ascii="Palatino Linotype" w:hAnsi="Palatino Linotype" w:eastAsia="Times New Roman"/>
      <w:sz w:val="20"/>
      <w:szCs w:val="24"/>
      <w:lang w:val="fr-BE" w:eastAsia="nl-NL"/>
    </w:rPr>
  </w:style>
  <w:style w:type="paragraph" w:styleId="Explorateurdedocuments">
    <w:name w:val="Document Map"/>
    <w:basedOn w:val="Normal"/>
    <w:link w:val="ExplorateurdedocumentsCar"/>
    <w:uiPriority w:val="99"/>
    <w:semiHidden/>
    <w:rsid w:val="002F749A"/>
    <w:rPr>
      <w:rFonts w:ascii="Tahoma" w:hAnsi="Tahoma" w:cs="Tahoma"/>
      <w:sz w:val="16"/>
      <w:szCs w:val="16"/>
    </w:rPr>
  </w:style>
  <w:style w:type="character" w:styleId="ExplorateurdedocumentsCar" w:customStyle="1">
    <w:name w:val="Explorateur de documents Car"/>
    <w:basedOn w:val="Policepardfaut"/>
    <w:link w:val="Explorateurdedocuments"/>
    <w:uiPriority w:val="99"/>
    <w:semiHidden/>
    <w:rsid w:val="002F749A"/>
    <w:rPr>
      <w:rFonts w:ascii="Tahoma" w:hAnsi="Tahoma" w:eastAsia="Times New Roman" w:cs="Tahoma"/>
      <w:sz w:val="16"/>
      <w:szCs w:val="16"/>
      <w:lang w:val="fr-BE" w:eastAsia="nl-NL"/>
    </w:rPr>
  </w:style>
  <w:style w:type="paragraph" w:styleId="Signaturelectronique">
    <w:name w:val="E-mail Signature"/>
    <w:basedOn w:val="Normal"/>
    <w:link w:val="SignaturelectroniqueCar"/>
    <w:uiPriority w:val="99"/>
    <w:semiHidden/>
    <w:rsid w:val="002F749A"/>
  </w:style>
  <w:style w:type="character" w:styleId="SignaturelectroniqueCar" w:customStyle="1">
    <w:name w:val="Signature électronique Car"/>
    <w:basedOn w:val="Policepardfaut"/>
    <w:link w:val="Signaturelectronique"/>
    <w:uiPriority w:val="99"/>
    <w:semiHidden/>
    <w:rsid w:val="002F749A"/>
    <w:rPr>
      <w:rFonts w:ascii="Palatino Linotype" w:hAnsi="Palatino Linotype" w:eastAsia="Times New Roman"/>
      <w:sz w:val="20"/>
      <w:szCs w:val="24"/>
      <w:lang w:val="fr-BE" w:eastAsia="nl-NL"/>
    </w:rPr>
  </w:style>
  <w:style w:type="character" w:styleId="Accentuation">
    <w:name w:val="Emphasis"/>
    <w:basedOn w:val="Policepardfaut"/>
    <w:uiPriority w:val="99"/>
    <w:qFormat/>
    <w:rsid w:val="002F749A"/>
    <w:rPr>
      <w:i/>
      <w:iCs/>
      <w:lang w:val="nl-BE"/>
    </w:rPr>
  </w:style>
  <w:style w:type="character" w:styleId="Appeldenotedefin">
    <w:name w:val="endnote reference"/>
    <w:basedOn w:val="Policepardfaut"/>
    <w:uiPriority w:val="99"/>
    <w:semiHidden/>
    <w:rsid w:val="002F749A"/>
    <w:rPr>
      <w:vertAlign w:val="superscript"/>
    </w:rPr>
  </w:style>
  <w:style w:type="paragraph" w:styleId="Notedefin">
    <w:name w:val="endnote text"/>
    <w:basedOn w:val="Normal"/>
    <w:link w:val="NotedefinCar"/>
    <w:uiPriority w:val="99"/>
    <w:semiHidden/>
    <w:rsid w:val="002F749A"/>
    <w:rPr>
      <w:rFonts w:eastAsiaTheme="minorEastAsia"/>
      <w:szCs w:val="20"/>
    </w:rPr>
  </w:style>
  <w:style w:type="character" w:styleId="NotedefinCar" w:customStyle="1">
    <w:name w:val="Note de fin Car"/>
    <w:basedOn w:val="Policepardfaut"/>
    <w:link w:val="Notedefin"/>
    <w:uiPriority w:val="99"/>
    <w:semiHidden/>
    <w:rsid w:val="002F749A"/>
    <w:rPr>
      <w:rFonts w:ascii="Palatino Linotype" w:hAnsi="Palatino Linotype"/>
      <w:sz w:val="20"/>
      <w:szCs w:val="20"/>
      <w:lang w:val="fr-BE" w:eastAsia="nl-NL"/>
    </w:rPr>
  </w:style>
  <w:style w:type="paragraph" w:styleId="Adressedestinataire">
    <w:name w:val="envelope address"/>
    <w:basedOn w:val="Normal"/>
    <w:uiPriority w:val="99"/>
    <w:semiHidden/>
    <w:rsid w:val="002F749A"/>
    <w:pPr>
      <w:framePr w:w="7920" w:h="1980" w:hSpace="141" w:wrap="auto" w:hAnchor="page" w:xAlign="center" w:yAlign="bottom" w:hRule="exact"/>
      <w:ind w:left="2880"/>
    </w:pPr>
    <w:rPr>
      <w:rFonts w:asciiTheme="majorHAnsi" w:hAnsiTheme="majorHAnsi" w:eastAsiaTheme="majorEastAsia" w:cstheme="majorBidi"/>
      <w:sz w:val="24"/>
    </w:rPr>
  </w:style>
  <w:style w:type="paragraph" w:styleId="Adresseexpditeur">
    <w:name w:val="envelope return"/>
    <w:basedOn w:val="Normal"/>
    <w:uiPriority w:val="99"/>
    <w:semiHidden/>
    <w:rsid w:val="002F749A"/>
    <w:rPr>
      <w:rFonts w:asciiTheme="majorHAnsi" w:hAnsiTheme="majorHAnsi" w:eastAsiaTheme="majorEastAsia" w:cstheme="majorBidi"/>
      <w:szCs w:val="20"/>
    </w:rPr>
  </w:style>
  <w:style w:type="character" w:styleId="Lienhypertextesuivivisit">
    <w:name w:val="FollowedHyperlink"/>
    <w:basedOn w:val="Policepardfaut"/>
    <w:uiPriority w:val="99"/>
    <w:semiHidden/>
    <w:rsid w:val="002F749A"/>
    <w:rPr>
      <w:color w:val="800080" w:themeColor="followedHyperlink"/>
      <w:u w:val="single"/>
    </w:rPr>
  </w:style>
  <w:style w:type="character" w:styleId="AcronymeHTML">
    <w:name w:val="HTML Acronym"/>
    <w:basedOn w:val="Policepardfaut"/>
    <w:uiPriority w:val="99"/>
    <w:semiHidden/>
    <w:rsid w:val="002F749A"/>
  </w:style>
  <w:style w:type="paragraph" w:styleId="AdresseHTML">
    <w:name w:val="HTML Address"/>
    <w:basedOn w:val="Normal"/>
    <w:link w:val="AdresseHTMLCar"/>
    <w:uiPriority w:val="99"/>
    <w:semiHidden/>
    <w:rsid w:val="002F749A"/>
    <w:rPr>
      <w:i/>
      <w:iCs/>
    </w:rPr>
  </w:style>
  <w:style w:type="character" w:styleId="AdresseHTMLCar" w:customStyle="1">
    <w:name w:val="Adresse HTML Car"/>
    <w:basedOn w:val="Policepardfaut"/>
    <w:link w:val="AdresseHTML"/>
    <w:uiPriority w:val="99"/>
    <w:semiHidden/>
    <w:rsid w:val="002F749A"/>
    <w:rPr>
      <w:rFonts w:ascii="Palatino Linotype" w:hAnsi="Palatino Linotype" w:eastAsia="Times New Roman"/>
      <w:i/>
      <w:iCs/>
      <w:sz w:val="20"/>
      <w:szCs w:val="24"/>
      <w:lang w:val="fr-BE" w:eastAsia="nl-NL"/>
    </w:rPr>
  </w:style>
  <w:style w:type="character" w:styleId="CitationHTML">
    <w:name w:val="HTML Cite"/>
    <w:basedOn w:val="Policepardfaut"/>
    <w:uiPriority w:val="99"/>
    <w:semiHidden/>
    <w:rsid w:val="002F749A"/>
    <w:rPr>
      <w:i/>
      <w:iCs/>
    </w:rPr>
  </w:style>
  <w:style w:type="character" w:styleId="CodeHTML">
    <w:name w:val="HTML Code"/>
    <w:basedOn w:val="Policepardfaut"/>
    <w:uiPriority w:val="99"/>
    <w:semiHidden/>
    <w:rsid w:val="002F749A"/>
    <w:rPr>
      <w:rFonts w:ascii="Consolas" w:hAnsi="Consolas"/>
      <w:sz w:val="20"/>
      <w:szCs w:val="20"/>
    </w:rPr>
  </w:style>
  <w:style w:type="character" w:styleId="DfinitionHTML">
    <w:name w:val="HTML Definition"/>
    <w:basedOn w:val="Policepardfaut"/>
    <w:uiPriority w:val="99"/>
    <w:semiHidden/>
    <w:rsid w:val="002F749A"/>
    <w:rPr>
      <w:i/>
      <w:iCs/>
    </w:rPr>
  </w:style>
  <w:style w:type="character" w:styleId="ClavierHTML">
    <w:name w:val="HTML Keyboard"/>
    <w:basedOn w:val="Policepardfaut"/>
    <w:uiPriority w:val="99"/>
    <w:semiHidden/>
    <w:rsid w:val="002F749A"/>
    <w:rPr>
      <w:rFonts w:ascii="Consolas" w:hAnsi="Consolas"/>
      <w:sz w:val="20"/>
      <w:szCs w:val="20"/>
    </w:rPr>
  </w:style>
  <w:style w:type="paragraph" w:styleId="PrformatHTML">
    <w:name w:val="HTML Preformatted"/>
    <w:basedOn w:val="Normal"/>
    <w:link w:val="PrformatHTMLCar"/>
    <w:uiPriority w:val="99"/>
    <w:semiHidden/>
    <w:rsid w:val="002F749A"/>
    <w:rPr>
      <w:rFonts w:ascii="Consolas" w:hAnsi="Consolas"/>
      <w:szCs w:val="20"/>
    </w:rPr>
  </w:style>
  <w:style w:type="character" w:styleId="PrformatHTMLCar" w:customStyle="1">
    <w:name w:val="Préformaté HTML Car"/>
    <w:basedOn w:val="Policepardfaut"/>
    <w:link w:val="PrformatHTML"/>
    <w:uiPriority w:val="99"/>
    <w:semiHidden/>
    <w:rsid w:val="002F749A"/>
    <w:rPr>
      <w:rFonts w:ascii="Consolas" w:hAnsi="Consolas" w:eastAsia="Times New Roman"/>
      <w:sz w:val="20"/>
      <w:szCs w:val="20"/>
      <w:lang w:val="fr-BE" w:eastAsia="nl-NL"/>
    </w:rPr>
  </w:style>
  <w:style w:type="character" w:styleId="ExempleHTML">
    <w:name w:val="HTML Sample"/>
    <w:basedOn w:val="Policepardfaut"/>
    <w:uiPriority w:val="99"/>
    <w:semiHidden/>
    <w:rsid w:val="002F749A"/>
    <w:rPr>
      <w:rFonts w:ascii="Consolas" w:hAnsi="Consolas"/>
      <w:sz w:val="24"/>
      <w:szCs w:val="24"/>
    </w:rPr>
  </w:style>
  <w:style w:type="character" w:styleId="MachinecrireHTML">
    <w:name w:val="HTML Typewriter"/>
    <w:basedOn w:val="Policepardfaut"/>
    <w:uiPriority w:val="99"/>
    <w:semiHidden/>
    <w:rsid w:val="002F749A"/>
    <w:rPr>
      <w:rFonts w:ascii="Consolas" w:hAnsi="Consolas"/>
      <w:sz w:val="20"/>
      <w:szCs w:val="20"/>
    </w:rPr>
  </w:style>
  <w:style w:type="character" w:styleId="VariableHTML">
    <w:name w:val="HTML Variable"/>
    <w:basedOn w:val="Policepardfaut"/>
    <w:uiPriority w:val="99"/>
    <w:semiHidden/>
    <w:rsid w:val="002F749A"/>
    <w:rPr>
      <w:i/>
      <w:iCs/>
    </w:rPr>
  </w:style>
  <w:style w:type="character" w:styleId="Lienhypertexte">
    <w:name w:val="Hyperlink"/>
    <w:basedOn w:val="Policepardfaut"/>
    <w:uiPriority w:val="99"/>
    <w:rsid w:val="002F749A"/>
    <w:rPr>
      <w:color w:val="0000FF" w:themeColor="hyperlink"/>
      <w:u w:val="single"/>
    </w:rPr>
  </w:style>
  <w:style w:type="paragraph" w:styleId="Index1">
    <w:name w:val="index 1"/>
    <w:basedOn w:val="Normal"/>
    <w:next w:val="Normal"/>
    <w:autoRedefine/>
    <w:uiPriority w:val="99"/>
    <w:semiHidden/>
    <w:rsid w:val="002F749A"/>
    <w:pPr>
      <w:ind w:left="200" w:hanging="200"/>
    </w:pPr>
    <w:rPr>
      <w:rFonts w:eastAsiaTheme="minorEastAsia"/>
    </w:rPr>
  </w:style>
  <w:style w:type="paragraph" w:styleId="Index2">
    <w:name w:val="index 2"/>
    <w:basedOn w:val="Normal"/>
    <w:next w:val="Normal"/>
    <w:autoRedefine/>
    <w:uiPriority w:val="99"/>
    <w:semiHidden/>
    <w:rsid w:val="002F749A"/>
    <w:pPr>
      <w:ind w:left="400" w:hanging="200"/>
    </w:pPr>
    <w:rPr>
      <w:rFonts w:eastAsiaTheme="minorEastAsia"/>
    </w:rPr>
  </w:style>
  <w:style w:type="paragraph" w:styleId="Index3">
    <w:name w:val="index 3"/>
    <w:basedOn w:val="Normal"/>
    <w:next w:val="Normal"/>
    <w:autoRedefine/>
    <w:uiPriority w:val="99"/>
    <w:semiHidden/>
    <w:rsid w:val="002F749A"/>
    <w:pPr>
      <w:ind w:left="600" w:hanging="200"/>
    </w:pPr>
    <w:rPr>
      <w:rFonts w:eastAsiaTheme="minorEastAsia"/>
    </w:rPr>
  </w:style>
  <w:style w:type="paragraph" w:styleId="Index4">
    <w:name w:val="index 4"/>
    <w:basedOn w:val="Normal"/>
    <w:next w:val="Normal"/>
    <w:autoRedefine/>
    <w:uiPriority w:val="99"/>
    <w:semiHidden/>
    <w:rsid w:val="002F749A"/>
    <w:pPr>
      <w:ind w:left="800" w:hanging="200"/>
    </w:pPr>
    <w:rPr>
      <w:rFonts w:eastAsiaTheme="minorEastAsia"/>
    </w:rPr>
  </w:style>
  <w:style w:type="paragraph" w:styleId="Index5">
    <w:name w:val="index 5"/>
    <w:basedOn w:val="Normal"/>
    <w:next w:val="Normal"/>
    <w:autoRedefine/>
    <w:uiPriority w:val="99"/>
    <w:semiHidden/>
    <w:rsid w:val="002F749A"/>
    <w:pPr>
      <w:ind w:left="1000" w:hanging="200"/>
    </w:pPr>
    <w:rPr>
      <w:rFonts w:eastAsiaTheme="minorEastAsia"/>
    </w:rPr>
  </w:style>
  <w:style w:type="paragraph" w:styleId="Index6">
    <w:name w:val="index 6"/>
    <w:basedOn w:val="Normal"/>
    <w:next w:val="Normal"/>
    <w:autoRedefine/>
    <w:uiPriority w:val="99"/>
    <w:semiHidden/>
    <w:rsid w:val="002F749A"/>
    <w:pPr>
      <w:ind w:left="1200" w:hanging="200"/>
    </w:pPr>
    <w:rPr>
      <w:rFonts w:eastAsiaTheme="minorEastAsia"/>
    </w:rPr>
  </w:style>
  <w:style w:type="paragraph" w:styleId="Index7">
    <w:name w:val="index 7"/>
    <w:basedOn w:val="Normal"/>
    <w:next w:val="Normal"/>
    <w:autoRedefine/>
    <w:uiPriority w:val="99"/>
    <w:semiHidden/>
    <w:rsid w:val="002F749A"/>
    <w:pPr>
      <w:ind w:left="1400" w:hanging="200"/>
    </w:pPr>
    <w:rPr>
      <w:rFonts w:eastAsiaTheme="minorEastAsia"/>
    </w:rPr>
  </w:style>
  <w:style w:type="paragraph" w:styleId="Index8">
    <w:name w:val="index 8"/>
    <w:basedOn w:val="Normal"/>
    <w:next w:val="Normal"/>
    <w:autoRedefine/>
    <w:uiPriority w:val="99"/>
    <w:semiHidden/>
    <w:rsid w:val="002F749A"/>
    <w:pPr>
      <w:ind w:left="1600" w:hanging="200"/>
    </w:pPr>
    <w:rPr>
      <w:rFonts w:eastAsiaTheme="minorEastAsia"/>
    </w:rPr>
  </w:style>
  <w:style w:type="paragraph" w:styleId="Index9">
    <w:name w:val="index 9"/>
    <w:basedOn w:val="Normal"/>
    <w:next w:val="Normal"/>
    <w:autoRedefine/>
    <w:uiPriority w:val="99"/>
    <w:semiHidden/>
    <w:rsid w:val="002F749A"/>
    <w:pPr>
      <w:ind w:left="1800" w:hanging="200"/>
    </w:pPr>
    <w:rPr>
      <w:rFonts w:eastAsiaTheme="minorEastAsia"/>
    </w:rPr>
  </w:style>
  <w:style w:type="paragraph" w:styleId="Titreindex">
    <w:name w:val="index heading"/>
    <w:basedOn w:val="Normal"/>
    <w:next w:val="Index1"/>
    <w:uiPriority w:val="99"/>
    <w:semiHidden/>
    <w:rsid w:val="002F749A"/>
    <w:rPr>
      <w:rFonts w:asciiTheme="majorHAnsi" w:hAnsiTheme="majorHAnsi" w:eastAsiaTheme="majorEastAsia" w:cstheme="majorBidi"/>
      <w:b/>
      <w:bCs/>
    </w:rPr>
  </w:style>
  <w:style w:type="character" w:styleId="Accentuationintense">
    <w:name w:val="Intense Emphasis"/>
    <w:basedOn w:val="Policepardfaut"/>
    <w:uiPriority w:val="21"/>
    <w:qFormat/>
    <w:rsid w:val="002F749A"/>
    <w:rPr>
      <w:b/>
      <w:bCs/>
      <w:i/>
      <w:iCs/>
      <w:color w:val="F58220" w:themeColor="accent1"/>
    </w:rPr>
  </w:style>
  <w:style w:type="paragraph" w:styleId="Citationintense">
    <w:name w:val="Intense Quote"/>
    <w:basedOn w:val="Normal"/>
    <w:next w:val="Normal"/>
    <w:link w:val="CitationintenseCar"/>
    <w:uiPriority w:val="30"/>
    <w:qFormat/>
    <w:rsid w:val="002F749A"/>
    <w:pPr>
      <w:pBdr>
        <w:bottom w:val="single" w:color="F58220" w:themeColor="accent1" w:sz="4" w:space="4"/>
      </w:pBdr>
      <w:spacing w:before="200" w:after="280"/>
      <w:ind w:left="936" w:right="936"/>
    </w:pPr>
    <w:rPr>
      <w:b/>
      <w:bCs/>
      <w:i/>
      <w:iCs/>
      <w:color w:val="F58220" w:themeColor="accent1"/>
    </w:rPr>
  </w:style>
  <w:style w:type="character" w:styleId="CitationintenseCar" w:customStyle="1">
    <w:name w:val="Citation intense Car"/>
    <w:basedOn w:val="Policepardfaut"/>
    <w:link w:val="Citationintense"/>
    <w:uiPriority w:val="30"/>
    <w:rsid w:val="002F749A"/>
    <w:rPr>
      <w:rFonts w:ascii="Palatino Linotype" w:hAnsi="Palatino Linotype" w:eastAsia="Times New Roman"/>
      <w:b/>
      <w:bCs/>
      <w:i/>
      <w:iCs/>
      <w:color w:val="F58220" w:themeColor="accent1"/>
      <w:sz w:val="20"/>
      <w:szCs w:val="24"/>
      <w:lang w:val="fr-BE" w:eastAsia="nl-NL"/>
    </w:rPr>
  </w:style>
  <w:style w:type="character" w:styleId="Rfrenceintense">
    <w:name w:val="Intense Reference"/>
    <w:basedOn w:val="Policepardfaut"/>
    <w:uiPriority w:val="32"/>
    <w:qFormat/>
    <w:rsid w:val="002F749A"/>
    <w:rPr>
      <w:b/>
      <w:bCs/>
      <w:smallCaps/>
      <w:color w:val="2D687E" w:themeColor="accent2"/>
      <w:spacing w:val="5"/>
      <w:u w:val="single"/>
    </w:rPr>
  </w:style>
  <w:style w:type="table" w:styleId="LightGrid1" w:customStyle="1">
    <w:name w:val="Light Grid1"/>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1" w:customStyle="1">
    <w:name w:val="Light Grid - Accent 11"/>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Grilleclaire-Accent2">
    <w:name w:val="Light Grid Accent 2"/>
    <w:basedOn w:val="TableauNormal"/>
    <w:uiPriority w:val="62"/>
    <w:semiHidden/>
    <w:rsid w:val="002F749A"/>
    <w:pPr>
      <w:spacing w:after="0" w:line="240" w:lineRule="auto"/>
    </w:p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insideH w:val="single" w:color="2D687E" w:themeColor="accent2" w:sz="8" w:space="0"/>
        <w:insideV w:val="single" w:color="2D687E"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D687E" w:themeColor="accent2" w:sz="8" w:space="0"/>
          <w:left w:val="single" w:color="2D687E" w:themeColor="accent2" w:sz="8" w:space="0"/>
          <w:bottom w:val="single" w:color="2D687E" w:themeColor="accent2" w:sz="18" w:space="0"/>
          <w:right w:val="single" w:color="2D687E" w:themeColor="accent2" w:sz="8" w:space="0"/>
          <w:insideH w:val="nil"/>
          <w:insideV w:val="single" w:color="2D687E"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D687E" w:themeColor="accent2" w:sz="6" w:space="0"/>
          <w:left w:val="single" w:color="2D687E" w:themeColor="accent2" w:sz="8" w:space="0"/>
          <w:bottom w:val="single" w:color="2D687E" w:themeColor="accent2" w:sz="8" w:space="0"/>
          <w:right w:val="single" w:color="2D687E" w:themeColor="accent2" w:sz="8" w:space="0"/>
          <w:insideH w:val="nil"/>
          <w:insideV w:val="single" w:color="2D687E"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tcPr>
    </w:tblStylePr>
    <w:tblStylePr w:type="band1Vert">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shd w:val="clear" w:color="auto" w:fill="C1DEE9" w:themeFill="accent2" w:themeFillTint="3F"/>
      </w:tcPr>
    </w:tblStylePr>
    <w:tblStylePr w:type="band1Horz">
      <w:tblPr/>
      <w:tcPr>
        <w:tcBorders>
          <w:top w:val="single" w:color="2D687E" w:themeColor="accent2" w:sz="8" w:space="0"/>
          <w:left w:val="single" w:color="2D687E" w:themeColor="accent2" w:sz="8" w:space="0"/>
          <w:bottom w:val="single" w:color="2D687E" w:themeColor="accent2" w:sz="8" w:space="0"/>
          <w:right w:val="single" w:color="2D687E" w:themeColor="accent2" w:sz="8" w:space="0"/>
          <w:insideV w:val="single" w:color="2D687E" w:themeColor="accent2" w:sz="8" w:space="0"/>
        </w:tcBorders>
        <w:shd w:val="clear" w:color="auto" w:fill="C1DEE9" w:themeFill="accent2" w:themeFillTint="3F"/>
      </w:tcPr>
    </w:tblStylePr>
    <w:tblStylePr w:type="band2Horz">
      <w:tblPr/>
      <w:tcPr>
        <w:tcBorders>
          <w:top w:val="single" w:color="2D687E" w:themeColor="accent2" w:sz="8" w:space="0"/>
          <w:left w:val="single" w:color="2D687E" w:themeColor="accent2" w:sz="8" w:space="0"/>
          <w:bottom w:val="single" w:color="2D687E" w:themeColor="accent2" w:sz="8" w:space="0"/>
          <w:right w:val="single" w:color="2D687E" w:themeColor="accent2" w:sz="8" w:space="0"/>
          <w:insideV w:val="single" w:color="2D687E" w:themeColor="accent2" w:sz="8" w:space="0"/>
        </w:tcBorders>
      </w:tcPr>
    </w:tblStylePr>
  </w:style>
  <w:style w:type="table" w:styleId="Grilleclaire-Accent3">
    <w:name w:val="Light Grid Accent 3"/>
    <w:basedOn w:val="TableauNormal"/>
    <w:uiPriority w:val="62"/>
    <w:semiHidden/>
    <w:rsid w:val="002F749A"/>
    <w:pPr>
      <w:spacing w:after="0" w:line="240" w:lineRule="auto"/>
    </w:p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insideH w:val="single" w:color="A5B1BE" w:themeColor="accent3" w:sz="8" w:space="0"/>
        <w:insideV w:val="single" w:color="A5B1BE"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B1BE" w:themeColor="accent3" w:sz="8" w:space="0"/>
          <w:left w:val="single" w:color="A5B1BE" w:themeColor="accent3" w:sz="8" w:space="0"/>
          <w:bottom w:val="single" w:color="A5B1BE" w:themeColor="accent3" w:sz="18" w:space="0"/>
          <w:right w:val="single" w:color="A5B1BE" w:themeColor="accent3" w:sz="8" w:space="0"/>
          <w:insideH w:val="nil"/>
          <w:insideV w:val="single" w:color="A5B1BE"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B1BE" w:themeColor="accent3" w:sz="6" w:space="0"/>
          <w:left w:val="single" w:color="A5B1BE" w:themeColor="accent3" w:sz="8" w:space="0"/>
          <w:bottom w:val="single" w:color="A5B1BE" w:themeColor="accent3" w:sz="8" w:space="0"/>
          <w:right w:val="single" w:color="A5B1BE" w:themeColor="accent3" w:sz="8" w:space="0"/>
          <w:insideH w:val="nil"/>
          <w:insideV w:val="single" w:color="A5B1BE"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tcPr>
    </w:tblStylePr>
    <w:tblStylePr w:type="band1Vert">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shd w:val="clear" w:color="auto" w:fill="E8EBEF" w:themeFill="accent3" w:themeFillTint="3F"/>
      </w:tcPr>
    </w:tblStylePr>
    <w:tblStylePr w:type="band1Horz">
      <w:tblPr/>
      <w:tcPr>
        <w:tcBorders>
          <w:top w:val="single" w:color="A5B1BE" w:themeColor="accent3" w:sz="8" w:space="0"/>
          <w:left w:val="single" w:color="A5B1BE" w:themeColor="accent3" w:sz="8" w:space="0"/>
          <w:bottom w:val="single" w:color="A5B1BE" w:themeColor="accent3" w:sz="8" w:space="0"/>
          <w:right w:val="single" w:color="A5B1BE" w:themeColor="accent3" w:sz="8" w:space="0"/>
          <w:insideV w:val="single" w:color="A5B1BE" w:themeColor="accent3" w:sz="8" w:space="0"/>
        </w:tcBorders>
        <w:shd w:val="clear" w:color="auto" w:fill="E8EBEF" w:themeFill="accent3" w:themeFillTint="3F"/>
      </w:tcPr>
    </w:tblStylePr>
    <w:tblStylePr w:type="band2Horz">
      <w:tblPr/>
      <w:tcPr>
        <w:tcBorders>
          <w:top w:val="single" w:color="A5B1BE" w:themeColor="accent3" w:sz="8" w:space="0"/>
          <w:left w:val="single" w:color="A5B1BE" w:themeColor="accent3" w:sz="8" w:space="0"/>
          <w:bottom w:val="single" w:color="A5B1BE" w:themeColor="accent3" w:sz="8" w:space="0"/>
          <w:right w:val="single" w:color="A5B1BE" w:themeColor="accent3" w:sz="8" w:space="0"/>
          <w:insideV w:val="single" w:color="A5B1BE" w:themeColor="accent3" w:sz="8" w:space="0"/>
        </w:tcBorders>
      </w:tcPr>
    </w:tblStylePr>
  </w:style>
  <w:style w:type="table" w:styleId="Grilleclaire-Accent4">
    <w:name w:val="Light Grid Accent 4"/>
    <w:basedOn w:val="TableauNormal"/>
    <w:uiPriority w:val="62"/>
    <w:semiHidden/>
    <w:rsid w:val="002F749A"/>
    <w:pPr>
      <w:spacing w:after="0" w:line="240" w:lineRule="auto"/>
    </w:p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insideH w:val="single" w:color="FFC73B" w:themeColor="accent4" w:sz="8" w:space="0"/>
        <w:insideV w:val="single" w:color="FFC73B"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73B" w:themeColor="accent4" w:sz="8" w:space="0"/>
          <w:left w:val="single" w:color="FFC73B" w:themeColor="accent4" w:sz="8" w:space="0"/>
          <w:bottom w:val="single" w:color="FFC73B" w:themeColor="accent4" w:sz="18" w:space="0"/>
          <w:right w:val="single" w:color="FFC73B" w:themeColor="accent4" w:sz="8" w:space="0"/>
          <w:insideH w:val="nil"/>
          <w:insideV w:val="single" w:color="FFC73B"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73B" w:themeColor="accent4" w:sz="6" w:space="0"/>
          <w:left w:val="single" w:color="FFC73B" w:themeColor="accent4" w:sz="8" w:space="0"/>
          <w:bottom w:val="single" w:color="FFC73B" w:themeColor="accent4" w:sz="8" w:space="0"/>
          <w:right w:val="single" w:color="FFC73B" w:themeColor="accent4" w:sz="8" w:space="0"/>
          <w:insideH w:val="nil"/>
          <w:insideV w:val="single" w:color="FFC73B"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tcPr>
    </w:tblStylePr>
    <w:tblStylePr w:type="band1Vert">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shd w:val="clear" w:color="auto" w:fill="FFF1CE" w:themeFill="accent4" w:themeFillTint="3F"/>
      </w:tcPr>
    </w:tblStylePr>
    <w:tblStylePr w:type="band1Horz">
      <w:tblPr/>
      <w:tcPr>
        <w:tcBorders>
          <w:top w:val="single" w:color="FFC73B" w:themeColor="accent4" w:sz="8" w:space="0"/>
          <w:left w:val="single" w:color="FFC73B" w:themeColor="accent4" w:sz="8" w:space="0"/>
          <w:bottom w:val="single" w:color="FFC73B" w:themeColor="accent4" w:sz="8" w:space="0"/>
          <w:right w:val="single" w:color="FFC73B" w:themeColor="accent4" w:sz="8" w:space="0"/>
          <w:insideV w:val="single" w:color="FFC73B" w:themeColor="accent4" w:sz="8" w:space="0"/>
        </w:tcBorders>
        <w:shd w:val="clear" w:color="auto" w:fill="FFF1CE" w:themeFill="accent4" w:themeFillTint="3F"/>
      </w:tcPr>
    </w:tblStylePr>
    <w:tblStylePr w:type="band2Horz">
      <w:tblPr/>
      <w:tcPr>
        <w:tcBorders>
          <w:top w:val="single" w:color="FFC73B" w:themeColor="accent4" w:sz="8" w:space="0"/>
          <w:left w:val="single" w:color="FFC73B" w:themeColor="accent4" w:sz="8" w:space="0"/>
          <w:bottom w:val="single" w:color="FFC73B" w:themeColor="accent4" w:sz="8" w:space="0"/>
          <w:right w:val="single" w:color="FFC73B" w:themeColor="accent4" w:sz="8" w:space="0"/>
          <w:insideV w:val="single" w:color="FFC73B" w:themeColor="accent4" w:sz="8" w:space="0"/>
        </w:tcBorders>
      </w:tcPr>
    </w:tblStylePr>
  </w:style>
  <w:style w:type="table" w:styleId="Grilleclaire-Accent5">
    <w:name w:val="Light Grid Accent 5"/>
    <w:basedOn w:val="TableauNormal"/>
    <w:uiPriority w:val="62"/>
    <w:semiHidden/>
    <w:rsid w:val="002F749A"/>
    <w:pPr>
      <w:spacing w:after="0" w:line="240" w:lineRule="auto"/>
    </w:p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insideH w:val="single" w:color="6DC3D2" w:themeColor="accent5" w:sz="8" w:space="0"/>
        <w:insideV w:val="single" w:color="6DC3D2"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DC3D2" w:themeColor="accent5" w:sz="8" w:space="0"/>
          <w:left w:val="single" w:color="6DC3D2" w:themeColor="accent5" w:sz="8" w:space="0"/>
          <w:bottom w:val="single" w:color="6DC3D2" w:themeColor="accent5" w:sz="18" w:space="0"/>
          <w:right w:val="single" w:color="6DC3D2" w:themeColor="accent5" w:sz="8" w:space="0"/>
          <w:insideH w:val="nil"/>
          <w:insideV w:val="single" w:color="6DC3D2"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DC3D2" w:themeColor="accent5" w:sz="6" w:space="0"/>
          <w:left w:val="single" w:color="6DC3D2" w:themeColor="accent5" w:sz="8" w:space="0"/>
          <w:bottom w:val="single" w:color="6DC3D2" w:themeColor="accent5" w:sz="8" w:space="0"/>
          <w:right w:val="single" w:color="6DC3D2" w:themeColor="accent5" w:sz="8" w:space="0"/>
          <w:insideH w:val="nil"/>
          <w:insideV w:val="single" w:color="6DC3D2"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tcPr>
    </w:tblStylePr>
    <w:tblStylePr w:type="band1Vert">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shd w:val="clear" w:color="auto" w:fill="DAF0F4" w:themeFill="accent5" w:themeFillTint="3F"/>
      </w:tcPr>
    </w:tblStylePr>
    <w:tblStylePr w:type="band1Horz">
      <w:tblPr/>
      <w:tcPr>
        <w:tcBorders>
          <w:top w:val="single" w:color="6DC3D2" w:themeColor="accent5" w:sz="8" w:space="0"/>
          <w:left w:val="single" w:color="6DC3D2" w:themeColor="accent5" w:sz="8" w:space="0"/>
          <w:bottom w:val="single" w:color="6DC3D2" w:themeColor="accent5" w:sz="8" w:space="0"/>
          <w:right w:val="single" w:color="6DC3D2" w:themeColor="accent5" w:sz="8" w:space="0"/>
          <w:insideV w:val="single" w:color="6DC3D2" w:themeColor="accent5" w:sz="8" w:space="0"/>
        </w:tcBorders>
        <w:shd w:val="clear" w:color="auto" w:fill="DAF0F4" w:themeFill="accent5" w:themeFillTint="3F"/>
      </w:tcPr>
    </w:tblStylePr>
    <w:tblStylePr w:type="band2Horz">
      <w:tblPr/>
      <w:tcPr>
        <w:tcBorders>
          <w:top w:val="single" w:color="6DC3D2" w:themeColor="accent5" w:sz="8" w:space="0"/>
          <w:left w:val="single" w:color="6DC3D2" w:themeColor="accent5" w:sz="8" w:space="0"/>
          <w:bottom w:val="single" w:color="6DC3D2" w:themeColor="accent5" w:sz="8" w:space="0"/>
          <w:right w:val="single" w:color="6DC3D2" w:themeColor="accent5" w:sz="8" w:space="0"/>
          <w:insideV w:val="single" w:color="6DC3D2" w:themeColor="accent5" w:sz="8" w:space="0"/>
        </w:tcBorders>
      </w:tcPr>
    </w:tblStylePr>
  </w:style>
  <w:style w:type="table" w:styleId="Grilleclaire-Accent6">
    <w:name w:val="Light Grid Accent 6"/>
    <w:basedOn w:val="TableauNormal"/>
    <w:uiPriority w:val="62"/>
    <w:semiHidden/>
    <w:rsid w:val="002F749A"/>
    <w:pPr>
      <w:spacing w:after="0" w:line="240" w:lineRule="auto"/>
    </w:p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insideH w:val="single" w:color="1B3B5A" w:themeColor="accent6" w:sz="8" w:space="0"/>
        <w:insideV w:val="single" w:color="1B3B5A"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B3B5A" w:themeColor="accent6" w:sz="8" w:space="0"/>
          <w:left w:val="single" w:color="1B3B5A" w:themeColor="accent6" w:sz="8" w:space="0"/>
          <w:bottom w:val="single" w:color="1B3B5A" w:themeColor="accent6" w:sz="18" w:space="0"/>
          <w:right w:val="single" w:color="1B3B5A" w:themeColor="accent6" w:sz="8" w:space="0"/>
          <w:insideH w:val="nil"/>
          <w:insideV w:val="single" w:color="1B3B5A"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B3B5A" w:themeColor="accent6" w:sz="6" w:space="0"/>
          <w:left w:val="single" w:color="1B3B5A" w:themeColor="accent6" w:sz="8" w:space="0"/>
          <w:bottom w:val="single" w:color="1B3B5A" w:themeColor="accent6" w:sz="8" w:space="0"/>
          <w:right w:val="single" w:color="1B3B5A" w:themeColor="accent6" w:sz="8" w:space="0"/>
          <w:insideH w:val="nil"/>
          <w:insideV w:val="single" w:color="1B3B5A"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tcPr>
    </w:tblStylePr>
    <w:tblStylePr w:type="band1Vert">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shd w:val="clear" w:color="auto" w:fill="B4CEE8" w:themeFill="accent6" w:themeFillTint="3F"/>
      </w:tcPr>
    </w:tblStylePr>
    <w:tblStylePr w:type="band1Horz">
      <w:tblPr/>
      <w:tcPr>
        <w:tcBorders>
          <w:top w:val="single" w:color="1B3B5A" w:themeColor="accent6" w:sz="8" w:space="0"/>
          <w:left w:val="single" w:color="1B3B5A" w:themeColor="accent6" w:sz="8" w:space="0"/>
          <w:bottom w:val="single" w:color="1B3B5A" w:themeColor="accent6" w:sz="8" w:space="0"/>
          <w:right w:val="single" w:color="1B3B5A" w:themeColor="accent6" w:sz="8" w:space="0"/>
          <w:insideV w:val="single" w:color="1B3B5A" w:themeColor="accent6" w:sz="8" w:space="0"/>
        </w:tcBorders>
        <w:shd w:val="clear" w:color="auto" w:fill="B4CEE8" w:themeFill="accent6" w:themeFillTint="3F"/>
      </w:tcPr>
    </w:tblStylePr>
    <w:tblStylePr w:type="band2Horz">
      <w:tblPr/>
      <w:tcPr>
        <w:tcBorders>
          <w:top w:val="single" w:color="1B3B5A" w:themeColor="accent6" w:sz="8" w:space="0"/>
          <w:left w:val="single" w:color="1B3B5A" w:themeColor="accent6" w:sz="8" w:space="0"/>
          <w:bottom w:val="single" w:color="1B3B5A" w:themeColor="accent6" w:sz="8" w:space="0"/>
          <w:right w:val="single" w:color="1B3B5A" w:themeColor="accent6" w:sz="8" w:space="0"/>
          <w:insideV w:val="single" w:color="1B3B5A" w:themeColor="accent6" w:sz="8" w:space="0"/>
        </w:tcBorders>
      </w:tcPr>
    </w:tblStylePr>
  </w:style>
  <w:style w:type="table" w:styleId="LightList1" w:customStyle="1">
    <w:name w:val="Light List1"/>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1" w:customStyle="1">
    <w:name w:val="Light List - Accent 11"/>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steclaire-Accent2">
    <w:name w:val="Light List Accent 2"/>
    <w:basedOn w:val="TableauNormal"/>
    <w:uiPriority w:val="61"/>
    <w:semiHidden/>
    <w:rsid w:val="002F749A"/>
    <w:pPr>
      <w:spacing w:after="0" w:line="240" w:lineRule="auto"/>
    </w:p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tblBorders>
    </w:tblPr>
    <w:tblStylePr w:type="firstRow">
      <w:pPr>
        <w:spacing w:before="0" w:after="0" w:line="240" w:lineRule="auto"/>
      </w:pPr>
      <w:rPr>
        <w:b/>
        <w:bCs/>
        <w:color w:val="FFFFFF" w:themeColor="background1"/>
      </w:rPr>
      <w:tblPr/>
      <w:tcPr>
        <w:shd w:val="clear" w:color="auto" w:fill="2D687E" w:themeFill="accent2"/>
      </w:tcPr>
    </w:tblStylePr>
    <w:tblStylePr w:type="lastRow">
      <w:pPr>
        <w:spacing w:before="0" w:after="0" w:line="240" w:lineRule="auto"/>
      </w:pPr>
      <w:rPr>
        <w:b/>
        <w:bCs/>
      </w:rPr>
      <w:tblPr/>
      <w:tcPr>
        <w:tcBorders>
          <w:top w:val="double" w:color="2D687E" w:themeColor="accent2" w:sz="6" w:space="0"/>
          <w:left w:val="single" w:color="2D687E" w:themeColor="accent2" w:sz="8" w:space="0"/>
          <w:bottom w:val="single" w:color="2D687E" w:themeColor="accent2" w:sz="8" w:space="0"/>
          <w:right w:val="single" w:color="2D687E" w:themeColor="accent2" w:sz="8" w:space="0"/>
        </w:tcBorders>
      </w:tcPr>
    </w:tblStylePr>
    <w:tblStylePr w:type="firstCol">
      <w:rPr>
        <w:b/>
        <w:bCs/>
      </w:rPr>
    </w:tblStylePr>
    <w:tblStylePr w:type="lastCol">
      <w:rPr>
        <w:b/>
        <w:bCs/>
      </w:rPr>
    </w:tblStylePr>
    <w:tblStylePr w:type="band1Vert">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tcPr>
    </w:tblStylePr>
    <w:tblStylePr w:type="band1Horz">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tcPr>
    </w:tblStylePr>
  </w:style>
  <w:style w:type="table" w:styleId="Listeclaire-Accent3">
    <w:name w:val="Light List Accent 3"/>
    <w:basedOn w:val="TableauNormal"/>
    <w:uiPriority w:val="61"/>
    <w:semiHidden/>
    <w:rsid w:val="002F749A"/>
    <w:pPr>
      <w:spacing w:after="0" w:line="240" w:lineRule="auto"/>
    </w:p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tblBorders>
    </w:tblPr>
    <w:tblStylePr w:type="firstRow">
      <w:pPr>
        <w:spacing w:before="0" w:after="0" w:line="240" w:lineRule="auto"/>
      </w:pPr>
      <w:rPr>
        <w:b/>
        <w:bCs/>
        <w:color w:val="FFFFFF" w:themeColor="background1"/>
      </w:rPr>
      <w:tblPr/>
      <w:tcPr>
        <w:shd w:val="clear" w:color="auto" w:fill="A5B1BE" w:themeFill="accent3"/>
      </w:tcPr>
    </w:tblStylePr>
    <w:tblStylePr w:type="lastRow">
      <w:pPr>
        <w:spacing w:before="0" w:after="0" w:line="240" w:lineRule="auto"/>
      </w:pPr>
      <w:rPr>
        <w:b/>
        <w:bCs/>
      </w:rPr>
      <w:tblPr/>
      <w:tcPr>
        <w:tcBorders>
          <w:top w:val="double" w:color="A5B1BE" w:themeColor="accent3" w:sz="6" w:space="0"/>
          <w:left w:val="single" w:color="A5B1BE" w:themeColor="accent3" w:sz="8" w:space="0"/>
          <w:bottom w:val="single" w:color="A5B1BE" w:themeColor="accent3" w:sz="8" w:space="0"/>
          <w:right w:val="single" w:color="A5B1BE" w:themeColor="accent3" w:sz="8" w:space="0"/>
        </w:tcBorders>
      </w:tcPr>
    </w:tblStylePr>
    <w:tblStylePr w:type="firstCol">
      <w:rPr>
        <w:b/>
        <w:bCs/>
      </w:rPr>
    </w:tblStylePr>
    <w:tblStylePr w:type="lastCol">
      <w:rPr>
        <w:b/>
        <w:bCs/>
      </w:rPr>
    </w:tblStylePr>
    <w:tblStylePr w:type="band1Vert">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tcPr>
    </w:tblStylePr>
    <w:tblStylePr w:type="band1Horz">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tcPr>
    </w:tblStylePr>
  </w:style>
  <w:style w:type="table" w:styleId="Listeclaire-Accent4">
    <w:name w:val="Light List Accent 4"/>
    <w:basedOn w:val="TableauNormal"/>
    <w:uiPriority w:val="61"/>
    <w:semiHidden/>
    <w:rsid w:val="002F749A"/>
    <w:pPr>
      <w:spacing w:after="0" w:line="240" w:lineRule="auto"/>
    </w:p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tblBorders>
    </w:tblPr>
    <w:tblStylePr w:type="firstRow">
      <w:pPr>
        <w:spacing w:before="0" w:after="0" w:line="240" w:lineRule="auto"/>
      </w:pPr>
      <w:rPr>
        <w:b/>
        <w:bCs/>
        <w:color w:val="FFFFFF" w:themeColor="background1"/>
      </w:rPr>
      <w:tblPr/>
      <w:tcPr>
        <w:shd w:val="clear" w:color="auto" w:fill="FFC73B" w:themeFill="accent4"/>
      </w:tcPr>
    </w:tblStylePr>
    <w:tblStylePr w:type="lastRow">
      <w:pPr>
        <w:spacing w:before="0" w:after="0" w:line="240" w:lineRule="auto"/>
      </w:pPr>
      <w:rPr>
        <w:b/>
        <w:bCs/>
      </w:rPr>
      <w:tblPr/>
      <w:tcPr>
        <w:tcBorders>
          <w:top w:val="double" w:color="FFC73B" w:themeColor="accent4" w:sz="6" w:space="0"/>
          <w:left w:val="single" w:color="FFC73B" w:themeColor="accent4" w:sz="8" w:space="0"/>
          <w:bottom w:val="single" w:color="FFC73B" w:themeColor="accent4" w:sz="8" w:space="0"/>
          <w:right w:val="single" w:color="FFC73B" w:themeColor="accent4" w:sz="8" w:space="0"/>
        </w:tcBorders>
      </w:tcPr>
    </w:tblStylePr>
    <w:tblStylePr w:type="firstCol">
      <w:rPr>
        <w:b/>
        <w:bCs/>
      </w:rPr>
    </w:tblStylePr>
    <w:tblStylePr w:type="lastCol">
      <w:rPr>
        <w:b/>
        <w:bCs/>
      </w:rPr>
    </w:tblStylePr>
    <w:tblStylePr w:type="band1Vert">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tcPr>
    </w:tblStylePr>
    <w:tblStylePr w:type="band1Horz">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tcPr>
    </w:tblStylePr>
  </w:style>
  <w:style w:type="table" w:styleId="Listeclaire-Accent5">
    <w:name w:val="Light List Accent 5"/>
    <w:basedOn w:val="TableauNormal"/>
    <w:uiPriority w:val="61"/>
    <w:semiHidden/>
    <w:rsid w:val="002F749A"/>
    <w:pPr>
      <w:spacing w:after="0" w:line="240" w:lineRule="auto"/>
    </w:p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tblBorders>
    </w:tblPr>
    <w:tblStylePr w:type="firstRow">
      <w:pPr>
        <w:spacing w:before="0" w:after="0" w:line="240" w:lineRule="auto"/>
      </w:pPr>
      <w:rPr>
        <w:b/>
        <w:bCs/>
        <w:color w:val="FFFFFF" w:themeColor="background1"/>
      </w:rPr>
      <w:tblPr/>
      <w:tcPr>
        <w:shd w:val="clear" w:color="auto" w:fill="6DC3D2" w:themeFill="accent5"/>
      </w:tcPr>
    </w:tblStylePr>
    <w:tblStylePr w:type="lastRow">
      <w:pPr>
        <w:spacing w:before="0" w:after="0" w:line="240" w:lineRule="auto"/>
      </w:pPr>
      <w:rPr>
        <w:b/>
        <w:bCs/>
      </w:rPr>
      <w:tblPr/>
      <w:tcPr>
        <w:tcBorders>
          <w:top w:val="double" w:color="6DC3D2" w:themeColor="accent5" w:sz="6" w:space="0"/>
          <w:left w:val="single" w:color="6DC3D2" w:themeColor="accent5" w:sz="8" w:space="0"/>
          <w:bottom w:val="single" w:color="6DC3D2" w:themeColor="accent5" w:sz="8" w:space="0"/>
          <w:right w:val="single" w:color="6DC3D2" w:themeColor="accent5" w:sz="8" w:space="0"/>
        </w:tcBorders>
      </w:tcPr>
    </w:tblStylePr>
    <w:tblStylePr w:type="firstCol">
      <w:rPr>
        <w:b/>
        <w:bCs/>
      </w:rPr>
    </w:tblStylePr>
    <w:tblStylePr w:type="lastCol">
      <w:rPr>
        <w:b/>
        <w:bCs/>
      </w:rPr>
    </w:tblStylePr>
    <w:tblStylePr w:type="band1Vert">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tcPr>
    </w:tblStylePr>
    <w:tblStylePr w:type="band1Horz">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tcPr>
    </w:tblStylePr>
  </w:style>
  <w:style w:type="table" w:styleId="Listeclaire-Accent6">
    <w:name w:val="Light List Accent 6"/>
    <w:basedOn w:val="TableauNormal"/>
    <w:uiPriority w:val="61"/>
    <w:semiHidden/>
    <w:rsid w:val="002F749A"/>
    <w:pPr>
      <w:spacing w:after="0" w:line="240" w:lineRule="auto"/>
    </w:p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tblBorders>
    </w:tblPr>
    <w:tblStylePr w:type="firstRow">
      <w:pPr>
        <w:spacing w:before="0" w:after="0" w:line="240" w:lineRule="auto"/>
      </w:pPr>
      <w:rPr>
        <w:b/>
        <w:bCs/>
        <w:color w:val="FFFFFF" w:themeColor="background1"/>
      </w:rPr>
      <w:tblPr/>
      <w:tcPr>
        <w:shd w:val="clear" w:color="auto" w:fill="1B3B5A" w:themeFill="accent6"/>
      </w:tcPr>
    </w:tblStylePr>
    <w:tblStylePr w:type="lastRow">
      <w:pPr>
        <w:spacing w:before="0" w:after="0" w:line="240" w:lineRule="auto"/>
      </w:pPr>
      <w:rPr>
        <w:b/>
        <w:bCs/>
      </w:rPr>
      <w:tblPr/>
      <w:tcPr>
        <w:tcBorders>
          <w:top w:val="double" w:color="1B3B5A" w:themeColor="accent6" w:sz="6" w:space="0"/>
          <w:left w:val="single" w:color="1B3B5A" w:themeColor="accent6" w:sz="8" w:space="0"/>
          <w:bottom w:val="single" w:color="1B3B5A" w:themeColor="accent6" w:sz="8" w:space="0"/>
          <w:right w:val="single" w:color="1B3B5A" w:themeColor="accent6" w:sz="8" w:space="0"/>
        </w:tcBorders>
      </w:tcPr>
    </w:tblStylePr>
    <w:tblStylePr w:type="firstCol">
      <w:rPr>
        <w:b/>
        <w:bCs/>
      </w:rPr>
    </w:tblStylePr>
    <w:tblStylePr w:type="lastCol">
      <w:rPr>
        <w:b/>
        <w:bCs/>
      </w:rPr>
    </w:tblStylePr>
    <w:tblStylePr w:type="band1Vert">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tcPr>
    </w:tblStylePr>
    <w:tblStylePr w:type="band1Horz">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tcPr>
    </w:tblStylePr>
  </w:style>
  <w:style w:type="table" w:styleId="LightShading1" w:customStyle="1">
    <w:name w:val="Light Shading1"/>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2" w:customStyle="1">
    <w:name w:val="Light Shading - Accent 12"/>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Trameclaire-Accent2">
    <w:name w:val="Light Shading Accent 2"/>
    <w:basedOn w:val="TableauNormal"/>
    <w:uiPriority w:val="60"/>
    <w:semiHidden/>
    <w:rsid w:val="002F749A"/>
    <w:pPr>
      <w:spacing w:after="0" w:line="240" w:lineRule="auto"/>
    </w:pPr>
    <w:rPr>
      <w:color w:val="214D5E" w:themeColor="accent2" w:themeShade="BF"/>
    </w:rPr>
    <w:tblPr>
      <w:tblStyleRowBandSize w:val="1"/>
      <w:tblStyleColBandSize w:val="1"/>
      <w:tblBorders>
        <w:top w:val="single" w:color="2D687E" w:themeColor="accent2" w:sz="8" w:space="0"/>
        <w:bottom w:val="single" w:color="2D687E" w:themeColor="accent2" w:sz="8" w:space="0"/>
      </w:tblBorders>
    </w:tblPr>
    <w:tblStylePr w:type="firstRow">
      <w:pPr>
        <w:spacing w:before="0" w:after="0" w:line="240" w:lineRule="auto"/>
      </w:pPr>
      <w:rPr>
        <w:b/>
        <w:bCs/>
      </w:rPr>
      <w:tblPr/>
      <w:tcPr>
        <w:tcBorders>
          <w:top w:val="single" w:color="2D687E" w:themeColor="accent2" w:sz="8" w:space="0"/>
          <w:left w:val="nil"/>
          <w:bottom w:val="single" w:color="2D687E" w:themeColor="accent2" w:sz="8" w:space="0"/>
          <w:right w:val="nil"/>
          <w:insideH w:val="nil"/>
          <w:insideV w:val="nil"/>
        </w:tcBorders>
      </w:tcPr>
    </w:tblStylePr>
    <w:tblStylePr w:type="lastRow">
      <w:pPr>
        <w:spacing w:before="0" w:after="0" w:line="240" w:lineRule="auto"/>
      </w:pPr>
      <w:rPr>
        <w:b/>
        <w:bCs/>
      </w:rPr>
      <w:tblPr/>
      <w:tcPr>
        <w:tcBorders>
          <w:top w:val="single" w:color="2D687E" w:themeColor="accent2" w:sz="8" w:space="0"/>
          <w:left w:val="nil"/>
          <w:bottom w:val="single" w:color="2D687E"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EE9" w:themeFill="accent2" w:themeFillTint="3F"/>
      </w:tcPr>
    </w:tblStylePr>
    <w:tblStylePr w:type="band1Horz">
      <w:tblPr/>
      <w:tcPr>
        <w:tcBorders>
          <w:left w:val="nil"/>
          <w:right w:val="nil"/>
          <w:insideH w:val="nil"/>
          <w:insideV w:val="nil"/>
        </w:tcBorders>
        <w:shd w:val="clear" w:color="auto" w:fill="C1DEE9" w:themeFill="accent2" w:themeFillTint="3F"/>
      </w:tcPr>
    </w:tblStylePr>
  </w:style>
  <w:style w:type="table" w:styleId="Trameclaire-Accent3">
    <w:name w:val="Light Shading Accent 3"/>
    <w:basedOn w:val="TableauNormal"/>
    <w:uiPriority w:val="60"/>
    <w:semiHidden/>
    <w:rsid w:val="002F749A"/>
    <w:pPr>
      <w:spacing w:after="0" w:line="240" w:lineRule="auto"/>
    </w:pPr>
    <w:rPr>
      <w:color w:val="718398" w:themeColor="accent3" w:themeShade="BF"/>
    </w:rPr>
    <w:tblPr>
      <w:tblStyleRowBandSize w:val="1"/>
      <w:tblStyleColBandSize w:val="1"/>
      <w:tblBorders>
        <w:top w:val="single" w:color="A5B1BE" w:themeColor="accent3" w:sz="8" w:space="0"/>
        <w:bottom w:val="single" w:color="A5B1BE" w:themeColor="accent3" w:sz="8" w:space="0"/>
      </w:tblBorders>
    </w:tblPr>
    <w:tblStylePr w:type="firstRow">
      <w:pPr>
        <w:spacing w:before="0" w:after="0" w:line="240" w:lineRule="auto"/>
      </w:pPr>
      <w:rPr>
        <w:b/>
        <w:bCs/>
      </w:rPr>
      <w:tblPr/>
      <w:tcPr>
        <w:tcBorders>
          <w:top w:val="single" w:color="A5B1BE" w:themeColor="accent3" w:sz="8" w:space="0"/>
          <w:left w:val="nil"/>
          <w:bottom w:val="single" w:color="A5B1BE" w:themeColor="accent3" w:sz="8" w:space="0"/>
          <w:right w:val="nil"/>
          <w:insideH w:val="nil"/>
          <w:insideV w:val="nil"/>
        </w:tcBorders>
      </w:tcPr>
    </w:tblStylePr>
    <w:tblStylePr w:type="lastRow">
      <w:pPr>
        <w:spacing w:before="0" w:after="0" w:line="240" w:lineRule="auto"/>
      </w:pPr>
      <w:rPr>
        <w:b/>
        <w:bCs/>
      </w:rPr>
      <w:tblPr/>
      <w:tcPr>
        <w:tcBorders>
          <w:top w:val="single" w:color="A5B1BE" w:themeColor="accent3" w:sz="8" w:space="0"/>
          <w:left w:val="nil"/>
          <w:bottom w:val="single" w:color="A5B1BE"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BEF" w:themeFill="accent3" w:themeFillTint="3F"/>
      </w:tcPr>
    </w:tblStylePr>
    <w:tblStylePr w:type="band1Horz">
      <w:tblPr/>
      <w:tcPr>
        <w:tcBorders>
          <w:left w:val="nil"/>
          <w:right w:val="nil"/>
          <w:insideH w:val="nil"/>
          <w:insideV w:val="nil"/>
        </w:tcBorders>
        <w:shd w:val="clear" w:color="auto" w:fill="E8EBEF" w:themeFill="accent3" w:themeFillTint="3F"/>
      </w:tcPr>
    </w:tblStylePr>
  </w:style>
  <w:style w:type="table" w:styleId="Trameclaire-Accent4">
    <w:name w:val="Light Shading Accent 4"/>
    <w:basedOn w:val="TableauNormal"/>
    <w:uiPriority w:val="60"/>
    <w:semiHidden/>
    <w:rsid w:val="002F749A"/>
    <w:pPr>
      <w:spacing w:after="0" w:line="240" w:lineRule="auto"/>
    </w:pPr>
    <w:rPr>
      <w:color w:val="EBA700" w:themeColor="accent4" w:themeShade="BF"/>
    </w:rPr>
    <w:tblPr>
      <w:tblStyleRowBandSize w:val="1"/>
      <w:tblStyleColBandSize w:val="1"/>
      <w:tblBorders>
        <w:top w:val="single" w:color="FFC73B" w:themeColor="accent4" w:sz="8" w:space="0"/>
        <w:bottom w:val="single" w:color="FFC73B" w:themeColor="accent4" w:sz="8" w:space="0"/>
      </w:tblBorders>
    </w:tblPr>
    <w:tblStylePr w:type="firstRow">
      <w:pPr>
        <w:spacing w:before="0" w:after="0" w:line="240" w:lineRule="auto"/>
      </w:pPr>
      <w:rPr>
        <w:b/>
        <w:bCs/>
      </w:rPr>
      <w:tblPr/>
      <w:tcPr>
        <w:tcBorders>
          <w:top w:val="single" w:color="FFC73B" w:themeColor="accent4" w:sz="8" w:space="0"/>
          <w:left w:val="nil"/>
          <w:bottom w:val="single" w:color="FFC73B" w:themeColor="accent4" w:sz="8" w:space="0"/>
          <w:right w:val="nil"/>
          <w:insideH w:val="nil"/>
          <w:insideV w:val="nil"/>
        </w:tcBorders>
      </w:tcPr>
    </w:tblStylePr>
    <w:tblStylePr w:type="lastRow">
      <w:pPr>
        <w:spacing w:before="0" w:after="0" w:line="240" w:lineRule="auto"/>
      </w:pPr>
      <w:rPr>
        <w:b/>
        <w:bCs/>
      </w:rPr>
      <w:tblPr/>
      <w:tcPr>
        <w:tcBorders>
          <w:top w:val="single" w:color="FFC73B" w:themeColor="accent4" w:sz="8" w:space="0"/>
          <w:left w:val="nil"/>
          <w:bottom w:val="single" w:color="FFC73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E" w:themeFill="accent4" w:themeFillTint="3F"/>
      </w:tcPr>
    </w:tblStylePr>
    <w:tblStylePr w:type="band1Horz">
      <w:tblPr/>
      <w:tcPr>
        <w:tcBorders>
          <w:left w:val="nil"/>
          <w:right w:val="nil"/>
          <w:insideH w:val="nil"/>
          <w:insideV w:val="nil"/>
        </w:tcBorders>
        <w:shd w:val="clear" w:color="auto" w:fill="FFF1CE" w:themeFill="accent4" w:themeFillTint="3F"/>
      </w:tcPr>
    </w:tblStylePr>
  </w:style>
  <w:style w:type="table" w:styleId="Trameclaire-Accent5">
    <w:name w:val="Light Shading Accent 5"/>
    <w:basedOn w:val="TableauNormal"/>
    <w:uiPriority w:val="60"/>
    <w:semiHidden/>
    <w:rsid w:val="002F749A"/>
    <w:pPr>
      <w:spacing w:after="0" w:line="240" w:lineRule="auto"/>
    </w:pPr>
    <w:rPr>
      <w:color w:val="38A3B6" w:themeColor="accent5" w:themeShade="BF"/>
    </w:rPr>
    <w:tblPr>
      <w:tblStyleRowBandSize w:val="1"/>
      <w:tblStyleColBandSize w:val="1"/>
      <w:tblBorders>
        <w:top w:val="single" w:color="6DC3D2" w:themeColor="accent5" w:sz="8" w:space="0"/>
        <w:bottom w:val="single" w:color="6DC3D2" w:themeColor="accent5" w:sz="8" w:space="0"/>
      </w:tblBorders>
    </w:tblPr>
    <w:tblStylePr w:type="firstRow">
      <w:pPr>
        <w:spacing w:before="0" w:after="0" w:line="240" w:lineRule="auto"/>
      </w:pPr>
      <w:rPr>
        <w:b/>
        <w:bCs/>
      </w:rPr>
      <w:tblPr/>
      <w:tcPr>
        <w:tcBorders>
          <w:top w:val="single" w:color="6DC3D2" w:themeColor="accent5" w:sz="8" w:space="0"/>
          <w:left w:val="nil"/>
          <w:bottom w:val="single" w:color="6DC3D2" w:themeColor="accent5" w:sz="8" w:space="0"/>
          <w:right w:val="nil"/>
          <w:insideH w:val="nil"/>
          <w:insideV w:val="nil"/>
        </w:tcBorders>
      </w:tcPr>
    </w:tblStylePr>
    <w:tblStylePr w:type="lastRow">
      <w:pPr>
        <w:spacing w:before="0" w:after="0" w:line="240" w:lineRule="auto"/>
      </w:pPr>
      <w:rPr>
        <w:b/>
        <w:bCs/>
      </w:rPr>
      <w:tblPr/>
      <w:tcPr>
        <w:tcBorders>
          <w:top w:val="single" w:color="6DC3D2" w:themeColor="accent5" w:sz="8" w:space="0"/>
          <w:left w:val="nil"/>
          <w:bottom w:val="single" w:color="6DC3D2"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F4" w:themeFill="accent5" w:themeFillTint="3F"/>
      </w:tcPr>
    </w:tblStylePr>
    <w:tblStylePr w:type="band1Horz">
      <w:tblPr/>
      <w:tcPr>
        <w:tcBorders>
          <w:left w:val="nil"/>
          <w:right w:val="nil"/>
          <w:insideH w:val="nil"/>
          <w:insideV w:val="nil"/>
        </w:tcBorders>
        <w:shd w:val="clear" w:color="auto" w:fill="DAF0F4" w:themeFill="accent5" w:themeFillTint="3F"/>
      </w:tcPr>
    </w:tblStylePr>
  </w:style>
  <w:style w:type="table" w:styleId="Trameclaire-Accent6">
    <w:name w:val="Light Shading Accent 6"/>
    <w:basedOn w:val="TableauNormal"/>
    <w:uiPriority w:val="60"/>
    <w:semiHidden/>
    <w:rsid w:val="002F749A"/>
    <w:pPr>
      <w:spacing w:after="0" w:line="240" w:lineRule="auto"/>
    </w:pPr>
    <w:rPr>
      <w:color w:val="142B43" w:themeColor="accent6" w:themeShade="BF"/>
    </w:rPr>
    <w:tblPr>
      <w:tblStyleRowBandSize w:val="1"/>
      <w:tblStyleColBandSize w:val="1"/>
      <w:tblBorders>
        <w:top w:val="single" w:color="1B3B5A" w:themeColor="accent6" w:sz="8" w:space="0"/>
        <w:bottom w:val="single" w:color="1B3B5A" w:themeColor="accent6" w:sz="8" w:space="0"/>
      </w:tblBorders>
    </w:tblPr>
    <w:tblStylePr w:type="firstRow">
      <w:pPr>
        <w:spacing w:before="0" w:after="0" w:line="240" w:lineRule="auto"/>
      </w:pPr>
      <w:rPr>
        <w:b/>
        <w:bCs/>
      </w:rPr>
      <w:tblPr/>
      <w:tcPr>
        <w:tcBorders>
          <w:top w:val="single" w:color="1B3B5A" w:themeColor="accent6" w:sz="8" w:space="0"/>
          <w:left w:val="nil"/>
          <w:bottom w:val="single" w:color="1B3B5A" w:themeColor="accent6" w:sz="8" w:space="0"/>
          <w:right w:val="nil"/>
          <w:insideH w:val="nil"/>
          <w:insideV w:val="nil"/>
        </w:tcBorders>
      </w:tcPr>
    </w:tblStylePr>
    <w:tblStylePr w:type="lastRow">
      <w:pPr>
        <w:spacing w:before="0" w:after="0" w:line="240" w:lineRule="auto"/>
      </w:pPr>
      <w:rPr>
        <w:b/>
        <w:bCs/>
      </w:rPr>
      <w:tblPr/>
      <w:tcPr>
        <w:tcBorders>
          <w:top w:val="single" w:color="1B3B5A" w:themeColor="accent6" w:sz="8" w:space="0"/>
          <w:left w:val="nil"/>
          <w:bottom w:val="single" w:color="1B3B5A"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EE8" w:themeFill="accent6" w:themeFillTint="3F"/>
      </w:tcPr>
    </w:tblStylePr>
    <w:tblStylePr w:type="band1Horz">
      <w:tblPr/>
      <w:tcPr>
        <w:tcBorders>
          <w:left w:val="nil"/>
          <w:right w:val="nil"/>
          <w:insideH w:val="nil"/>
          <w:insideV w:val="nil"/>
        </w:tcBorders>
        <w:shd w:val="clear" w:color="auto" w:fill="B4CEE8" w:themeFill="accent6" w:themeFillTint="3F"/>
      </w:tcPr>
    </w:tblStylePr>
  </w:style>
  <w:style w:type="character" w:styleId="Numrodeligne">
    <w:name w:val="line number"/>
    <w:basedOn w:val="Policepardfaut"/>
    <w:uiPriority w:val="99"/>
    <w:semiHidden/>
    <w:rsid w:val="002F749A"/>
  </w:style>
  <w:style w:type="paragraph" w:styleId="Liste">
    <w:name w:val="List"/>
    <w:basedOn w:val="Normal"/>
    <w:uiPriority w:val="99"/>
    <w:semiHidden/>
    <w:rsid w:val="002F749A"/>
    <w:pPr>
      <w:ind w:left="283" w:hanging="283"/>
      <w:contextualSpacing/>
    </w:pPr>
    <w:rPr>
      <w:rFonts w:eastAsiaTheme="minorEastAsia"/>
    </w:rPr>
  </w:style>
  <w:style w:type="paragraph" w:styleId="Liste2">
    <w:name w:val="List 2"/>
    <w:basedOn w:val="Normal"/>
    <w:uiPriority w:val="99"/>
    <w:semiHidden/>
    <w:rsid w:val="002F749A"/>
    <w:pPr>
      <w:ind w:left="566" w:hanging="283"/>
      <w:contextualSpacing/>
    </w:pPr>
    <w:rPr>
      <w:rFonts w:eastAsiaTheme="minorEastAsia"/>
    </w:rPr>
  </w:style>
  <w:style w:type="paragraph" w:styleId="Liste3">
    <w:name w:val="List 3"/>
    <w:basedOn w:val="Normal"/>
    <w:uiPriority w:val="99"/>
    <w:semiHidden/>
    <w:rsid w:val="002F749A"/>
    <w:pPr>
      <w:ind w:left="849" w:hanging="283"/>
      <w:contextualSpacing/>
    </w:pPr>
    <w:rPr>
      <w:rFonts w:eastAsiaTheme="minorEastAsia"/>
    </w:rPr>
  </w:style>
  <w:style w:type="paragraph" w:styleId="Liste4">
    <w:name w:val="List 4"/>
    <w:basedOn w:val="Normal"/>
    <w:uiPriority w:val="99"/>
    <w:semiHidden/>
    <w:rsid w:val="002F749A"/>
    <w:pPr>
      <w:ind w:left="1132" w:hanging="283"/>
      <w:contextualSpacing/>
    </w:pPr>
    <w:rPr>
      <w:rFonts w:eastAsiaTheme="minorEastAsia"/>
    </w:rPr>
  </w:style>
  <w:style w:type="paragraph" w:styleId="Liste5">
    <w:name w:val="List 5"/>
    <w:basedOn w:val="Normal"/>
    <w:uiPriority w:val="99"/>
    <w:semiHidden/>
    <w:rsid w:val="002F749A"/>
    <w:pPr>
      <w:ind w:left="1415" w:hanging="283"/>
      <w:contextualSpacing/>
    </w:pPr>
    <w:rPr>
      <w:rFonts w:eastAsiaTheme="minorEastAsia"/>
    </w:rPr>
  </w:style>
  <w:style w:type="paragraph" w:styleId="Listepuces">
    <w:name w:val="List Bullet"/>
    <w:basedOn w:val="Normal"/>
    <w:uiPriority w:val="99"/>
    <w:semiHidden/>
    <w:rsid w:val="002F749A"/>
    <w:pPr>
      <w:numPr>
        <w:numId w:val="8"/>
      </w:numPr>
      <w:contextualSpacing/>
    </w:pPr>
    <w:rPr>
      <w:rFonts w:eastAsiaTheme="minorEastAsia"/>
    </w:rPr>
  </w:style>
  <w:style w:type="paragraph" w:styleId="Listepuces2">
    <w:name w:val="List Bullet 2"/>
    <w:basedOn w:val="Normal"/>
    <w:uiPriority w:val="99"/>
    <w:semiHidden/>
    <w:rsid w:val="002F749A"/>
    <w:pPr>
      <w:numPr>
        <w:numId w:val="9"/>
      </w:numPr>
      <w:contextualSpacing/>
    </w:pPr>
    <w:rPr>
      <w:rFonts w:eastAsiaTheme="minorEastAsia"/>
    </w:rPr>
  </w:style>
  <w:style w:type="paragraph" w:styleId="Listepuces3">
    <w:name w:val="List Bullet 3"/>
    <w:basedOn w:val="Normal"/>
    <w:uiPriority w:val="99"/>
    <w:semiHidden/>
    <w:rsid w:val="002F749A"/>
    <w:pPr>
      <w:numPr>
        <w:numId w:val="10"/>
      </w:numPr>
      <w:contextualSpacing/>
    </w:pPr>
    <w:rPr>
      <w:rFonts w:eastAsiaTheme="minorEastAsia"/>
    </w:rPr>
  </w:style>
  <w:style w:type="paragraph" w:styleId="Listepuces4">
    <w:name w:val="List Bullet 4"/>
    <w:basedOn w:val="Normal"/>
    <w:uiPriority w:val="99"/>
    <w:semiHidden/>
    <w:rsid w:val="002F749A"/>
    <w:pPr>
      <w:numPr>
        <w:numId w:val="11"/>
      </w:numPr>
      <w:contextualSpacing/>
    </w:pPr>
    <w:rPr>
      <w:rFonts w:eastAsiaTheme="minorEastAsia"/>
    </w:rPr>
  </w:style>
  <w:style w:type="paragraph" w:styleId="Listepuces5">
    <w:name w:val="List Bullet 5"/>
    <w:basedOn w:val="Normal"/>
    <w:uiPriority w:val="99"/>
    <w:semiHidden/>
    <w:rsid w:val="002F749A"/>
    <w:pPr>
      <w:numPr>
        <w:numId w:val="12"/>
      </w:numPr>
      <w:contextualSpacing/>
    </w:pPr>
    <w:rPr>
      <w:rFonts w:eastAsiaTheme="minorEastAsia"/>
    </w:rPr>
  </w:style>
  <w:style w:type="paragraph" w:styleId="Listecontinue">
    <w:name w:val="List Continue"/>
    <w:basedOn w:val="Normal"/>
    <w:uiPriority w:val="99"/>
    <w:semiHidden/>
    <w:rsid w:val="002F749A"/>
    <w:pPr>
      <w:spacing w:after="120"/>
      <w:ind w:left="283"/>
      <w:contextualSpacing/>
    </w:pPr>
    <w:rPr>
      <w:rFonts w:eastAsiaTheme="minorEastAsia"/>
    </w:rPr>
  </w:style>
  <w:style w:type="paragraph" w:styleId="Listecontinue2">
    <w:name w:val="List Continue 2"/>
    <w:basedOn w:val="Normal"/>
    <w:uiPriority w:val="99"/>
    <w:semiHidden/>
    <w:rsid w:val="002F749A"/>
    <w:pPr>
      <w:spacing w:after="120"/>
      <w:ind w:left="566"/>
      <w:contextualSpacing/>
    </w:pPr>
    <w:rPr>
      <w:rFonts w:eastAsiaTheme="minorEastAsia"/>
    </w:rPr>
  </w:style>
  <w:style w:type="paragraph" w:styleId="Listecontinue3">
    <w:name w:val="List Continue 3"/>
    <w:basedOn w:val="Normal"/>
    <w:uiPriority w:val="99"/>
    <w:semiHidden/>
    <w:rsid w:val="002F749A"/>
    <w:pPr>
      <w:spacing w:after="120"/>
      <w:ind w:left="849"/>
      <w:contextualSpacing/>
    </w:pPr>
    <w:rPr>
      <w:rFonts w:eastAsiaTheme="minorEastAsia"/>
    </w:rPr>
  </w:style>
  <w:style w:type="paragraph" w:styleId="Listecontinue4">
    <w:name w:val="List Continue 4"/>
    <w:basedOn w:val="Normal"/>
    <w:uiPriority w:val="99"/>
    <w:semiHidden/>
    <w:rsid w:val="002F749A"/>
    <w:pPr>
      <w:spacing w:after="120"/>
      <w:ind w:left="1132"/>
      <w:contextualSpacing/>
    </w:pPr>
    <w:rPr>
      <w:rFonts w:eastAsiaTheme="minorEastAsia"/>
    </w:rPr>
  </w:style>
  <w:style w:type="paragraph" w:styleId="Listecontinue5">
    <w:name w:val="List Continue 5"/>
    <w:basedOn w:val="Normal"/>
    <w:uiPriority w:val="99"/>
    <w:semiHidden/>
    <w:rsid w:val="002F749A"/>
    <w:pPr>
      <w:spacing w:after="120"/>
      <w:ind w:left="1415"/>
      <w:contextualSpacing/>
    </w:pPr>
    <w:rPr>
      <w:rFonts w:eastAsiaTheme="minorEastAsia"/>
    </w:rPr>
  </w:style>
  <w:style w:type="paragraph" w:styleId="Listenumros">
    <w:name w:val="List Number"/>
    <w:basedOn w:val="Normal"/>
    <w:uiPriority w:val="99"/>
    <w:semiHidden/>
    <w:rsid w:val="002F749A"/>
    <w:pPr>
      <w:numPr>
        <w:numId w:val="13"/>
      </w:numPr>
      <w:contextualSpacing/>
    </w:pPr>
    <w:rPr>
      <w:rFonts w:eastAsiaTheme="minorEastAsia"/>
    </w:rPr>
  </w:style>
  <w:style w:type="paragraph" w:styleId="Listenumros2">
    <w:name w:val="List Number 2"/>
    <w:basedOn w:val="Normal"/>
    <w:uiPriority w:val="99"/>
    <w:semiHidden/>
    <w:rsid w:val="002F749A"/>
    <w:pPr>
      <w:numPr>
        <w:numId w:val="14"/>
      </w:numPr>
      <w:contextualSpacing/>
    </w:pPr>
    <w:rPr>
      <w:rFonts w:eastAsiaTheme="minorEastAsia"/>
    </w:rPr>
  </w:style>
  <w:style w:type="paragraph" w:styleId="Listenumros3">
    <w:name w:val="List Number 3"/>
    <w:basedOn w:val="Normal"/>
    <w:uiPriority w:val="99"/>
    <w:semiHidden/>
    <w:rsid w:val="002F749A"/>
    <w:pPr>
      <w:numPr>
        <w:numId w:val="15"/>
      </w:numPr>
      <w:contextualSpacing/>
    </w:pPr>
    <w:rPr>
      <w:rFonts w:eastAsiaTheme="minorEastAsia"/>
    </w:rPr>
  </w:style>
  <w:style w:type="paragraph" w:styleId="Listenumros4">
    <w:name w:val="List Number 4"/>
    <w:basedOn w:val="Normal"/>
    <w:uiPriority w:val="99"/>
    <w:semiHidden/>
    <w:rsid w:val="002F749A"/>
    <w:pPr>
      <w:numPr>
        <w:numId w:val="16"/>
      </w:numPr>
      <w:contextualSpacing/>
    </w:pPr>
    <w:rPr>
      <w:rFonts w:eastAsiaTheme="minorEastAsia"/>
    </w:rPr>
  </w:style>
  <w:style w:type="paragraph" w:styleId="Listenumros5">
    <w:name w:val="List Number 5"/>
    <w:basedOn w:val="Normal"/>
    <w:uiPriority w:val="99"/>
    <w:semiHidden/>
    <w:rsid w:val="002F749A"/>
    <w:pPr>
      <w:numPr>
        <w:numId w:val="17"/>
      </w:numPr>
      <w:contextualSpacing/>
    </w:pPr>
    <w:rPr>
      <w:rFonts w:eastAsiaTheme="minorEastAsia"/>
    </w:rPr>
  </w:style>
  <w:style w:type="paragraph" w:styleId="Paragraphedeliste">
    <w:name w:val="List Paragraph"/>
    <w:aliases w:val="Bulleted Lijst"/>
    <w:basedOn w:val="Normal"/>
    <w:link w:val="ParagraphedelisteCar"/>
    <w:uiPriority w:val="34"/>
    <w:qFormat/>
    <w:rsid w:val="002F749A"/>
    <w:pPr>
      <w:ind w:left="720"/>
      <w:contextualSpacing/>
    </w:pPr>
  </w:style>
  <w:style w:type="paragraph" w:styleId="Textedemacro">
    <w:name w:val="macro"/>
    <w:link w:val="TextedemacroCar"/>
    <w:uiPriority w:val="99"/>
    <w:semiHidden/>
    <w:rsid w:val="002F749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fr-BE" w:eastAsia="nl-NL"/>
    </w:rPr>
  </w:style>
  <w:style w:type="character" w:styleId="TextedemacroCar" w:customStyle="1">
    <w:name w:val="Texte de macro Car"/>
    <w:basedOn w:val="Policepardfaut"/>
    <w:link w:val="Textedemacro"/>
    <w:uiPriority w:val="99"/>
    <w:semiHidden/>
    <w:rsid w:val="002F749A"/>
    <w:rPr>
      <w:rFonts w:ascii="Consolas" w:hAnsi="Consolas"/>
      <w:sz w:val="20"/>
      <w:szCs w:val="20"/>
      <w:lang w:val="fr-BE" w:eastAsia="nl-NL"/>
    </w:rPr>
  </w:style>
  <w:style w:type="table" w:styleId="MediumGrid11" w:customStyle="1">
    <w:name w:val="Medium Grid 11"/>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Grillemoyenne1-Accent1">
    <w:name w:val="Medium Grid 1 Accent 1"/>
    <w:basedOn w:val="TableauNormal"/>
    <w:uiPriority w:val="67"/>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insideV w:val="single" w:color="F7A157" w:themeColor="accent1" w:themeTint="BF" w:sz="8" w:space="0"/>
      </w:tblBorders>
    </w:tblPr>
    <w:tcPr>
      <w:shd w:val="clear" w:color="auto" w:fill="FCDFC7" w:themeFill="accent1" w:themeFillTint="3F"/>
    </w:tcPr>
    <w:tblStylePr w:type="firstRow">
      <w:rPr>
        <w:b/>
        <w:bCs/>
      </w:rPr>
    </w:tblStylePr>
    <w:tblStylePr w:type="lastRow">
      <w:rPr>
        <w:b/>
        <w:bCs/>
      </w:rPr>
      <w:tblPr/>
      <w:tcPr>
        <w:tcBorders>
          <w:top w:val="single" w:color="F7A157" w:themeColor="accent1" w:themeTint="BF" w:sz="18" w:space="0"/>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Grillemoyenne1-Accent2">
    <w:name w:val="Medium Grid 1 Accent 2"/>
    <w:basedOn w:val="TableauNormal"/>
    <w:uiPriority w:val="67"/>
    <w:semiHidden/>
    <w:rsid w:val="002F749A"/>
    <w:pPr>
      <w:spacing w:after="0" w:line="240" w:lineRule="auto"/>
    </w:pPr>
    <w:tblPr>
      <w:tblStyleRowBandSize w:val="1"/>
      <w:tblStyleColBandSize w:val="1"/>
      <w:tblBorders>
        <w:top w:val="single" w:color="439BBC" w:themeColor="accent2" w:themeTint="BF" w:sz="8" w:space="0"/>
        <w:left w:val="single" w:color="439BBC" w:themeColor="accent2" w:themeTint="BF" w:sz="8" w:space="0"/>
        <w:bottom w:val="single" w:color="439BBC" w:themeColor="accent2" w:themeTint="BF" w:sz="8" w:space="0"/>
        <w:right w:val="single" w:color="439BBC" w:themeColor="accent2" w:themeTint="BF" w:sz="8" w:space="0"/>
        <w:insideH w:val="single" w:color="439BBC" w:themeColor="accent2" w:themeTint="BF" w:sz="8" w:space="0"/>
        <w:insideV w:val="single" w:color="439BBC" w:themeColor="accent2" w:themeTint="BF" w:sz="8" w:space="0"/>
      </w:tblBorders>
    </w:tblPr>
    <w:tcPr>
      <w:shd w:val="clear" w:color="auto" w:fill="C1DEE9" w:themeFill="accent2" w:themeFillTint="3F"/>
    </w:tcPr>
    <w:tblStylePr w:type="firstRow">
      <w:rPr>
        <w:b/>
        <w:bCs/>
      </w:rPr>
    </w:tblStylePr>
    <w:tblStylePr w:type="lastRow">
      <w:rPr>
        <w:b/>
        <w:bCs/>
      </w:rPr>
      <w:tblPr/>
      <w:tcPr>
        <w:tcBorders>
          <w:top w:val="single" w:color="439BBC" w:themeColor="accent2" w:themeTint="BF" w:sz="18" w:space="0"/>
        </w:tcBorders>
      </w:tcPr>
    </w:tblStylePr>
    <w:tblStylePr w:type="firstCol">
      <w:rPr>
        <w:b/>
        <w:bCs/>
      </w:rPr>
    </w:tblStylePr>
    <w:tblStylePr w:type="lastCol">
      <w:rPr>
        <w:b/>
        <w:bCs/>
      </w:rPr>
    </w:tblStylePr>
    <w:tblStylePr w:type="band1Vert">
      <w:tblPr/>
      <w:tcPr>
        <w:shd w:val="clear" w:color="auto" w:fill="82BCD2" w:themeFill="accent2" w:themeFillTint="7F"/>
      </w:tcPr>
    </w:tblStylePr>
    <w:tblStylePr w:type="band1Horz">
      <w:tblPr/>
      <w:tcPr>
        <w:shd w:val="clear" w:color="auto" w:fill="82BCD2" w:themeFill="accent2" w:themeFillTint="7F"/>
      </w:tcPr>
    </w:tblStylePr>
  </w:style>
  <w:style w:type="table" w:styleId="Grillemoyenne1-Accent3">
    <w:name w:val="Medium Grid 1 Accent 3"/>
    <w:basedOn w:val="TableauNormal"/>
    <w:uiPriority w:val="67"/>
    <w:semiHidden/>
    <w:rsid w:val="002F749A"/>
    <w:pPr>
      <w:spacing w:after="0" w:line="240" w:lineRule="auto"/>
    </w:pPr>
    <w:tblPr>
      <w:tblStyleRowBandSize w:val="1"/>
      <w:tblStyleColBandSize w:val="1"/>
      <w:tblBorders>
        <w:top w:val="single" w:color="BBC4CE" w:themeColor="accent3" w:themeTint="BF" w:sz="8" w:space="0"/>
        <w:left w:val="single" w:color="BBC4CE" w:themeColor="accent3" w:themeTint="BF" w:sz="8" w:space="0"/>
        <w:bottom w:val="single" w:color="BBC4CE" w:themeColor="accent3" w:themeTint="BF" w:sz="8" w:space="0"/>
        <w:right w:val="single" w:color="BBC4CE" w:themeColor="accent3" w:themeTint="BF" w:sz="8" w:space="0"/>
        <w:insideH w:val="single" w:color="BBC4CE" w:themeColor="accent3" w:themeTint="BF" w:sz="8" w:space="0"/>
        <w:insideV w:val="single" w:color="BBC4CE" w:themeColor="accent3" w:themeTint="BF" w:sz="8" w:space="0"/>
      </w:tblBorders>
    </w:tblPr>
    <w:tcPr>
      <w:shd w:val="clear" w:color="auto" w:fill="E8EBEF" w:themeFill="accent3" w:themeFillTint="3F"/>
    </w:tcPr>
    <w:tblStylePr w:type="firstRow">
      <w:rPr>
        <w:b/>
        <w:bCs/>
      </w:rPr>
    </w:tblStylePr>
    <w:tblStylePr w:type="lastRow">
      <w:rPr>
        <w:b/>
        <w:bCs/>
      </w:rPr>
      <w:tblPr/>
      <w:tcPr>
        <w:tcBorders>
          <w:top w:val="single" w:color="BBC4CE" w:themeColor="accent3" w:themeTint="BF" w:sz="18" w:space="0"/>
        </w:tcBorders>
      </w:tcPr>
    </w:tblStylePr>
    <w:tblStylePr w:type="firstCol">
      <w:rPr>
        <w:b/>
        <w:bCs/>
      </w:rPr>
    </w:tblStylePr>
    <w:tblStylePr w:type="lastCol">
      <w:rPr>
        <w:b/>
        <w:bCs/>
      </w:rPr>
    </w:tblStylePr>
    <w:tblStylePr w:type="band1Vert">
      <w:tblPr/>
      <w:tcPr>
        <w:shd w:val="clear" w:color="auto" w:fill="D2D8DE" w:themeFill="accent3" w:themeFillTint="7F"/>
      </w:tcPr>
    </w:tblStylePr>
    <w:tblStylePr w:type="band1Horz">
      <w:tblPr/>
      <w:tcPr>
        <w:shd w:val="clear" w:color="auto" w:fill="D2D8DE" w:themeFill="accent3" w:themeFillTint="7F"/>
      </w:tcPr>
    </w:tblStylePr>
  </w:style>
  <w:style w:type="table" w:styleId="Grillemoyenne1-Accent4">
    <w:name w:val="Medium Grid 1 Accent 4"/>
    <w:basedOn w:val="TableauNormal"/>
    <w:uiPriority w:val="67"/>
    <w:semiHidden/>
    <w:rsid w:val="002F749A"/>
    <w:pPr>
      <w:spacing w:after="0" w:line="240" w:lineRule="auto"/>
    </w:pPr>
    <w:tblPr>
      <w:tblStyleRowBandSize w:val="1"/>
      <w:tblStyleColBandSize w:val="1"/>
      <w:tblBorders>
        <w:top w:val="single" w:color="FFD46C" w:themeColor="accent4" w:themeTint="BF" w:sz="8" w:space="0"/>
        <w:left w:val="single" w:color="FFD46C" w:themeColor="accent4" w:themeTint="BF" w:sz="8" w:space="0"/>
        <w:bottom w:val="single" w:color="FFD46C" w:themeColor="accent4" w:themeTint="BF" w:sz="8" w:space="0"/>
        <w:right w:val="single" w:color="FFD46C" w:themeColor="accent4" w:themeTint="BF" w:sz="8" w:space="0"/>
        <w:insideH w:val="single" w:color="FFD46C" w:themeColor="accent4" w:themeTint="BF" w:sz="8" w:space="0"/>
        <w:insideV w:val="single" w:color="FFD46C" w:themeColor="accent4" w:themeTint="BF" w:sz="8" w:space="0"/>
      </w:tblBorders>
    </w:tblPr>
    <w:tcPr>
      <w:shd w:val="clear" w:color="auto" w:fill="FFF1CE" w:themeFill="accent4" w:themeFillTint="3F"/>
    </w:tcPr>
    <w:tblStylePr w:type="firstRow">
      <w:rPr>
        <w:b/>
        <w:bCs/>
      </w:rPr>
    </w:tblStylePr>
    <w:tblStylePr w:type="lastRow">
      <w:rPr>
        <w:b/>
        <w:bCs/>
      </w:rPr>
      <w:tblPr/>
      <w:tcPr>
        <w:tcBorders>
          <w:top w:val="single" w:color="FFD46C" w:themeColor="accent4" w:themeTint="BF" w:sz="18" w:space="0"/>
        </w:tcBorders>
      </w:tcPr>
    </w:tblStylePr>
    <w:tblStylePr w:type="firstCol">
      <w:rPr>
        <w:b/>
        <w:bCs/>
      </w:rPr>
    </w:tblStylePr>
    <w:tblStylePr w:type="lastCol">
      <w:rPr>
        <w:b/>
        <w:bCs/>
      </w:rPr>
    </w:tblStylePr>
    <w:tblStylePr w:type="band1Vert">
      <w:tblPr/>
      <w:tcPr>
        <w:shd w:val="clear" w:color="auto" w:fill="FFE39D" w:themeFill="accent4" w:themeFillTint="7F"/>
      </w:tcPr>
    </w:tblStylePr>
    <w:tblStylePr w:type="band1Horz">
      <w:tblPr/>
      <w:tcPr>
        <w:shd w:val="clear" w:color="auto" w:fill="FFE39D" w:themeFill="accent4" w:themeFillTint="7F"/>
      </w:tcPr>
    </w:tblStylePr>
  </w:style>
  <w:style w:type="table" w:styleId="Grillemoyenne1-Accent5">
    <w:name w:val="Medium Grid 1 Accent 5"/>
    <w:basedOn w:val="TableauNormal"/>
    <w:uiPriority w:val="67"/>
    <w:semiHidden/>
    <w:rsid w:val="002F749A"/>
    <w:pPr>
      <w:spacing w:after="0" w:line="240" w:lineRule="auto"/>
    </w:pPr>
    <w:tblPr>
      <w:tblStyleRowBandSize w:val="1"/>
      <w:tblStyleColBandSize w:val="1"/>
      <w:tblBorders>
        <w:top w:val="single" w:color="91D2DD" w:themeColor="accent5" w:themeTint="BF" w:sz="8" w:space="0"/>
        <w:left w:val="single" w:color="91D2DD" w:themeColor="accent5" w:themeTint="BF" w:sz="8" w:space="0"/>
        <w:bottom w:val="single" w:color="91D2DD" w:themeColor="accent5" w:themeTint="BF" w:sz="8" w:space="0"/>
        <w:right w:val="single" w:color="91D2DD" w:themeColor="accent5" w:themeTint="BF" w:sz="8" w:space="0"/>
        <w:insideH w:val="single" w:color="91D2DD" w:themeColor="accent5" w:themeTint="BF" w:sz="8" w:space="0"/>
        <w:insideV w:val="single" w:color="91D2DD" w:themeColor="accent5" w:themeTint="BF" w:sz="8" w:space="0"/>
      </w:tblBorders>
    </w:tblPr>
    <w:tcPr>
      <w:shd w:val="clear" w:color="auto" w:fill="DAF0F4" w:themeFill="accent5" w:themeFillTint="3F"/>
    </w:tcPr>
    <w:tblStylePr w:type="firstRow">
      <w:rPr>
        <w:b/>
        <w:bCs/>
      </w:rPr>
    </w:tblStylePr>
    <w:tblStylePr w:type="lastRow">
      <w:rPr>
        <w:b/>
        <w:bCs/>
      </w:rPr>
      <w:tblPr/>
      <w:tcPr>
        <w:tcBorders>
          <w:top w:val="single" w:color="91D2DD" w:themeColor="accent5" w:themeTint="BF" w:sz="18" w:space="0"/>
        </w:tcBorders>
      </w:tcPr>
    </w:tblStylePr>
    <w:tblStylePr w:type="firstCol">
      <w:rPr>
        <w:b/>
        <w:bCs/>
      </w:rPr>
    </w:tblStylePr>
    <w:tblStylePr w:type="lastCol">
      <w:rPr>
        <w:b/>
        <w:bCs/>
      </w:rPr>
    </w:tblStylePr>
    <w:tblStylePr w:type="band1Vert">
      <w:tblPr/>
      <w:tcPr>
        <w:shd w:val="clear" w:color="auto" w:fill="B6E1E8" w:themeFill="accent5" w:themeFillTint="7F"/>
      </w:tcPr>
    </w:tblStylePr>
    <w:tblStylePr w:type="band1Horz">
      <w:tblPr/>
      <w:tcPr>
        <w:shd w:val="clear" w:color="auto" w:fill="B6E1E8" w:themeFill="accent5" w:themeFillTint="7F"/>
      </w:tcPr>
    </w:tblStylePr>
  </w:style>
  <w:style w:type="table" w:styleId="Grillemoyenne1-Accent6">
    <w:name w:val="Medium Grid 1 Accent 6"/>
    <w:basedOn w:val="TableauNormal"/>
    <w:uiPriority w:val="67"/>
    <w:semiHidden/>
    <w:rsid w:val="002F749A"/>
    <w:pPr>
      <w:spacing w:after="0" w:line="240" w:lineRule="auto"/>
    </w:pPr>
    <w:tblPr>
      <w:tblStyleRowBandSize w:val="1"/>
      <w:tblStyleColBandSize w:val="1"/>
      <w:tblBorders>
        <w:top w:val="single" w:color="316CA5" w:themeColor="accent6" w:themeTint="BF" w:sz="8" w:space="0"/>
        <w:left w:val="single" w:color="316CA5" w:themeColor="accent6" w:themeTint="BF" w:sz="8" w:space="0"/>
        <w:bottom w:val="single" w:color="316CA5" w:themeColor="accent6" w:themeTint="BF" w:sz="8" w:space="0"/>
        <w:right w:val="single" w:color="316CA5" w:themeColor="accent6" w:themeTint="BF" w:sz="8" w:space="0"/>
        <w:insideH w:val="single" w:color="316CA5" w:themeColor="accent6" w:themeTint="BF" w:sz="8" w:space="0"/>
        <w:insideV w:val="single" w:color="316CA5" w:themeColor="accent6" w:themeTint="BF" w:sz="8" w:space="0"/>
      </w:tblBorders>
    </w:tblPr>
    <w:tcPr>
      <w:shd w:val="clear" w:color="auto" w:fill="B4CEE8" w:themeFill="accent6" w:themeFillTint="3F"/>
    </w:tcPr>
    <w:tblStylePr w:type="firstRow">
      <w:rPr>
        <w:b/>
        <w:bCs/>
      </w:rPr>
    </w:tblStylePr>
    <w:tblStylePr w:type="lastRow">
      <w:rPr>
        <w:b/>
        <w:bCs/>
      </w:rPr>
      <w:tblPr/>
      <w:tcPr>
        <w:tcBorders>
          <w:top w:val="single" w:color="316CA5" w:themeColor="accent6" w:themeTint="BF" w:sz="18" w:space="0"/>
        </w:tcBorders>
      </w:tcPr>
    </w:tblStylePr>
    <w:tblStylePr w:type="firstCol">
      <w:rPr>
        <w:b/>
        <w:bCs/>
      </w:rPr>
    </w:tblStylePr>
    <w:tblStylePr w:type="lastCol">
      <w:rPr>
        <w:b/>
        <w:bCs/>
      </w:rPr>
    </w:tblStylePr>
    <w:tblStylePr w:type="band1Vert">
      <w:tblPr/>
      <w:tcPr>
        <w:shd w:val="clear" w:color="auto" w:fill="689DD1" w:themeFill="accent6" w:themeFillTint="7F"/>
      </w:tcPr>
    </w:tblStylePr>
    <w:tblStylePr w:type="band1Horz">
      <w:tblPr/>
      <w:tcPr>
        <w:shd w:val="clear" w:color="auto" w:fill="689DD1" w:themeFill="accent6" w:themeFillTint="7F"/>
      </w:tcPr>
    </w:tblStylePr>
  </w:style>
  <w:style w:type="table" w:styleId="MediumGrid21" w:customStyle="1">
    <w:name w:val="Medium Grid 21"/>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cPr>
      <w:shd w:val="clear" w:color="auto" w:fill="FCDFC7" w:themeFill="accent1" w:themeFillTint="3F"/>
    </w:tcPr>
    <w:tblStylePr w:type="firstRow">
      <w:rPr>
        <w:b/>
        <w:bCs/>
        <w:color w:val="414141" w:themeColor="text1"/>
      </w:rPr>
      <w:tblPr/>
      <w:tcPr>
        <w:shd w:val="clear" w:color="auto" w:fill="FEF2E8" w:themeFill="accen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color="F58220" w:themeColor="accent1" w:sz="6" w:space="0"/>
          <w:insideV w:val="single" w:color="F58220" w:themeColor="accent1" w:sz="6" w:space="0"/>
        </w:tcBorders>
        <w:shd w:val="clear" w:color="auto" w:fill="FAC0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insideH w:val="single" w:color="2D687E" w:themeColor="accent2" w:sz="8" w:space="0"/>
        <w:insideV w:val="single" w:color="2D687E" w:themeColor="accent2" w:sz="8" w:space="0"/>
      </w:tblBorders>
    </w:tblPr>
    <w:tcPr>
      <w:shd w:val="clear" w:color="auto" w:fill="C1DEE9" w:themeFill="accent2" w:themeFillTint="3F"/>
    </w:tcPr>
    <w:tblStylePr w:type="firstRow">
      <w:rPr>
        <w:b/>
        <w:bCs/>
        <w:color w:val="414141" w:themeColor="text1"/>
      </w:rPr>
      <w:tblPr/>
      <w:tcPr>
        <w:shd w:val="clear" w:color="auto" w:fill="E6F1F6" w:themeFill="accent2"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CE4ED" w:themeFill="accent2" w:themeFillTint="33"/>
      </w:tcPr>
    </w:tblStylePr>
    <w:tblStylePr w:type="band1Vert">
      <w:tblPr/>
      <w:tcPr>
        <w:shd w:val="clear" w:color="auto" w:fill="82BCD2" w:themeFill="accent2" w:themeFillTint="7F"/>
      </w:tcPr>
    </w:tblStylePr>
    <w:tblStylePr w:type="band1Horz">
      <w:tblPr/>
      <w:tcPr>
        <w:tcBorders>
          <w:insideH w:val="single" w:color="2D687E" w:themeColor="accent2" w:sz="6" w:space="0"/>
          <w:insideV w:val="single" w:color="2D687E" w:themeColor="accent2" w:sz="6" w:space="0"/>
        </w:tcBorders>
        <w:shd w:val="clear" w:color="auto" w:fill="82BCD2"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insideH w:val="single" w:color="A5B1BE" w:themeColor="accent3" w:sz="8" w:space="0"/>
        <w:insideV w:val="single" w:color="A5B1BE" w:themeColor="accent3" w:sz="8" w:space="0"/>
      </w:tblBorders>
    </w:tblPr>
    <w:tcPr>
      <w:shd w:val="clear" w:color="auto" w:fill="E8EBEF" w:themeFill="accent3" w:themeFillTint="3F"/>
    </w:tcPr>
    <w:tblStylePr w:type="firstRow">
      <w:rPr>
        <w:b/>
        <w:bCs/>
        <w:color w:val="414141" w:themeColor="text1"/>
      </w:rPr>
      <w:tblPr/>
      <w:tcPr>
        <w:shd w:val="clear" w:color="auto" w:fill="F6F7F8" w:themeFill="accent3"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DEFF2" w:themeFill="accent3" w:themeFillTint="33"/>
      </w:tcPr>
    </w:tblStylePr>
    <w:tblStylePr w:type="band1Vert">
      <w:tblPr/>
      <w:tcPr>
        <w:shd w:val="clear" w:color="auto" w:fill="D2D8DE" w:themeFill="accent3" w:themeFillTint="7F"/>
      </w:tcPr>
    </w:tblStylePr>
    <w:tblStylePr w:type="band1Horz">
      <w:tblPr/>
      <w:tcPr>
        <w:tcBorders>
          <w:insideH w:val="single" w:color="A5B1BE" w:themeColor="accent3" w:sz="6" w:space="0"/>
          <w:insideV w:val="single" w:color="A5B1BE" w:themeColor="accent3" w:sz="6" w:space="0"/>
        </w:tcBorders>
        <w:shd w:val="clear" w:color="auto" w:fill="D2D8DE"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insideH w:val="single" w:color="FFC73B" w:themeColor="accent4" w:sz="8" w:space="0"/>
        <w:insideV w:val="single" w:color="FFC73B" w:themeColor="accent4" w:sz="8" w:space="0"/>
      </w:tblBorders>
    </w:tblPr>
    <w:tcPr>
      <w:shd w:val="clear" w:color="auto" w:fill="FFF1CE" w:themeFill="accent4" w:themeFillTint="3F"/>
    </w:tcPr>
    <w:tblStylePr w:type="firstRow">
      <w:rPr>
        <w:b/>
        <w:bCs/>
        <w:color w:val="414141" w:themeColor="text1"/>
      </w:rPr>
      <w:tblPr/>
      <w:tcPr>
        <w:shd w:val="clear" w:color="auto" w:fill="FFF9EB" w:themeFill="accent4"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FF3D7" w:themeFill="accent4" w:themeFillTint="33"/>
      </w:tcPr>
    </w:tblStylePr>
    <w:tblStylePr w:type="band1Vert">
      <w:tblPr/>
      <w:tcPr>
        <w:shd w:val="clear" w:color="auto" w:fill="FFE39D" w:themeFill="accent4" w:themeFillTint="7F"/>
      </w:tcPr>
    </w:tblStylePr>
    <w:tblStylePr w:type="band1Horz">
      <w:tblPr/>
      <w:tcPr>
        <w:tcBorders>
          <w:insideH w:val="single" w:color="FFC73B" w:themeColor="accent4" w:sz="6" w:space="0"/>
          <w:insideV w:val="single" w:color="FFC73B" w:themeColor="accent4" w:sz="6" w:space="0"/>
        </w:tcBorders>
        <w:shd w:val="clear" w:color="auto" w:fill="FFE39D"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insideH w:val="single" w:color="6DC3D2" w:themeColor="accent5" w:sz="8" w:space="0"/>
        <w:insideV w:val="single" w:color="6DC3D2" w:themeColor="accent5" w:sz="8" w:space="0"/>
      </w:tblBorders>
    </w:tblPr>
    <w:tcPr>
      <w:shd w:val="clear" w:color="auto" w:fill="DAF0F4" w:themeFill="accent5" w:themeFillTint="3F"/>
    </w:tcPr>
    <w:tblStylePr w:type="firstRow">
      <w:rPr>
        <w:b/>
        <w:bCs/>
        <w:color w:val="414141" w:themeColor="text1"/>
      </w:rPr>
      <w:tblPr/>
      <w:tcPr>
        <w:shd w:val="clear" w:color="auto" w:fill="F0F9FA" w:themeFill="accent5"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1F2F6" w:themeFill="accent5" w:themeFillTint="33"/>
      </w:tcPr>
    </w:tblStylePr>
    <w:tblStylePr w:type="band1Vert">
      <w:tblPr/>
      <w:tcPr>
        <w:shd w:val="clear" w:color="auto" w:fill="B6E1E8" w:themeFill="accent5" w:themeFillTint="7F"/>
      </w:tcPr>
    </w:tblStylePr>
    <w:tblStylePr w:type="band1Horz">
      <w:tblPr/>
      <w:tcPr>
        <w:tcBorders>
          <w:insideH w:val="single" w:color="6DC3D2" w:themeColor="accent5" w:sz="6" w:space="0"/>
          <w:insideV w:val="single" w:color="6DC3D2" w:themeColor="accent5" w:sz="6" w:space="0"/>
        </w:tcBorders>
        <w:shd w:val="clear" w:color="auto" w:fill="B6E1E8"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insideH w:val="single" w:color="1B3B5A" w:themeColor="accent6" w:sz="8" w:space="0"/>
        <w:insideV w:val="single" w:color="1B3B5A" w:themeColor="accent6" w:sz="8" w:space="0"/>
      </w:tblBorders>
    </w:tblPr>
    <w:tcPr>
      <w:shd w:val="clear" w:color="auto" w:fill="B4CEE8" w:themeFill="accent6" w:themeFillTint="3F"/>
    </w:tcPr>
    <w:tblStylePr w:type="firstRow">
      <w:rPr>
        <w:b/>
        <w:bCs/>
        <w:color w:val="414141" w:themeColor="text1"/>
      </w:rPr>
      <w:tblPr/>
      <w:tcPr>
        <w:shd w:val="clear" w:color="auto" w:fill="E1EBF6" w:themeFill="accent6"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2D7EC" w:themeFill="accent6" w:themeFillTint="33"/>
      </w:tcPr>
    </w:tblStylePr>
    <w:tblStylePr w:type="band1Vert">
      <w:tblPr/>
      <w:tcPr>
        <w:shd w:val="clear" w:color="auto" w:fill="689DD1" w:themeFill="accent6" w:themeFillTint="7F"/>
      </w:tcPr>
    </w:tblStylePr>
    <w:tblStylePr w:type="band1Horz">
      <w:tblPr/>
      <w:tcPr>
        <w:tcBorders>
          <w:insideH w:val="single" w:color="1B3B5A" w:themeColor="accent6" w:sz="6" w:space="0"/>
          <w:insideV w:val="single" w:color="1B3B5A" w:themeColor="accent6" w:sz="6" w:space="0"/>
        </w:tcBorders>
        <w:shd w:val="clear" w:color="auto" w:fill="689DD1" w:themeFill="accent6" w:themeFillTint="7F"/>
      </w:tcPr>
    </w:tblStylePr>
    <w:tblStylePr w:type="nwCell">
      <w:tblPr/>
      <w:tcPr>
        <w:shd w:val="clear" w:color="auto" w:fill="FFFFFF" w:themeFill="background1"/>
      </w:tcPr>
    </w:tblStylePr>
  </w:style>
  <w:style w:type="table" w:styleId="MediumGrid31" w:customStyle="1">
    <w:name w:val="Medium Grid 31"/>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Grillemoyenne3-Accent1">
    <w:name w:val="Medium Grid 3 Accent 1"/>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CDFC7"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58220"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58220"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58220"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58220"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AC08F"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AC08F" w:themeFill="accent1" w:themeFillTint="7F"/>
      </w:tcPr>
    </w:tblStylePr>
  </w:style>
  <w:style w:type="table" w:styleId="Grillemoyenne3-Accent2">
    <w:name w:val="Medium Grid 3 Accent 2"/>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1DEE9"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D687E"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D687E"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D687E"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D687E"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2BCD2"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2BCD2" w:themeFill="accent2" w:themeFillTint="7F"/>
      </w:tcPr>
    </w:tblStylePr>
  </w:style>
  <w:style w:type="table" w:styleId="Grillemoyenne3-Accent3">
    <w:name w:val="Medium Grid 3 Accent 3"/>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BE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B1BE"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B1BE"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B1BE"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B1BE"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8DE"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8DE" w:themeFill="accent3" w:themeFillTint="7F"/>
      </w:tcPr>
    </w:tblStylePr>
  </w:style>
  <w:style w:type="table" w:styleId="Grillemoyenne3-Accent4">
    <w:name w:val="Medium Grid 3 Accent 4"/>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F1C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73B"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73B"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73B"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73B"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E39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E39D" w:themeFill="accent4" w:themeFillTint="7F"/>
      </w:tcPr>
    </w:tblStylePr>
  </w:style>
  <w:style w:type="table" w:styleId="Grillemoyenne3-Accent5">
    <w:name w:val="Medium Grid 3 Accent 5"/>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AF0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DC3D2"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DC3D2"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DC3D2"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DC3D2"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6E1E8"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6E1E8" w:themeFill="accent5" w:themeFillTint="7F"/>
      </w:tcPr>
    </w:tblStylePr>
  </w:style>
  <w:style w:type="table" w:styleId="Grillemoyenne3-Accent6">
    <w:name w:val="Medium Grid 3 Accent 6"/>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4CEE8"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B3B5A"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B3B5A"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B3B5A"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B3B5A"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89DD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89DD1" w:themeFill="accent6" w:themeFillTint="7F"/>
      </w:tcPr>
    </w:tblStylePr>
  </w:style>
  <w:style w:type="table" w:styleId="MediumList11" w:customStyle="1">
    <w:name w:val="Medium List 11"/>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1" w:customStyle="1">
    <w:name w:val="Medium List 1 - Accent 11"/>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Listemoyenne1-Accent2">
    <w:name w:val="Medium List 1 Accent 2"/>
    <w:basedOn w:val="TableauNormal"/>
    <w:uiPriority w:val="65"/>
    <w:semiHidden/>
    <w:rsid w:val="002F749A"/>
    <w:pPr>
      <w:spacing w:after="0" w:line="240" w:lineRule="auto"/>
    </w:pPr>
    <w:rPr>
      <w:color w:val="414141" w:themeColor="text1"/>
    </w:rPr>
    <w:tblPr>
      <w:tblStyleRowBandSize w:val="1"/>
      <w:tblStyleColBandSize w:val="1"/>
      <w:tblBorders>
        <w:top w:val="single" w:color="2D687E" w:themeColor="accent2" w:sz="8" w:space="0"/>
        <w:bottom w:val="single" w:color="2D687E" w:themeColor="accent2" w:sz="8" w:space="0"/>
      </w:tblBorders>
    </w:tblPr>
    <w:tblStylePr w:type="firstRow">
      <w:rPr>
        <w:rFonts w:asciiTheme="majorHAnsi" w:hAnsiTheme="majorHAnsi" w:eastAsiaTheme="majorEastAsia" w:cstheme="majorBidi"/>
      </w:rPr>
      <w:tblPr/>
      <w:tcPr>
        <w:tcBorders>
          <w:top w:val="nil"/>
          <w:bottom w:val="single" w:color="2D687E" w:themeColor="accent2" w:sz="8" w:space="0"/>
        </w:tcBorders>
      </w:tcPr>
    </w:tblStylePr>
    <w:tblStylePr w:type="lastRow">
      <w:rPr>
        <w:b/>
        <w:bCs/>
        <w:color w:val="2D687E" w:themeColor="text2"/>
      </w:rPr>
      <w:tblPr/>
      <w:tcPr>
        <w:tcBorders>
          <w:top w:val="single" w:color="2D687E" w:themeColor="accent2" w:sz="8" w:space="0"/>
          <w:bottom w:val="single" w:color="2D687E" w:themeColor="accent2" w:sz="8" w:space="0"/>
        </w:tcBorders>
      </w:tcPr>
    </w:tblStylePr>
    <w:tblStylePr w:type="firstCol">
      <w:rPr>
        <w:b/>
        <w:bCs/>
      </w:rPr>
    </w:tblStylePr>
    <w:tblStylePr w:type="lastCol">
      <w:rPr>
        <w:b/>
        <w:bCs/>
      </w:rPr>
      <w:tblPr/>
      <w:tcPr>
        <w:tcBorders>
          <w:top w:val="single" w:color="2D687E" w:themeColor="accent2" w:sz="8" w:space="0"/>
          <w:bottom w:val="single" w:color="2D687E" w:themeColor="accent2" w:sz="8" w:space="0"/>
        </w:tcBorders>
      </w:tcPr>
    </w:tblStylePr>
    <w:tblStylePr w:type="band1Vert">
      <w:tblPr/>
      <w:tcPr>
        <w:shd w:val="clear" w:color="auto" w:fill="C1DEE9" w:themeFill="accent2" w:themeFillTint="3F"/>
      </w:tcPr>
    </w:tblStylePr>
    <w:tblStylePr w:type="band1Horz">
      <w:tblPr/>
      <w:tcPr>
        <w:shd w:val="clear" w:color="auto" w:fill="C1DEE9" w:themeFill="accent2" w:themeFillTint="3F"/>
      </w:tcPr>
    </w:tblStylePr>
  </w:style>
  <w:style w:type="table" w:styleId="Listemoyenne1-Accent3">
    <w:name w:val="Medium List 1 Accent 3"/>
    <w:basedOn w:val="TableauNormal"/>
    <w:uiPriority w:val="65"/>
    <w:semiHidden/>
    <w:rsid w:val="002F749A"/>
    <w:pPr>
      <w:spacing w:after="0" w:line="240" w:lineRule="auto"/>
    </w:pPr>
    <w:rPr>
      <w:color w:val="414141" w:themeColor="text1"/>
    </w:rPr>
    <w:tblPr>
      <w:tblStyleRowBandSize w:val="1"/>
      <w:tblStyleColBandSize w:val="1"/>
      <w:tblBorders>
        <w:top w:val="single" w:color="A5B1BE" w:themeColor="accent3" w:sz="8" w:space="0"/>
        <w:bottom w:val="single" w:color="A5B1BE" w:themeColor="accent3" w:sz="8" w:space="0"/>
      </w:tblBorders>
    </w:tblPr>
    <w:tblStylePr w:type="firstRow">
      <w:rPr>
        <w:rFonts w:asciiTheme="majorHAnsi" w:hAnsiTheme="majorHAnsi" w:eastAsiaTheme="majorEastAsia" w:cstheme="majorBidi"/>
      </w:rPr>
      <w:tblPr/>
      <w:tcPr>
        <w:tcBorders>
          <w:top w:val="nil"/>
          <w:bottom w:val="single" w:color="A5B1BE" w:themeColor="accent3" w:sz="8" w:space="0"/>
        </w:tcBorders>
      </w:tcPr>
    </w:tblStylePr>
    <w:tblStylePr w:type="lastRow">
      <w:rPr>
        <w:b/>
        <w:bCs/>
        <w:color w:val="2D687E" w:themeColor="text2"/>
      </w:rPr>
      <w:tblPr/>
      <w:tcPr>
        <w:tcBorders>
          <w:top w:val="single" w:color="A5B1BE" w:themeColor="accent3" w:sz="8" w:space="0"/>
          <w:bottom w:val="single" w:color="A5B1BE" w:themeColor="accent3" w:sz="8" w:space="0"/>
        </w:tcBorders>
      </w:tcPr>
    </w:tblStylePr>
    <w:tblStylePr w:type="firstCol">
      <w:rPr>
        <w:b/>
        <w:bCs/>
      </w:rPr>
    </w:tblStylePr>
    <w:tblStylePr w:type="lastCol">
      <w:rPr>
        <w:b/>
        <w:bCs/>
      </w:rPr>
      <w:tblPr/>
      <w:tcPr>
        <w:tcBorders>
          <w:top w:val="single" w:color="A5B1BE" w:themeColor="accent3" w:sz="8" w:space="0"/>
          <w:bottom w:val="single" w:color="A5B1BE" w:themeColor="accent3" w:sz="8" w:space="0"/>
        </w:tcBorders>
      </w:tcPr>
    </w:tblStylePr>
    <w:tblStylePr w:type="band1Vert">
      <w:tblPr/>
      <w:tcPr>
        <w:shd w:val="clear" w:color="auto" w:fill="E8EBEF" w:themeFill="accent3" w:themeFillTint="3F"/>
      </w:tcPr>
    </w:tblStylePr>
    <w:tblStylePr w:type="band1Horz">
      <w:tblPr/>
      <w:tcPr>
        <w:shd w:val="clear" w:color="auto" w:fill="E8EBEF" w:themeFill="accent3" w:themeFillTint="3F"/>
      </w:tcPr>
    </w:tblStylePr>
  </w:style>
  <w:style w:type="table" w:styleId="Listemoyenne1-Accent4">
    <w:name w:val="Medium List 1 Accent 4"/>
    <w:basedOn w:val="TableauNormal"/>
    <w:uiPriority w:val="65"/>
    <w:semiHidden/>
    <w:rsid w:val="002F749A"/>
    <w:pPr>
      <w:spacing w:after="0" w:line="240" w:lineRule="auto"/>
    </w:pPr>
    <w:rPr>
      <w:color w:val="414141" w:themeColor="text1"/>
    </w:rPr>
    <w:tblPr>
      <w:tblStyleRowBandSize w:val="1"/>
      <w:tblStyleColBandSize w:val="1"/>
      <w:tblBorders>
        <w:top w:val="single" w:color="FFC73B" w:themeColor="accent4" w:sz="8" w:space="0"/>
        <w:bottom w:val="single" w:color="FFC73B" w:themeColor="accent4" w:sz="8" w:space="0"/>
      </w:tblBorders>
    </w:tblPr>
    <w:tblStylePr w:type="firstRow">
      <w:rPr>
        <w:rFonts w:asciiTheme="majorHAnsi" w:hAnsiTheme="majorHAnsi" w:eastAsiaTheme="majorEastAsia" w:cstheme="majorBidi"/>
      </w:rPr>
      <w:tblPr/>
      <w:tcPr>
        <w:tcBorders>
          <w:top w:val="nil"/>
          <w:bottom w:val="single" w:color="FFC73B" w:themeColor="accent4" w:sz="8" w:space="0"/>
        </w:tcBorders>
      </w:tcPr>
    </w:tblStylePr>
    <w:tblStylePr w:type="lastRow">
      <w:rPr>
        <w:b/>
        <w:bCs/>
        <w:color w:val="2D687E" w:themeColor="text2"/>
      </w:rPr>
      <w:tblPr/>
      <w:tcPr>
        <w:tcBorders>
          <w:top w:val="single" w:color="FFC73B" w:themeColor="accent4" w:sz="8" w:space="0"/>
          <w:bottom w:val="single" w:color="FFC73B" w:themeColor="accent4" w:sz="8" w:space="0"/>
        </w:tcBorders>
      </w:tcPr>
    </w:tblStylePr>
    <w:tblStylePr w:type="firstCol">
      <w:rPr>
        <w:b/>
        <w:bCs/>
      </w:rPr>
    </w:tblStylePr>
    <w:tblStylePr w:type="lastCol">
      <w:rPr>
        <w:b/>
        <w:bCs/>
      </w:rPr>
      <w:tblPr/>
      <w:tcPr>
        <w:tcBorders>
          <w:top w:val="single" w:color="FFC73B" w:themeColor="accent4" w:sz="8" w:space="0"/>
          <w:bottom w:val="single" w:color="FFC73B" w:themeColor="accent4" w:sz="8" w:space="0"/>
        </w:tcBorders>
      </w:tcPr>
    </w:tblStylePr>
    <w:tblStylePr w:type="band1Vert">
      <w:tblPr/>
      <w:tcPr>
        <w:shd w:val="clear" w:color="auto" w:fill="FFF1CE" w:themeFill="accent4" w:themeFillTint="3F"/>
      </w:tcPr>
    </w:tblStylePr>
    <w:tblStylePr w:type="band1Horz">
      <w:tblPr/>
      <w:tcPr>
        <w:shd w:val="clear" w:color="auto" w:fill="FFF1CE" w:themeFill="accent4" w:themeFillTint="3F"/>
      </w:tcPr>
    </w:tblStylePr>
  </w:style>
  <w:style w:type="table" w:styleId="Listemoyenne1-Accent5">
    <w:name w:val="Medium List 1 Accent 5"/>
    <w:basedOn w:val="TableauNormal"/>
    <w:uiPriority w:val="65"/>
    <w:semiHidden/>
    <w:rsid w:val="002F749A"/>
    <w:pPr>
      <w:spacing w:after="0" w:line="240" w:lineRule="auto"/>
    </w:pPr>
    <w:rPr>
      <w:color w:val="414141" w:themeColor="text1"/>
    </w:rPr>
    <w:tblPr>
      <w:tblStyleRowBandSize w:val="1"/>
      <w:tblStyleColBandSize w:val="1"/>
      <w:tblBorders>
        <w:top w:val="single" w:color="6DC3D2" w:themeColor="accent5" w:sz="8" w:space="0"/>
        <w:bottom w:val="single" w:color="6DC3D2" w:themeColor="accent5" w:sz="8" w:space="0"/>
      </w:tblBorders>
    </w:tblPr>
    <w:tblStylePr w:type="firstRow">
      <w:rPr>
        <w:rFonts w:asciiTheme="majorHAnsi" w:hAnsiTheme="majorHAnsi" w:eastAsiaTheme="majorEastAsia" w:cstheme="majorBidi"/>
      </w:rPr>
      <w:tblPr/>
      <w:tcPr>
        <w:tcBorders>
          <w:top w:val="nil"/>
          <w:bottom w:val="single" w:color="6DC3D2" w:themeColor="accent5" w:sz="8" w:space="0"/>
        </w:tcBorders>
      </w:tcPr>
    </w:tblStylePr>
    <w:tblStylePr w:type="lastRow">
      <w:rPr>
        <w:b/>
        <w:bCs/>
        <w:color w:val="2D687E" w:themeColor="text2"/>
      </w:rPr>
      <w:tblPr/>
      <w:tcPr>
        <w:tcBorders>
          <w:top w:val="single" w:color="6DC3D2" w:themeColor="accent5" w:sz="8" w:space="0"/>
          <w:bottom w:val="single" w:color="6DC3D2" w:themeColor="accent5" w:sz="8" w:space="0"/>
        </w:tcBorders>
      </w:tcPr>
    </w:tblStylePr>
    <w:tblStylePr w:type="firstCol">
      <w:rPr>
        <w:b/>
        <w:bCs/>
      </w:rPr>
    </w:tblStylePr>
    <w:tblStylePr w:type="lastCol">
      <w:rPr>
        <w:b/>
        <w:bCs/>
      </w:rPr>
      <w:tblPr/>
      <w:tcPr>
        <w:tcBorders>
          <w:top w:val="single" w:color="6DC3D2" w:themeColor="accent5" w:sz="8" w:space="0"/>
          <w:bottom w:val="single" w:color="6DC3D2" w:themeColor="accent5" w:sz="8" w:space="0"/>
        </w:tcBorders>
      </w:tcPr>
    </w:tblStylePr>
    <w:tblStylePr w:type="band1Vert">
      <w:tblPr/>
      <w:tcPr>
        <w:shd w:val="clear" w:color="auto" w:fill="DAF0F4" w:themeFill="accent5" w:themeFillTint="3F"/>
      </w:tcPr>
    </w:tblStylePr>
    <w:tblStylePr w:type="band1Horz">
      <w:tblPr/>
      <w:tcPr>
        <w:shd w:val="clear" w:color="auto" w:fill="DAF0F4" w:themeFill="accent5" w:themeFillTint="3F"/>
      </w:tcPr>
    </w:tblStylePr>
  </w:style>
  <w:style w:type="table" w:styleId="Listemoyenne1-Accent6">
    <w:name w:val="Medium List 1 Accent 6"/>
    <w:basedOn w:val="TableauNormal"/>
    <w:uiPriority w:val="65"/>
    <w:semiHidden/>
    <w:rsid w:val="002F749A"/>
    <w:pPr>
      <w:spacing w:after="0" w:line="240" w:lineRule="auto"/>
    </w:pPr>
    <w:rPr>
      <w:color w:val="414141" w:themeColor="text1"/>
    </w:rPr>
    <w:tblPr>
      <w:tblStyleRowBandSize w:val="1"/>
      <w:tblStyleColBandSize w:val="1"/>
      <w:tblBorders>
        <w:top w:val="single" w:color="1B3B5A" w:themeColor="accent6" w:sz="8" w:space="0"/>
        <w:bottom w:val="single" w:color="1B3B5A" w:themeColor="accent6" w:sz="8" w:space="0"/>
      </w:tblBorders>
    </w:tblPr>
    <w:tblStylePr w:type="firstRow">
      <w:rPr>
        <w:rFonts w:asciiTheme="majorHAnsi" w:hAnsiTheme="majorHAnsi" w:eastAsiaTheme="majorEastAsia" w:cstheme="majorBidi"/>
      </w:rPr>
      <w:tblPr/>
      <w:tcPr>
        <w:tcBorders>
          <w:top w:val="nil"/>
          <w:bottom w:val="single" w:color="1B3B5A" w:themeColor="accent6" w:sz="8" w:space="0"/>
        </w:tcBorders>
      </w:tcPr>
    </w:tblStylePr>
    <w:tblStylePr w:type="lastRow">
      <w:rPr>
        <w:b/>
        <w:bCs/>
        <w:color w:val="2D687E" w:themeColor="text2"/>
      </w:rPr>
      <w:tblPr/>
      <w:tcPr>
        <w:tcBorders>
          <w:top w:val="single" w:color="1B3B5A" w:themeColor="accent6" w:sz="8" w:space="0"/>
          <w:bottom w:val="single" w:color="1B3B5A" w:themeColor="accent6" w:sz="8" w:space="0"/>
        </w:tcBorders>
      </w:tcPr>
    </w:tblStylePr>
    <w:tblStylePr w:type="firstCol">
      <w:rPr>
        <w:b/>
        <w:bCs/>
      </w:rPr>
    </w:tblStylePr>
    <w:tblStylePr w:type="lastCol">
      <w:rPr>
        <w:b/>
        <w:bCs/>
      </w:rPr>
      <w:tblPr/>
      <w:tcPr>
        <w:tcBorders>
          <w:top w:val="single" w:color="1B3B5A" w:themeColor="accent6" w:sz="8" w:space="0"/>
          <w:bottom w:val="single" w:color="1B3B5A" w:themeColor="accent6" w:sz="8" w:space="0"/>
        </w:tcBorders>
      </w:tcPr>
    </w:tblStylePr>
    <w:tblStylePr w:type="band1Vert">
      <w:tblPr/>
      <w:tcPr>
        <w:shd w:val="clear" w:color="auto" w:fill="B4CEE8" w:themeFill="accent6" w:themeFillTint="3F"/>
      </w:tcPr>
    </w:tblStylePr>
    <w:tblStylePr w:type="band1Horz">
      <w:tblPr/>
      <w:tcPr>
        <w:shd w:val="clear" w:color="auto" w:fill="B4CEE8" w:themeFill="accent6" w:themeFillTint="3F"/>
      </w:tcPr>
    </w:tblStylePr>
  </w:style>
  <w:style w:type="table" w:styleId="MediumList21" w:customStyle="1">
    <w:name w:val="Medium List 21"/>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rPr>
        <w:sz w:val="24"/>
        <w:szCs w:val="24"/>
      </w:rPr>
      <w:tblPr/>
      <w:tcPr>
        <w:tcBorders>
          <w:top w:val="nil"/>
          <w:left w:val="nil"/>
          <w:bottom w:val="single" w:color="F58220" w:themeColor="accent1" w:sz="24" w:space="0"/>
          <w:right w:val="nil"/>
          <w:insideH w:val="nil"/>
          <w:insideV w:val="nil"/>
        </w:tcBorders>
        <w:shd w:val="clear" w:color="auto" w:fill="FFFFFF" w:themeFill="background1"/>
      </w:tcPr>
    </w:tblStylePr>
    <w:tblStylePr w:type="lastRow">
      <w:tblPr/>
      <w:tcPr>
        <w:tcBorders>
          <w:top w:val="single" w:color="F58220"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58220" w:themeColor="accent1" w:sz="8" w:space="0"/>
          <w:insideH w:val="nil"/>
          <w:insideV w:val="nil"/>
        </w:tcBorders>
        <w:shd w:val="clear" w:color="auto" w:fill="FFFFFF" w:themeFill="background1"/>
      </w:tcPr>
    </w:tblStylePr>
    <w:tblStylePr w:type="lastCol">
      <w:tblPr/>
      <w:tcPr>
        <w:tcBorders>
          <w:top w:val="nil"/>
          <w:left w:val="single" w:color="F58220"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tblBorders>
    </w:tblPr>
    <w:tblStylePr w:type="firstRow">
      <w:rPr>
        <w:sz w:val="24"/>
        <w:szCs w:val="24"/>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tblPr/>
      <w:tcPr>
        <w:tcBorders>
          <w:top w:val="single" w:color="2D687E"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D687E" w:themeColor="accent2" w:sz="8" w:space="0"/>
          <w:insideH w:val="nil"/>
          <w:insideV w:val="nil"/>
        </w:tcBorders>
        <w:shd w:val="clear" w:color="auto" w:fill="FFFFFF" w:themeFill="background1"/>
      </w:tcPr>
    </w:tblStylePr>
    <w:tblStylePr w:type="lastCol">
      <w:tblPr/>
      <w:tcPr>
        <w:tcBorders>
          <w:top w:val="nil"/>
          <w:left w:val="single" w:color="2D687E"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DEE9" w:themeFill="accent2" w:themeFillTint="3F"/>
      </w:tcPr>
    </w:tblStylePr>
    <w:tblStylePr w:type="band1Horz">
      <w:tblPr/>
      <w:tcPr>
        <w:tcBorders>
          <w:top w:val="nil"/>
          <w:bottom w:val="nil"/>
          <w:insideH w:val="nil"/>
          <w:insideV w:val="nil"/>
        </w:tcBorders>
        <w:shd w:val="clear" w:color="auto" w:fill="C1DE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tblBorders>
    </w:tblPr>
    <w:tblStylePr w:type="firstRow">
      <w:rPr>
        <w:sz w:val="24"/>
        <w:szCs w:val="24"/>
      </w:rPr>
      <w:tblPr/>
      <w:tcPr>
        <w:tcBorders>
          <w:top w:val="nil"/>
          <w:left w:val="nil"/>
          <w:bottom w:val="single" w:color="A5B1BE" w:themeColor="accent3" w:sz="24" w:space="0"/>
          <w:right w:val="nil"/>
          <w:insideH w:val="nil"/>
          <w:insideV w:val="nil"/>
        </w:tcBorders>
        <w:shd w:val="clear" w:color="auto" w:fill="FFFFFF" w:themeFill="background1"/>
      </w:tcPr>
    </w:tblStylePr>
    <w:tblStylePr w:type="lastRow">
      <w:tblPr/>
      <w:tcPr>
        <w:tcBorders>
          <w:top w:val="single" w:color="A5B1BE"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B1BE" w:themeColor="accent3" w:sz="8" w:space="0"/>
          <w:insideH w:val="nil"/>
          <w:insideV w:val="nil"/>
        </w:tcBorders>
        <w:shd w:val="clear" w:color="auto" w:fill="FFFFFF" w:themeFill="background1"/>
      </w:tcPr>
    </w:tblStylePr>
    <w:tblStylePr w:type="lastCol">
      <w:tblPr/>
      <w:tcPr>
        <w:tcBorders>
          <w:top w:val="nil"/>
          <w:left w:val="single" w:color="A5B1BE"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BEF" w:themeFill="accent3" w:themeFillTint="3F"/>
      </w:tcPr>
    </w:tblStylePr>
    <w:tblStylePr w:type="band1Horz">
      <w:tblPr/>
      <w:tcPr>
        <w:tcBorders>
          <w:top w:val="nil"/>
          <w:bottom w:val="nil"/>
          <w:insideH w:val="nil"/>
          <w:insideV w:val="nil"/>
        </w:tcBorders>
        <w:shd w:val="clear" w:color="auto" w:fill="E8EB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tblBorders>
    </w:tblPr>
    <w:tblStylePr w:type="firstRow">
      <w:rPr>
        <w:sz w:val="24"/>
        <w:szCs w:val="24"/>
      </w:rPr>
      <w:tblPr/>
      <w:tcPr>
        <w:tcBorders>
          <w:top w:val="nil"/>
          <w:left w:val="nil"/>
          <w:bottom w:val="single" w:color="FFC73B" w:themeColor="accent4" w:sz="24" w:space="0"/>
          <w:right w:val="nil"/>
          <w:insideH w:val="nil"/>
          <w:insideV w:val="nil"/>
        </w:tcBorders>
        <w:shd w:val="clear" w:color="auto" w:fill="FFFFFF" w:themeFill="background1"/>
      </w:tcPr>
    </w:tblStylePr>
    <w:tblStylePr w:type="lastRow">
      <w:tblPr/>
      <w:tcPr>
        <w:tcBorders>
          <w:top w:val="single" w:color="FFC73B"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73B" w:themeColor="accent4" w:sz="8" w:space="0"/>
          <w:insideH w:val="nil"/>
          <w:insideV w:val="nil"/>
        </w:tcBorders>
        <w:shd w:val="clear" w:color="auto" w:fill="FFFFFF" w:themeFill="background1"/>
      </w:tcPr>
    </w:tblStylePr>
    <w:tblStylePr w:type="lastCol">
      <w:tblPr/>
      <w:tcPr>
        <w:tcBorders>
          <w:top w:val="nil"/>
          <w:left w:val="single" w:color="FFC73B"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E" w:themeFill="accent4" w:themeFillTint="3F"/>
      </w:tcPr>
    </w:tblStylePr>
    <w:tblStylePr w:type="band1Horz">
      <w:tblPr/>
      <w:tcPr>
        <w:tcBorders>
          <w:top w:val="nil"/>
          <w:bottom w:val="nil"/>
          <w:insideH w:val="nil"/>
          <w:insideV w:val="nil"/>
        </w:tcBorders>
        <w:shd w:val="clear" w:color="auto" w:fill="FFF1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tblBorders>
    </w:tblPr>
    <w:tblStylePr w:type="firstRow">
      <w:rPr>
        <w:sz w:val="24"/>
        <w:szCs w:val="24"/>
      </w:rPr>
      <w:tblPr/>
      <w:tcPr>
        <w:tcBorders>
          <w:top w:val="nil"/>
          <w:left w:val="nil"/>
          <w:bottom w:val="single" w:color="6DC3D2" w:themeColor="accent5" w:sz="24" w:space="0"/>
          <w:right w:val="nil"/>
          <w:insideH w:val="nil"/>
          <w:insideV w:val="nil"/>
        </w:tcBorders>
        <w:shd w:val="clear" w:color="auto" w:fill="FFFFFF" w:themeFill="background1"/>
      </w:tcPr>
    </w:tblStylePr>
    <w:tblStylePr w:type="lastRow">
      <w:tblPr/>
      <w:tcPr>
        <w:tcBorders>
          <w:top w:val="single" w:color="6DC3D2"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DC3D2" w:themeColor="accent5" w:sz="8" w:space="0"/>
          <w:insideH w:val="nil"/>
          <w:insideV w:val="nil"/>
        </w:tcBorders>
        <w:shd w:val="clear" w:color="auto" w:fill="FFFFFF" w:themeFill="background1"/>
      </w:tcPr>
    </w:tblStylePr>
    <w:tblStylePr w:type="lastCol">
      <w:tblPr/>
      <w:tcPr>
        <w:tcBorders>
          <w:top w:val="nil"/>
          <w:left w:val="single" w:color="6DC3D2"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F4" w:themeFill="accent5" w:themeFillTint="3F"/>
      </w:tcPr>
    </w:tblStylePr>
    <w:tblStylePr w:type="band1Horz">
      <w:tblPr/>
      <w:tcPr>
        <w:tcBorders>
          <w:top w:val="nil"/>
          <w:bottom w:val="nil"/>
          <w:insideH w:val="nil"/>
          <w:insideV w:val="nil"/>
        </w:tcBorders>
        <w:shd w:val="clear" w:color="auto" w:fill="DAF0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tblBorders>
    </w:tblPr>
    <w:tblStylePr w:type="firstRow">
      <w:rPr>
        <w:sz w:val="24"/>
        <w:szCs w:val="24"/>
      </w:rPr>
      <w:tblPr/>
      <w:tcPr>
        <w:tcBorders>
          <w:top w:val="nil"/>
          <w:left w:val="nil"/>
          <w:bottom w:val="single" w:color="1B3B5A" w:themeColor="accent6" w:sz="24" w:space="0"/>
          <w:right w:val="nil"/>
          <w:insideH w:val="nil"/>
          <w:insideV w:val="nil"/>
        </w:tcBorders>
        <w:shd w:val="clear" w:color="auto" w:fill="FFFFFF" w:themeFill="background1"/>
      </w:tcPr>
    </w:tblStylePr>
    <w:tblStylePr w:type="lastRow">
      <w:tblPr/>
      <w:tcPr>
        <w:tcBorders>
          <w:top w:val="single" w:color="1B3B5A"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B3B5A" w:themeColor="accent6" w:sz="8" w:space="0"/>
          <w:insideH w:val="nil"/>
          <w:insideV w:val="nil"/>
        </w:tcBorders>
        <w:shd w:val="clear" w:color="auto" w:fill="FFFFFF" w:themeFill="background1"/>
      </w:tcPr>
    </w:tblStylePr>
    <w:tblStylePr w:type="lastCol">
      <w:tblPr/>
      <w:tcPr>
        <w:tcBorders>
          <w:top w:val="nil"/>
          <w:left w:val="single" w:color="1B3B5A"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EE8" w:themeFill="accent6" w:themeFillTint="3F"/>
      </w:tcPr>
    </w:tblStylePr>
    <w:tblStylePr w:type="band1Horz">
      <w:tblPr/>
      <w:tcPr>
        <w:tcBorders>
          <w:top w:val="nil"/>
          <w:bottom w:val="nil"/>
          <w:insideH w:val="nil"/>
          <w:insideV w:val="nil"/>
        </w:tcBorders>
        <w:shd w:val="clear" w:color="auto" w:fill="B4CEE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1" w:customStyle="1">
    <w:name w:val="Medium Shading 11"/>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1" w:customStyle="1">
    <w:name w:val="Medium Shading 1 - Accent 11"/>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rsid w:val="002F749A"/>
    <w:pPr>
      <w:spacing w:after="0" w:line="240" w:lineRule="auto"/>
    </w:pPr>
    <w:tblPr>
      <w:tblStyleRowBandSize w:val="1"/>
      <w:tblStyleColBandSize w:val="1"/>
      <w:tblBorders>
        <w:top w:val="single" w:color="439BBC" w:themeColor="accent2" w:themeTint="BF" w:sz="8" w:space="0"/>
        <w:left w:val="single" w:color="439BBC" w:themeColor="accent2" w:themeTint="BF" w:sz="8" w:space="0"/>
        <w:bottom w:val="single" w:color="439BBC" w:themeColor="accent2" w:themeTint="BF" w:sz="8" w:space="0"/>
        <w:right w:val="single" w:color="439BBC" w:themeColor="accent2" w:themeTint="BF" w:sz="8" w:space="0"/>
        <w:insideH w:val="single" w:color="439BBC" w:themeColor="accent2" w:themeTint="BF" w:sz="8" w:space="0"/>
      </w:tblBorders>
    </w:tblPr>
    <w:tblStylePr w:type="firstRow">
      <w:pPr>
        <w:spacing w:before="0" w:after="0" w:line="240" w:lineRule="auto"/>
      </w:pPr>
      <w:rPr>
        <w:b/>
        <w:bCs/>
        <w:color w:val="FFFFFF" w:themeColor="background1"/>
      </w:rPr>
      <w:tblPr/>
      <w:tcPr>
        <w:tcBorders>
          <w:top w:val="single" w:color="439BBC" w:themeColor="accent2" w:themeTint="BF" w:sz="8" w:space="0"/>
          <w:left w:val="single" w:color="439BBC" w:themeColor="accent2" w:themeTint="BF" w:sz="8" w:space="0"/>
          <w:bottom w:val="single" w:color="439BBC" w:themeColor="accent2" w:themeTint="BF" w:sz="8" w:space="0"/>
          <w:right w:val="single" w:color="439BBC" w:themeColor="accent2" w:themeTint="BF" w:sz="8" w:space="0"/>
          <w:insideH w:val="nil"/>
          <w:insideV w:val="nil"/>
        </w:tcBorders>
        <w:shd w:val="clear" w:color="auto" w:fill="2D687E" w:themeFill="accent2"/>
      </w:tcPr>
    </w:tblStylePr>
    <w:tblStylePr w:type="lastRow">
      <w:pPr>
        <w:spacing w:before="0" w:after="0" w:line="240" w:lineRule="auto"/>
      </w:pPr>
      <w:rPr>
        <w:b/>
        <w:bCs/>
      </w:rPr>
      <w:tblPr/>
      <w:tcPr>
        <w:tcBorders>
          <w:top w:val="double" w:color="439BBC" w:themeColor="accent2" w:themeTint="BF" w:sz="6" w:space="0"/>
          <w:left w:val="single" w:color="439BBC" w:themeColor="accent2" w:themeTint="BF" w:sz="8" w:space="0"/>
          <w:bottom w:val="single" w:color="439BBC" w:themeColor="accent2" w:themeTint="BF" w:sz="8" w:space="0"/>
          <w:right w:val="single" w:color="439BBC"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C1DEE9" w:themeFill="accent2" w:themeFillTint="3F"/>
      </w:tcPr>
    </w:tblStylePr>
    <w:tblStylePr w:type="band1Horz">
      <w:tblPr/>
      <w:tcPr>
        <w:tcBorders>
          <w:insideH w:val="nil"/>
          <w:insideV w:val="nil"/>
        </w:tcBorders>
        <w:shd w:val="clear" w:color="auto" w:fill="C1DEE9"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rsid w:val="002F749A"/>
    <w:pPr>
      <w:spacing w:after="0" w:line="240" w:lineRule="auto"/>
    </w:pPr>
    <w:tblPr>
      <w:tblStyleRowBandSize w:val="1"/>
      <w:tblStyleColBandSize w:val="1"/>
      <w:tblBorders>
        <w:top w:val="single" w:color="BBC4CE" w:themeColor="accent3" w:themeTint="BF" w:sz="8" w:space="0"/>
        <w:left w:val="single" w:color="BBC4CE" w:themeColor="accent3" w:themeTint="BF" w:sz="8" w:space="0"/>
        <w:bottom w:val="single" w:color="BBC4CE" w:themeColor="accent3" w:themeTint="BF" w:sz="8" w:space="0"/>
        <w:right w:val="single" w:color="BBC4CE" w:themeColor="accent3" w:themeTint="BF" w:sz="8" w:space="0"/>
        <w:insideH w:val="single" w:color="BBC4CE" w:themeColor="accent3" w:themeTint="BF" w:sz="8" w:space="0"/>
      </w:tblBorders>
    </w:tblPr>
    <w:tblStylePr w:type="firstRow">
      <w:pPr>
        <w:spacing w:before="0" w:after="0" w:line="240" w:lineRule="auto"/>
      </w:pPr>
      <w:rPr>
        <w:b/>
        <w:bCs/>
        <w:color w:val="FFFFFF" w:themeColor="background1"/>
      </w:rPr>
      <w:tblPr/>
      <w:tcPr>
        <w:tcBorders>
          <w:top w:val="single" w:color="BBC4CE" w:themeColor="accent3" w:themeTint="BF" w:sz="8" w:space="0"/>
          <w:left w:val="single" w:color="BBC4CE" w:themeColor="accent3" w:themeTint="BF" w:sz="8" w:space="0"/>
          <w:bottom w:val="single" w:color="BBC4CE" w:themeColor="accent3" w:themeTint="BF" w:sz="8" w:space="0"/>
          <w:right w:val="single" w:color="BBC4CE" w:themeColor="accent3" w:themeTint="BF" w:sz="8" w:space="0"/>
          <w:insideH w:val="nil"/>
          <w:insideV w:val="nil"/>
        </w:tcBorders>
        <w:shd w:val="clear" w:color="auto" w:fill="A5B1BE" w:themeFill="accent3"/>
      </w:tcPr>
    </w:tblStylePr>
    <w:tblStylePr w:type="lastRow">
      <w:pPr>
        <w:spacing w:before="0" w:after="0" w:line="240" w:lineRule="auto"/>
      </w:pPr>
      <w:rPr>
        <w:b/>
        <w:bCs/>
      </w:rPr>
      <w:tblPr/>
      <w:tcPr>
        <w:tcBorders>
          <w:top w:val="double" w:color="BBC4CE" w:themeColor="accent3" w:themeTint="BF" w:sz="6" w:space="0"/>
          <w:left w:val="single" w:color="BBC4CE" w:themeColor="accent3" w:themeTint="BF" w:sz="8" w:space="0"/>
          <w:bottom w:val="single" w:color="BBC4CE" w:themeColor="accent3" w:themeTint="BF" w:sz="8" w:space="0"/>
          <w:right w:val="single" w:color="BBC4CE"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BEF" w:themeFill="accent3" w:themeFillTint="3F"/>
      </w:tcPr>
    </w:tblStylePr>
    <w:tblStylePr w:type="band1Horz">
      <w:tblPr/>
      <w:tcPr>
        <w:tcBorders>
          <w:insideH w:val="nil"/>
          <w:insideV w:val="nil"/>
        </w:tcBorders>
        <w:shd w:val="clear" w:color="auto" w:fill="E8EBEF"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rsid w:val="002F749A"/>
    <w:pPr>
      <w:spacing w:after="0" w:line="240" w:lineRule="auto"/>
    </w:pPr>
    <w:tblPr>
      <w:tblStyleRowBandSize w:val="1"/>
      <w:tblStyleColBandSize w:val="1"/>
      <w:tblBorders>
        <w:top w:val="single" w:color="FFD46C" w:themeColor="accent4" w:themeTint="BF" w:sz="8" w:space="0"/>
        <w:left w:val="single" w:color="FFD46C" w:themeColor="accent4" w:themeTint="BF" w:sz="8" w:space="0"/>
        <w:bottom w:val="single" w:color="FFD46C" w:themeColor="accent4" w:themeTint="BF" w:sz="8" w:space="0"/>
        <w:right w:val="single" w:color="FFD46C" w:themeColor="accent4" w:themeTint="BF" w:sz="8" w:space="0"/>
        <w:insideH w:val="single" w:color="FFD46C" w:themeColor="accent4" w:themeTint="BF" w:sz="8" w:space="0"/>
      </w:tblBorders>
    </w:tblPr>
    <w:tblStylePr w:type="firstRow">
      <w:pPr>
        <w:spacing w:before="0" w:after="0" w:line="240" w:lineRule="auto"/>
      </w:pPr>
      <w:rPr>
        <w:b/>
        <w:bCs/>
        <w:color w:val="FFFFFF" w:themeColor="background1"/>
      </w:rPr>
      <w:tblPr/>
      <w:tcPr>
        <w:tcBorders>
          <w:top w:val="single" w:color="FFD46C" w:themeColor="accent4" w:themeTint="BF" w:sz="8" w:space="0"/>
          <w:left w:val="single" w:color="FFD46C" w:themeColor="accent4" w:themeTint="BF" w:sz="8" w:space="0"/>
          <w:bottom w:val="single" w:color="FFD46C" w:themeColor="accent4" w:themeTint="BF" w:sz="8" w:space="0"/>
          <w:right w:val="single" w:color="FFD46C" w:themeColor="accent4" w:themeTint="BF" w:sz="8" w:space="0"/>
          <w:insideH w:val="nil"/>
          <w:insideV w:val="nil"/>
        </w:tcBorders>
        <w:shd w:val="clear" w:color="auto" w:fill="FFC73B" w:themeFill="accent4"/>
      </w:tcPr>
    </w:tblStylePr>
    <w:tblStylePr w:type="lastRow">
      <w:pPr>
        <w:spacing w:before="0" w:after="0" w:line="240" w:lineRule="auto"/>
      </w:pPr>
      <w:rPr>
        <w:b/>
        <w:bCs/>
      </w:rPr>
      <w:tblPr/>
      <w:tcPr>
        <w:tcBorders>
          <w:top w:val="double" w:color="FFD46C" w:themeColor="accent4" w:themeTint="BF" w:sz="6" w:space="0"/>
          <w:left w:val="single" w:color="FFD46C" w:themeColor="accent4" w:themeTint="BF" w:sz="8" w:space="0"/>
          <w:bottom w:val="single" w:color="FFD46C" w:themeColor="accent4" w:themeTint="BF" w:sz="8" w:space="0"/>
          <w:right w:val="single" w:color="FFD46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F1CE" w:themeFill="accent4" w:themeFillTint="3F"/>
      </w:tcPr>
    </w:tblStylePr>
    <w:tblStylePr w:type="band1Horz">
      <w:tblPr/>
      <w:tcPr>
        <w:tcBorders>
          <w:insideH w:val="nil"/>
          <w:insideV w:val="nil"/>
        </w:tcBorders>
        <w:shd w:val="clear" w:color="auto" w:fill="FFF1CE"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rsid w:val="002F749A"/>
    <w:pPr>
      <w:spacing w:after="0" w:line="240" w:lineRule="auto"/>
    </w:pPr>
    <w:tblPr>
      <w:tblStyleRowBandSize w:val="1"/>
      <w:tblStyleColBandSize w:val="1"/>
      <w:tblBorders>
        <w:top w:val="single" w:color="91D2DD" w:themeColor="accent5" w:themeTint="BF" w:sz="8" w:space="0"/>
        <w:left w:val="single" w:color="91D2DD" w:themeColor="accent5" w:themeTint="BF" w:sz="8" w:space="0"/>
        <w:bottom w:val="single" w:color="91D2DD" w:themeColor="accent5" w:themeTint="BF" w:sz="8" w:space="0"/>
        <w:right w:val="single" w:color="91D2DD" w:themeColor="accent5" w:themeTint="BF" w:sz="8" w:space="0"/>
        <w:insideH w:val="single" w:color="91D2DD" w:themeColor="accent5" w:themeTint="BF" w:sz="8" w:space="0"/>
      </w:tblBorders>
    </w:tblPr>
    <w:tblStylePr w:type="firstRow">
      <w:pPr>
        <w:spacing w:before="0" w:after="0" w:line="240" w:lineRule="auto"/>
      </w:pPr>
      <w:rPr>
        <w:b/>
        <w:bCs/>
        <w:color w:val="FFFFFF" w:themeColor="background1"/>
      </w:rPr>
      <w:tblPr/>
      <w:tcPr>
        <w:tcBorders>
          <w:top w:val="single" w:color="91D2DD" w:themeColor="accent5" w:themeTint="BF" w:sz="8" w:space="0"/>
          <w:left w:val="single" w:color="91D2DD" w:themeColor="accent5" w:themeTint="BF" w:sz="8" w:space="0"/>
          <w:bottom w:val="single" w:color="91D2DD" w:themeColor="accent5" w:themeTint="BF" w:sz="8" w:space="0"/>
          <w:right w:val="single" w:color="91D2DD" w:themeColor="accent5" w:themeTint="BF" w:sz="8" w:space="0"/>
          <w:insideH w:val="nil"/>
          <w:insideV w:val="nil"/>
        </w:tcBorders>
        <w:shd w:val="clear" w:color="auto" w:fill="6DC3D2" w:themeFill="accent5"/>
      </w:tcPr>
    </w:tblStylePr>
    <w:tblStylePr w:type="lastRow">
      <w:pPr>
        <w:spacing w:before="0" w:after="0" w:line="240" w:lineRule="auto"/>
      </w:pPr>
      <w:rPr>
        <w:b/>
        <w:bCs/>
      </w:rPr>
      <w:tblPr/>
      <w:tcPr>
        <w:tcBorders>
          <w:top w:val="double" w:color="91D2DD" w:themeColor="accent5" w:themeTint="BF" w:sz="6" w:space="0"/>
          <w:left w:val="single" w:color="91D2DD" w:themeColor="accent5" w:themeTint="BF" w:sz="8" w:space="0"/>
          <w:bottom w:val="single" w:color="91D2DD" w:themeColor="accent5" w:themeTint="BF" w:sz="8" w:space="0"/>
          <w:right w:val="single" w:color="91D2DD"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AF0F4" w:themeFill="accent5" w:themeFillTint="3F"/>
      </w:tcPr>
    </w:tblStylePr>
    <w:tblStylePr w:type="band1Horz">
      <w:tblPr/>
      <w:tcPr>
        <w:tcBorders>
          <w:insideH w:val="nil"/>
          <w:insideV w:val="nil"/>
        </w:tcBorders>
        <w:shd w:val="clear" w:color="auto" w:fill="DAF0F4"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rsid w:val="002F749A"/>
    <w:pPr>
      <w:spacing w:after="0" w:line="240" w:lineRule="auto"/>
    </w:pPr>
    <w:tblPr>
      <w:tblStyleRowBandSize w:val="1"/>
      <w:tblStyleColBandSize w:val="1"/>
      <w:tblBorders>
        <w:top w:val="single" w:color="316CA5" w:themeColor="accent6" w:themeTint="BF" w:sz="8" w:space="0"/>
        <w:left w:val="single" w:color="316CA5" w:themeColor="accent6" w:themeTint="BF" w:sz="8" w:space="0"/>
        <w:bottom w:val="single" w:color="316CA5" w:themeColor="accent6" w:themeTint="BF" w:sz="8" w:space="0"/>
        <w:right w:val="single" w:color="316CA5" w:themeColor="accent6" w:themeTint="BF" w:sz="8" w:space="0"/>
        <w:insideH w:val="single" w:color="316CA5" w:themeColor="accent6" w:themeTint="BF" w:sz="8" w:space="0"/>
      </w:tblBorders>
    </w:tblPr>
    <w:tblStylePr w:type="firstRow">
      <w:pPr>
        <w:spacing w:before="0" w:after="0" w:line="240" w:lineRule="auto"/>
      </w:pPr>
      <w:rPr>
        <w:b/>
        <w:bCs/>
        <w:color w:val="FFFFFF" w:themeColor="background1"/>
      </w:rPr>
      <w:tblPr/>
      <w:tcPr>
        <w:tcBorders>
          <w:top w:val="single" w:color="316CA5" w:themeColor="accent6" w:themeTint="BF" w:sz="8" w:space="0"/>
          <w:left w:val="single" w:color="316CA5" w:themeColor="accent6" w:themeTint="BF" w:sz="8" w:space="0"/>
          <w:bottom w:val="single" w:color="316CA5" w:themeColor="accent6" w:themeTint="BF" w:sz="8" w:space="0"/>
          <w:right w:val="single" w:color="316CA5" w:themeColor="accent6" w:themeTint="BF" w:sz="8" w:space="0"/>
          <w:insideH w:val="nil"/>
          <w:insideV w:val="nil"/>
        </w:tcBorders>
        <w:shd w:val="clear" w:color="auto" w:fill="1B3B5A" w:themeFill="accent6"/>
      </w:tcPr>
    </w:tblStylePr>
    <w:tblStylePr w:type="lastRow">
      <w:pPr>
        <w:spacing w:before="0" w:after="0" w:line="240" w:lineRule="auto"/>
      </w:pPr>
      <w:rPr>
        <w:b/>
        <w:bCs/>
      </w:rPr>
      <w:tblPr/>
      <w:tcPr>
        <w:tcBorders>
          <w:top w:val="double" w:color="316CA5" w:themeColor="accent6" w:themeTint="BF" w:sz="6" w:space="0"/>
          <w:left w:val="single" w:color="316CA5" w:themeColor="accent6" w:themeTint="BF" w:sz="8" w:space="0"/>
          <w:bottom w:val="single" w:color="316CA5" w:themeColor="accent6" w:themeTint="BF" w:sz="8" w:space="0"/>
          <w:right w:val="single" w:color="316CA5"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B4CEE8" w:themeFill="accent6" w:themeFillTint="3F"/>
      </w:tcPr>
    </w:tblStylePr>
    <w:tblStylePr w:type="band1Horz">
      <w:tblPr/>
      <w:tcPr>
        <w:tcBorders>
          <w:insideH w:val="nil"/>
          <w:insideV w:val="nil"/>
        </w:tcBorders>
        <w:shd w:val="clear" w:color="auto" w:fill="B4CEE8" w:themeFill="accent6" w:themeFillTint="3F"/>
      </w:tcPr>
    </w:tblStylePr>
    <w:tblStylePr w:type="band2Horz">
      <w:tblPr/>
      <w:tcPr>
        <w:tcBorders>
          <w:insideH w:val="nil"/>
          <w:insideV w:val="nil"/>
        </w:tcBorders>
      </w:tcPr>
    </w:tblStylePr>
  </w:style>
  <w:style w:type="table" w:styleId="MediumShading21" w:customStyle="1">
    <w:name w:val="Medium Shading 21"/>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2">
    <w:name w:val="Medium Shading 2 Accent 2"/>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D687E"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D687E" w:themeFill="accent2"/>
      </w:tcPr>
    </w:tblStylePr>
    <w:tblStylePr w:type="lastCol">
      <w:rPr>
        <w:b/>
        <w:bCs/>
        <w:color w:val="FFFFFF" w:themeColor="background1"/>
      </w:rPr>
      <w:tblPr/>
      <w:tcPr>
        <w:tcBorders>
          <w:left w:val="nil"/>
          <w:right w:val="nil"/>
          <w:insideH w:val="nil"/>
          <w:insideV w:val="nil"/>
        </w:tcBorders>
        <w:shd w:val="clear" w:color="auto" w:fill="2D687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3">
    <w:name w:val="Medium Shading 2 Accent 3"/>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B1BE"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B1BE" w:themeFill="accent3"/>
      </w:tcPr>
    </w:tblStylePr>
    <w:tblStylePr w:type="lastCol">
      <w:rPr>
        <w:b/>
        <w:bCs/>
        <w:color w:val="FFFFFF" w:themeColor="background1"/>
      </w:rPr>
      <w:tblPr/>
      <w:tcPr>
        <w:tcBorders>
          <w:left w:val="nil"/>
          <w:right w:val="nil"/>
          <w:insideH w:val="nil"/>
          <w:insideV w:val="nil"/>
        </w:tcBorders>
        <w:shd w:val="clear" w:color="auto" w:fill="A5B1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4">
    <w:name w:val="Medium Shading 2 Accent 4"/>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73B"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73B" w:themeFill="accent4"/>
      </w:tcPr>
    </w:tblStylePr>
    <w:tblStylePr w:type="lastCol">
      <w:rPr>
        <w:b/>
        <w:bCs/>
        <w:color w:val="FFFFFF" w:themeColor="background1"/>
      </w:rPr>
      <w:tblPr/>
      <w:tcPr>
        <w:tcBorders>
          <w:left w:val="nil"/>
          <w:right w:val="nil"/>
          <w:insideH w:val="nil"/>
          <w:insideV w:val="nil"/>
        </w:tcBorders>
        <w:shd w:val="clear" w:color="auto" w:fill="FFC7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5">
    <w:name w:val="Medium Shading 2 Accent 5"/>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DC3D2"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DC3D2" w:themeFill="accent5"/>
      </w:tcPr>
    </w:tblStylePr>
    <w:tblStylePr w:type="lastCol">
      <w:rPr>
        <w:b/>
        <w:bCs/>
        <w:color w:val="FFFFFF" w:themeColor="background1"/>
      </w:rPr>
      <w:tblPr/>
      <w:tcPr>
        <w:tcBorders>
          <w:left w:val="nil"/>
          <w:right w:val="nil"/>
          <w:insideH w:val="nil"/>
          <w:insideV w:val="nil"/>
        </w:tcBorders>
        <w:shd w:val="clear" w:color="auto" w:fill="6DC3D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6">
    <w:name w:val="Medium Shading 2 Accent 6"/>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B3B5A"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B3B5A" w:themeFill="accent6"/>
      </w:tcPr>
    </w:tblStylePr>
    <w:tblStylePr w:type="lastCol">
      <w:rPr>
        <w:b/>
        <w:bCs/>
        <w:color w:val="FFFFFF" w:themeColor="background1"/>
      </w:rPr>
      <w:tblPr/>
      <w:tcPr>
        <w:tcBorders>
          <w:left w:val="nil"/>
          <w:right w:val="nil"/>
          <w:insideH w:val="nil"/>
          <w:insideV w:val="nil"/>
        </w:tcBorders>
        <w:shd w:val="clear" w:color="auto" w:fill="1B3B5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En-ttedemessage">
    <w:name w:val="Message Header"/>
    <w:basedOn w:val="Normal"/>
    <w:link w:val="En-ttedemessageCar"/>
    <w:uiPriority w:val="99"/>
    <w:semiHidden/>
    <w:rsid w:val="002F749A"/>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rPr>
  </w:style>
  <w:style w:type="character" w:styleId="En-ttedemessageCar" w:customStyle="1">
    <w:name w:val="En-tête de message Car"/>
    <w:basedOn w:val="Policepardfaut"/>
    <w:link w:val="En-ttedemessage"/>
    <w:uiPriority w:val="99"/>
    <w:semiHidden/>
    <w:rsid w:val="002F749A"/>
    <w:rPr>
      <w:rFonts w:asciiTheme="majorHAnsi" w:hAnsiTheme="majorHAnsi" w:eastAsiaTheme="majorEastAsia" w:cstheme="majorBidi"/>
      <w:sz w:val="24"/>
      <w:szCs w:val="24"/>
      <w:shd w:val="pct20" w:color="auto" w:fill="auto"/>
      <w:lang w:val="fr-BE" w:eastAsia="nl-NL"/>
    </w:rPr>
  </w:style>
  <w:style w:type="paragraph" w:styleId="Sansinterligne">
    <w:name w:val="No Spacing"/>
    <w:uiPriority w:val="1"/>
    <w:qFormat/>
    <w:rsid w:val="002F749A"/>
    <w:pPr>
      <w:spacing w:after="0" w:line="240" w:lineRule="auto"/>
    </w:pPr>
    <w:rPr>
      <w:rFonts w:ascii="Palatino Linotype" w:hAnsi="Palatino Linotype"/>
      <w:sz w:val="20"/>
      <w:szCs w:val="24"/>
      <w:lang w:val="fr-BE" w:eastAsia="nl-NL"/>
    </w:rPr>
  </w:style>
  <w:style w:type="paragraph" w:styleId="NormalWeb">
    <w:name w:val="Normal (Web)"/>
    <w:basedOn w:val="Normal"/>
    <w:uiPriority w:val="99"/>
    <w:semiHidden/>
    <w:rsid w:val="002F749A"/>
    <w:rPr>
      <w:rFonts w:ascii="Times New Roman" w:hAnsi="Times New Roman"/>
      <w:sz w:val="24"/>
    </w:rPr>
  </w:style>
  <w:style w:type="paragraph" w:styleId="Retraitnormal">
    <w:name w:val="Normal Indent"/>
    <w:basedOn w:val="Normal"/>
    <w:uiPriority w:val="99"/>
    <w:semiHidden/>
    <w:rsid w:val="002F749A"/>
    <w:pPr>
      <w:ind w:left="720"/>
    </w:pPr>
    <w:rPr>
      <w:rFonts w:eastAsiaTheme="minorEastAsia"/>
    </w:rPr>
  </w:style>
  <w:style w:type="paragraph" w:styleId="Titredenote">
    <w:name w:val="Note Heading"/>
    <w:basedOn w:val="Normal"/>
    <w:next w:val="Normal"/>
    <w:link w:val="TitredenoteCar"/>
    <w:uiPriority w:val="99"/>
    <w:semiHidden/>
    <w:rsid w:val="002F749A"/>
  </w:style>
  <w:style w:type="character" w:styleId="TitredenoteCar" w:customStyle="1">
    <w:name w:val="Titre de note Car"/>
    <w:basedOn w:val="Policepardfaut"/>
    <w:link w:val="Titredenote"/>
    <w:uiPriority w:val="99"/>
    <w:semiHidden/>
    <w:rsid w:val="002F749A"/>
    <w:rPr>
      <w:rFonts w:ascii="Palatino Linotype" w:hAnsi="Palatino Linotype" w:eastAsia="Times New Roman"/>
      <w:sz w:val="20"/>
      <w:szCs w:val="24"/>
      <w:lang w:val="fr-BE" w:eastAsia="nl-NL"/>
    </w:rPr>
  </w:style>
  <w:style w:type="character" w:styleId="Numrodepage">
    <w:name w:val="page number"/>
    <w:basedOn w:val="Policepardfaut"/>
    <w:uiPriority w:val="99"/>
    <w:semiHidden/>
    <w:rsid w:val="002F749A"/>
  </w:style>
  <w:style w:type="paragraph" w:styleId="Textebrut">
    <w:name w:val="Plain Text"/>
    <w:basedOn w:val="Normal"/>
    <w:link w:val="TextebrutCar"/>
    <w:uiPriority w:val="99"/>
    <w:semiHidden/>
    <w:rsid w:val="002F749A"/>
    <w:rPr>
      <w:rFonts w:ascii="Consolas" w:hAnsi="Consolas"/>
      <w:sz w:val="21"/>
      <w:szCs w:val="21"/>
    </w:rPr>
  </w:style>
  <w:style w:type="character" w:styleId="TextebrutCar" w:customStyle="1">
    <w:name w:val="Texte brut Car"/>
    <w:basedOn w:val="Policepardfaut"/>
    <w:link w:val="Textebrut"/>
    <w:uiPriority w:val="99"/>
    <w:semiHidden/>
    <w:rsid w:val="002F749A"/>
    <w:rPr>
      <w:rFonts w:ascii="Consolas" w:hAnsi="Consolas" w:eastAsia="Times New Roman"/>
      <w:sz w:val="21"/>
      <w:szCs w:val="21"/>
      <w:lang w:val="fr-BE" w:eastAsia="nl-NL"/>
    </w:rPr>
  </w:style>
  <w:style w:type="paragraph" w:styleId="Citation">
    <w:name w:val="Quote"/>
    <w:basedOn w:val="Normal"/>
    <w:next w:val="Normal"/>
    <w:link w:val="CitationCar"/>
    <w:uiPriority w:val="29"/>
    <w:qFormat/>
    <w:rsid w:val="002F749A"/>
    <w:rPr>
      <w:i/>
      <w:iCs/>
      <w:color w:val="414141" w:themeColor="text1"/>
    </w:rPr>
  </w:style>
  <w:style w:type="character" w:styleId="CitationCar" w:customStyle="1">
    <w:name w:val="Citation Car"/>
    <w:basedOn w:val="Policepardfaut"/>
    <w:link w:val="Citation"/>
    <w:uiPriority w:val="29"/>
    <w:rsid w:val="002F749A"/>
    <w:rPr>
      <w:rFonts w:ascii="Palatino Linotype" w:hAnsi="Palatino Linotype" w:eastAsia="Times New Roman"/>
      <w:i/>
      <w:iCs/>
      <w:color w:val="414141" w:themeColor="text1"/>
      <w:sz w:val="20"/>
      <w:szCs w:val="24"/>
      <w:lang w:val="fr-BE" w:eastAsia="nl-NL"/>
    </w:rPr>
  </w:style>
  <w:style w:type="paragraph" w:styleId="Salutations">
    <w:name w:val="Salutation"/>
    <w:basedOn w:val="Normal"/>
    <w:next w:val="Normal"/>
    <w:link w:val="SalutationsCar"/>
    <w:uiPriority w:val="99"/>
    <w:semiHidden/>
    <w:rsid w:val="002F749A"/>
  </w:style>
  <w:style w:type="character" w:styleId="SalutationsCar" w:customStyle="1">
    <w:name w:val="Salutations Car"/>
    <w:basedOn w:val="Policepardfaut"/>
    <w:link w:val="Salutations"/>
    <w:uiPriority w:val="99"/>
    <w:semiHidden/>
    <w:rsid w:val="002F749A"/>
    <w:rPr>
      <w:rFonts w:ascii="Palatino Linotype" w:hAnsi="Palatino Linotype" w:eastAsia="Times New Roman"/>
      <w:sz w:val="20"/>
      <w:szCs w:val="24"/>
      <w:lang w:val="fr-BE" w:eastAsia="nl-NL"/>
    </w:rPr>
  </w:style>
  <w:style w:type="paragraph" w:styleId="Signature">
    <w:name w:val="Signature"/>
    <w:basedOn w:val="Normal"/>
    <w:link w:val="SignatureCar"/>
    <w:uiPriority w:val="99"/>
    <w:semiHidden/>
    <w:rsid w:val="002F749A"/>
    <w:pPr>
      <w:ind w:left="4252"/>
    </w:pPr>
    <w:rPr>
      <w:rFonts w:eastAsiaTheme="minorEastAsia"/>
    </w:rPr>
  </w:style>
  <w:style w:type="character" w:styleId="SignatureCar" w:customStyle="1">
    <w:name w:val="Signature Car"/>
    <w:basedOn w:val="Policepardfaut"/>
    <w:link w:val="Signature"/>
    <w:uiPriority w:val="99"/>
    <w:semiHidden/>
    <w:rsid w:val="002F749A"/>
    <w:rPr>
      <w:rFonts w:ascii="Palatino Linotype" w:hAnsi="Palatino Linotype"/>
      <w:sz w:val="20"/>
      <w:szCs w:val="24"/>
      <w:lang w:val="fr-BE" w:eastAsia="nl-NL"/>
    </w:rPr>
  </w:style>
  <w:style w:type="character" w:styleId="lev">
    <w:name w:val="Strong"/>
    <w:basedOn w:val="Policepardfaut"/>
    <w:uiPriority w:val="22"/>
    <w:qFormat/>
    <w:rsid w:val="002F749A"/>
    <w:rPr>
      <w:b/>
      <w:bCs/>
    </w:rPr>
  </w:style>
  <w:style w:type="paragraph" w:styleId="Sous-titre">
    <w:name w:val="Subtitle"/>
    <w:basedOn w:val="Normal"/>
    <w:next w:val="Normal"/>
    <w:link w:val="Sous-titreCar"/>
    <w:uiPriority w:val="99"/>
    <w:qFormat/>
    <w:rsid w:val="002F749A"/>
    <w:pPr>
      <w:numPr>
        <w:ilvl w:val="1"/>
      </w:numPr>
    </w:pPr>
    <w:rPr>
      <w:rFonts w:asciiTheme="majorHAnsi" w:hAnsiTheme="majorHAnsi" w:eastAsiaTheme="majorEastAsia" w:cstheme="majorBidi"/>
      <w:i/>
      <w:iCs/>
      <w:color w:val="F58220" w:themeColor="accent1"/>
      <w:spacing w:val="15"/>
      <w:sz w:val="24"/>
    </w:rPr>
  </w:style>
  <w:style w:type="character" w:styleId="Sous-titreCar" w:customStyle="1">
    <w:name w:val="Sous-titre Car"/>
    <w:basedOn w:val="Policepardfaut"/>
    <w:link w:val="Sous-titre"/>
    <w:uiPriority w:val="99"/>
    <w:rsid w:val="002F749A"/>
    <w:rPr>
      <w:rFonts w:asciiTheme="majorHAnsi" w:hAnsiTheme="majorHAnsi" w:eastAsiaTheme="majorEastAsia" w:cstheme="majorBidi"/>
      <w:i/>
      <w:iCs/>
      <w:color w:val="F58220" w:themeColor="accent1"/>
      <w:spacing w:val="15"/>
      <w:sz w:val="24"/>
      <w:szCs w:val="24"/>
      <w:lang w:val="fr-BE" w:eastAsia="nl-NL"/>
    </w:rPr>
  </w:style>
  <w:style w:type="character" w:styleId="Accentuationlgre">
    <w:name w:val="Subtle Emphasis"/>
    <w:basedOn w:val="Policepardfaut"/>
    <w:uiPriority w:val="19"/>
    <w:qFormat/>
    <w:rsid w:val="002F749A"/>
    <w:rPr>
      <w:i/>
      <w:iCs/>
      <w:color w:val="A0A0A0" w:themeColor="text1" w:themeTint="7F"/>
    </w:rPr>
  </w:style>
  <w:style w:type="character" w:styleId="Rfrencelgre">
    <w:name w:val="Subtle Reference"/>
    <w:basedOn w:val="Policepardfaut"/>
    <w:uiPriority w:val="31"/>
    <w:qFormat/>
    <w:rsid w:val="002F749A"/>
    <w:rPr>
      <w:smallCaps/>
      <w:color w:val="2D687E" w:themeColor="accent2"/>
      <w:u w:val="single"/>
    </w:rPr>
  </w:style>
  <w:style w:type="table" w:styleId="Effetsdetableau3D1">
    <w:name w:val="Table 3D effects 1"/>
    <w:basedOn w:val="TableauNormal"/>
    <w:uiPriority w:val="99"/>
    <w:semiHidden/>
    <w:rsid w:val="002F749A"/>
    <w:pPr>
      <w:spacing w:after="0" w:line="240" w:lineRule="auto"/>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Effetsdetableau3D2">
    <w:name w:val="Table 3D effects 2"/>
    <w:basedOn w:val="TableauNormal"/>
    <w:uiPriority w:val="99"/>
    <w:semiHidden/>
    <w:rsid w:val="002F749A"/>
    <w:pPr>
      <w:spacing w:after="0" w:line="240" w:lineRule="auto"/>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ffetsdetableau3D3">
    <w:name w:val="Table 3D effects 3"/>
    <w:basedOn w:val="TableauNormal"/>
    <w:uiPriority w:val="99"/>
    <w:semiHidden/>
    <w:rsid w:val="002F749A"/>
    <w:pPr>
      <w:spacing w:after="0" w:line="240" w:lineRule="auto"/>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classique1">
    <w:name w:val="Table Classic 1"/>
    <w:basedOn w:val="TableauNormal"/>
    <w:uiPriority w:val="99"/>
    <w:semiHidden/>
    <w:rsid w:val="002F749A"/>
    <w:pPr>
      <w:spacing w:after="0" w:line="24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classique2">
    <w:name w:val="Table Classic 2"/>
    <w:basedOn w:val="TableauNormal"/>
    <w:uiPriority w:val="99"/>
    <w:semiHidden/>
    <w:rsid w:val="002F749A"/>
    <w:pPr>
      <w:spacing w:after="0" w:line="24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auclassique3">
    <w:name w:val="Table Classic 3"/>
    <w:basedOn w:val="TableauNormal"/>
    <w:uiPriority w:val="99"/>
    <w:semiHidden/>
    <w:rsid w:val="002F749A"/>
    <w:pPr>
      <w:spacing w:after="0" w:line="24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auclassique4">
    <w:name w:val="Table Classic 4"/>
    <w:basedOn w:val="TableauNormal"/>
    <w:uiPriority w:val="99"/>
    <w:semiHidden/>
    <w:rsid w:val="002F749A"/>
    <w:pPr>
      <w:spacing w:after="0" w:line="24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aucolor1">
    <w:name w:val="Table Colorful 1"/>
    <w:basedOn w:val="TableauNormal"/>
    <w:uiPriority w:val="99"/>
    <w:semiHidden/>
    <w:rsid w:val="002F749A"/>
    <w:pPr>
      <w:spacing w:after="0" w:line="24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aucolor2">
    <w:name w:val="Table Colorful 2"/>
    <w:basedOn w:val="TableauNormal"/>
    <w:uiPriority w:val="99"/>
    <w:semiHidden/>
    <w:rsid w:val="002F749A"/>
    <w:pPr>
      <w:spacing w:after="0" w:line="24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aucolor3">
    <w:name w:val="Table Colorful 3"/>
    <w:basedOn w:val="TableauNormal"/>
    <w:uiPriority w:val="99"/>
    <w:semiHidden/>
    <w:rsid w:val="002F749A"/>
    <w:pPr>
      <w:spacing w:after="0" w:line="24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Colonnesdetableau1">
    <w:name w:val="Table Columns 1"/>
    <w:basedOn w:val="TableauNormal"/>
    <w:uiPriority w:val="99"/>
    <w:semiHidden/>
    <w:rsid w:val="002F749A"/>
    <w:pPr>
      <w:spacing w:after="0" w:line="240" w:lineRule="auto"/>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onnesdetableau2">
    <w:name w:val="Table Columns 2"/>
    <w:basedOn w:val="TableauNormal"/>
    <w:uiPriority w:val="99"/>
    <w:semiHidden/>
    <w:rsid w:val="002F749A"/>
    <w:pPr>
      <w:spacing w:after="0" w:line="240" w:lineRule="auto"/>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onnesdetableau3">
    <w:name w:val="Table Columns 3"/>
    <w:basedOn w:val="TableauNormal"/>
    <w:uiPriority w:val="99"/>
    <w:semiHidden/>
    <w:rsid w:val="002F749A"/>
    <w:pPr>
      <w:spacing w:after="0" w:line="240" w:lineRule="auto"/>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Colonnesdetableau4">
    <w:name w:val="Table Columns 4"/>
    <w:basedOn w:val="TableauNormal"/>
    <w:uiPriority w:val="99"/>
    <w:semiHidden/>
    <w:rsid w:val="002F749A"/>
    <w:pPr>
      <w:spacing w:after="0" w:line="240" w:lineRule="auto"/>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rsid w:val="002F749A"/>
    <w:pPr>
      <w:spacing w:after="0" w:line="240" w:lineRule="auto"/>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rsid w:val="002F749A"/>
    <w:pPr>
      <w:spacing w:after="0" w:line="240" w:lineRule="auto"/>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aulgant">
    <w:name w:val="Table Elegant"/>
    <w:basedOn w:val="TableauNormal"/>
    <w:uiPriority w:val="99"/>
    <w:semiHidden/>
    <w:rsid w:val="002F749A"/>
    <w:pPr>
      <w:spacing w:after="0" w:line="24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Grilledetableau1">
    <w:name w:val="Table Grid 1"/>
    <w:basedOn w:val="TableauNormal"/>
    <w:uiPriority w:val="99"/>
    <w:semiHidden/>
    <w:rsid w:val="002F749A"/>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Grilledetableau2">
    <w:name w:val="Table Grid 2"/>
    <w:basedOn w:val="TableauNormal"/>
    <w:uiPriority w:val="99"/>
    <w:semiHidden/>
    <w:rsid w:val="002F749A"/>
    <w:pPr>
      <w:spacing w:after="0" w:line="240" w:lineRule="auto"/>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Grilledetableau3">
    <w:name w:val="Table Grid 3"/>
    <w:basedOn w:val="TableauNormal"/>
    <w:uiPriority w:val="99"/>
    <w:semiHidden/>
    <w:rsid w:val="002F749A"/>
    <w:pPr>
      <w:spacing w:after="0" w:line="24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Grilledetableau4">
    <w:name w:val="Table Grid 4"/>
    <w:basedOn w:val="TableauNormal"/>
    <w:uiPriority w:val="99"/>
    <w:semiHidden/>
    <w:rsid w:val="002F749A"/>
    <w:pPr>
      <w:spacing w:after="0" w:line="24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Grilledetableau5">
    <w:name w:val="Table Grid 5"/>
    <w:basedOn w:val="Tableau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6">
    <w:name w:val="Table Grid 6"/>
    <w:basedOn w:val="Tableau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7">
    <w:name w:val="Table Grid 7"/>
    <w:basedOn w:val="TableauNormal"/>
    <w:uiPriority w:val="99"/>
    <w:semiHidden/>
    <w:rsid w:val="002F749A"/>
    <w:pPr>
      <w:spacing w:after="0" w:line="24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8">
    <w:name w:val="Table Grid 8"/>
    <w:basedOn w:val="TableauNormal"/>
    <w:uiPriority w:val="99"/>
    <w:semiHidden/>
    <w:rsid w:val="002F749A"/>
    <w:pPr>
      <w:spacing w:after="0" w:line="24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auliste1">
    <w:name w:val="Table List 1"/>
    <w:basedOn w:val="TableauNormal"/>
    <w:uiPriority w:val="99"/>
    <w:semiHidden/>
    <w:rsid w:val="002F749A"/>
    <w:pPr>
      <w:spacing w:after="0" w:line="240" w:lineRule="auto"/>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liste2">
    <w:name w:val="Table List 2"/>
    <w:basedOn w:val="TableauNormal"/>
    <w:uiPriority w:val="99"/>
    <w:semiHidden/>
    <w:rsid w:val="002F749A"/>
    <w:pPr>
      <w:spacing w:after="0" w:line="240" w:lineRule="auto"/>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liste3">
    <w:name w:val="Table List 3"/>
    <w:basedOn w:val="TableauNormal"/>
    <w:uiPriority w:val="99"/>
    <w:semiHidden/>
    <w:rsid w:val="002F749A"/>
    <w:pPr>
      <w:spacing w:after="0" w:line="24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auliste4">
    <w:name w:val="Table List 4"/>
    <w:basedOn w:val="Tableau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auliste5">
    <w:name w:val="Table List 5"/>
    <w:basedOn w:val="TableauNormal"/>
    <w:uiPriority w:val="99"/>
    <w:semiHidden/>
    <w:rsid w:val="002F749A"/>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auliste6">
    <w:name w:val="Table List 6"/>
    <w:basedOn w:val="TableauNormal"/>
    <w:uiPriority w:val="99"/>
    <w:semiHidden/>
    <w:rsid w:val="002F749A"/>
    <w:pPr>
      <w:spacing w:after="0" w:line="240" w:lineRule="auto"/>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auliste7">
    <w:name w:val="Table List 7"/>
    <w:basedOn w:val="TableauNormal"/>
    <w:uiPriority w:val="99"/>
    <w:semiHidden/>
    <w:rsid w:val="002F749A"/>
    <w:pPr>
      <w:spacing w:after="0" w:line="240" w:lineRule="auto"/>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auliste8">
    <w:name w:val="Table List 8"/>
    <w:basedOn w:val="TableauNormal"/>
    <w:uiPriority w:val="99"/>
    <w:semiHidden/>
    <w:rsid w:val="002F749A"/>
    <w:pPr>
      <w:spacing w:after="0" w:line="240" w:lineRule="auto"/>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desrfrencesjuridiques">
    <w:name w:val="table of authorities"/>
    <w:basedOn w:val="Normal"/>
    <w:next w:val="Normal"/>
    <w:uiPriority w:val="99"/>
    <w:semiHidden/>
    <w:rsid w:val="002F749A"/>
    <w:pPr>
      <w:ind w:left="200" w:hanging="200"/>
    </w:pPr>
    <w:rPr>
      <w:rFonts w:eastAsiaTheme="minorEastAsia"/>
    </w:rPr>
  </w:style>
  <w:style w:type="paragraph" w:styleId="Tabledesillustrations">
    <w:name w:val="table of figures"/>
    <w:basedOn w:val="Normal"/>
    <w:next w:val="Normal"/>
    <w:uiPriority w:val="99"/>
    <w:semiHidden/>
    <w:rsid w:val="00BC3FD9"/>
    <w:pPr>
      <w:tabs>
        <w:tab w:val="right" w:pos="1701"/>
        <w:tab w:val="right" w:leader="middleDot" w:pos="9072"/>
      </w:tabs>
      <w:spacing w:before="60" w:line="360" w:lineRule="auto"/>
      <w:ind w:left="1418" w:hanging="1418"/>
    </w:pPr>
    <w:rPr>
      <w:rFonts w:ascii="Trebuchet MS" w:hAnsi="Trebuchet MS" w:eastAsiaTheme="minorEastAsia"/>
      <w:sz w:val="18"/>
    </w:rPr>
  </w:style>
  <w:style w:type="table" w:styleId="Tableauprofessionnel">
    <w:name w:val="Table Professional"/>
    <w:basedOn w:val="TableauNormal"/>
    <w:uiPriority w:val="99"/>
    <w:semiHidden/>
    <w:rsid w:val="002F749A"/>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ausimple1">
    <w:name w:val="Table Simple 1"/>
    <w:basedOn w:val="TableauNormal"/>
    <w:uiPriority w:val="99"/>
    <w:semiHidden/>
    <w:rsid w:val="002F749A"/>
    <w:pPr>
      <w:spacing w:after="0" w:line="24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ausimple2">
    <w:name w:val="Table Simple 2"/>
    <w:basedOn w:val="TableauNormal"/>
    <w:uiPriority w:val="99"/>
    <w:semiHidden/>
    <w:rsid w:val="002F749A"/>
    <w:pPr>
      <w:spacing w:after="0" w:line="240" w:lineRule="auto"/>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ausimple3">
    <w:name w:val="Table Simple 3"/>
    <w:basedOn w:val="Tableau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auple1">
    <w:name w:val="Table Subtle 1"/>
    <w:basedOn w:val="TableauNormal"/>
    <w:uiPriority w:val="99"/>
    <w:semiHidden/>
    <w:rsid w:val="002F749A"/>
    <w:pPr>
      <w:spacing w:after="0" w:line="240" w:lineRule="auto"/>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ple2">
    <w:name w:val="Table Subtle 2"/>
    <w:basedOn w:val="TableauNormal"/>
    <w:uiPriority w:val="99"/>
    <w:semiHidden/>
    <w:rsid w:val="002F749A"/>
    <w:pPr>
      <w:spacing w:after="0" w:line="240" w:lineRule="auto"/>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hmedutableau">
    <w:name w:val="Table Theme"/>
    <w:basedOn w:val="TableauNormal"/>
    <w:uiPriority w:val="99"/>
    <w:semiHidden/>
    <w:rsid w:val="002F74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web1">
    <w:name w:val="Table Web 1"/>
    <w:basedOn w:val="TableauNormal"/>
    <w:uiPriority w:val="99"/>
    <w:semiHidden/>
    <w:rsid w:val="002F749A"/>
    <w:pPr>
      <w:spacing w:after="0" w:line="24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auweb2">
    <w:name w:val="Table Web 2"/>
    <w:basedOn w:val="TableauNormal"/>
    <w:uiPriority w:val="99"/>
    <w:semiHidden/>
    <w:rsid w:val="002F749A"/>
    <w:pPr>
      <w:spacing w:after="0" w:line="24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auweb3">
    <w:name w:val="Table Web 3"/>
    <w:basedOn w:val="TableauNormal"/>
    <w:uiPriority w:val="99"/>
    <w:semiHidden/>
    <w:rsid w:val="002F749A"/>
    <w:pPr>
      <w:spacing w:after="0" w:line="24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re">
    <w:name w:val="Title"/>
    <w:basedOn w:val="Normal"/>
    <w:next w:val="Normal"/>
    <w:link w:val="TitreCar"/>
    <w:uiPriority w:val="99"/>
    <w:qFormat/>
    <w:rsid w:val="002F749A"/>
    <w:pPr>
      <w:pBdr>
        <w:bottom w:val="single" w:color="F58220" w:themeColor="accent1" w:sz="8" w:space="4"/>
      </w:pBdr>
      <w:spacing w:after="300"/>
      <w:contextualSpacing/>
    </w:pPr>
    <w:rPr>
      <w:rFonts w:asciiTheme="majorHAnsi" w:hAnsiTheme="majorHAnsi" w:eastAsiaTheme="majorEastAsia" w:cstheme="majorBidi"/>
      <w:color w:val="214D5E" w:themeColor="text2" w:themeShade="BF"/>
      <w:spacing w:val="5"/>
      <w:kern w:val="28"/>
      <w:sz w:val="52"/>
      <w:szCs w:val="52"/>
    </w:rPr>
  </w:style>
  <w:style w:type="character" w:styleId="TitreCar" w:customStyle="1">
    <w:name w:val="Titre Car"/>
    <w:basedOn w:val="Policepardfaut"/>
    <w:link w:val="Titre"/>
    <w:uiPriority w:val="99"/>
    <w:rsid w:val="002F749A"/>
    <w:rPr>
      <w:rFonts w:asciiTheme="majorHAnsi" w:hAnsiTheme="majorHAnsi" w:eastAsiaTheme="majorEastAsia" w:cstheme="majorBidi"/>
      <w:color w:val="214D5E" w:themeColor="text2" w:themeShade="BF"/>
      <w:spacing w:val="5"/>
      <w:kern w:val="28"/>
      <w:sz w:val="52"/>
      <w:szCs w:val="52"/>
      <w:lang w:val="fr-BE" w:eastAsia="nl-NL"/>
    </w:rPr>
  </w:style>
  <w:style w:type="paragraph" w:styleId="TitreTR">
    <w:name w:val="toa heading"/>
    <w:basedOn w:val="Normal"/>
    <w:next w:val="Normal"/>
    <w:uiPriority w:val="99"/>
    <w:semiHidden/>
    <w:rsid w:val="002F749A"/>
    <w:pPr>
      <w:spacing w:before="120"/>
    </w:pPr>
    <w:rPr>
      <w:rFonts w:asciiTheme="majorHAnsi" w:hAnsiTheme="majorHAnsi" w:eastAsiaTheme="majorEastAsia" w:cstheme="majorBidi"/>
      <w:b/>
      <w:bCs/>
      <w:sz w:val="24"/>
    </w:rPr>
  </w:style>
  <w:style w:type="paragraph" w:styleId="TM8">
    <w:name w:val="toc 8"/>
    <w:basedOn w:val="Normal"/>
    <w:next w:val="Normal"/>
    <w:autoRedefine/>
    <w:uiPriority w:val="99"/>
    <w:semiHidden/>
    <w:rsid w:val="002F749A"/>
    <w:pPr>
      <w:spacing w:after="100"/>
      <w:ind w:left="1400"/>
    </w:pPr>
    <w:rPr>
      <w:rFonts w:eastAsiaTheme="minorEastAsia"/>
    </w:rPr>
  </w:style>
  <w:style w:type="paragraph" w:styleId="TM9">
    <w:name w:val="toc 9"/>
    <w:basedOn w:val="Normal"/>
    <w:next w:val="Normal"/>
    <w:autoRedefine/>
    <w:uiPriority w:val="99"/>
    <w:semiHidden/>
    <w:rsid w:val="002F749A"/>
    <w:pPr>
      <w:spacing w:after="100"/>
      <w:ind w:left="1600"/>
    </w:pPr>
    <w:rPr>
      <w:rFonts w:eastAsiaTheme="minorEastAsia"/>
    </w:rPr>
  </w:style>
  <w:style w:type="paragraph" w:styleId="En-ttedetabledesmatires">
    <w:name w:val="TOC Heading"/>
    <w:basedOn w:val="Titre1"/>
    <w:next w:val="Normal"/>
    <w:uiPriority w:val="39"/>
    <w:qFormat/>
    <w:rsid w:val="002F749A"/>
    <w:pPr>
      <w:keepLines/>
      <w:spacing w:before="480" w:after="0"/>
      <w:outlineLvl w:val="9"/>
    </w:pPr>
    <w:rPr>
      <w:rFonts w:asciiTheme="majorHAnsi" w:hAnsiTheme="majorHAnsi" w:eastAsiaTheme="majorEastAsia" w:cstheme="majorBidi"/>
      <w:color w:val="C65F09" w:themeColor="accent1" w:themeShade="BF"/>
      <w:kern w:val="0"/>
      <w:sz w:val="28"/>
      <w:szCs w:val="28"/>
    </w:rPr>
  </w:style>
  <w:style w:type="character" w:styleId="CellLeftChar" w:customStyle="1">
    <w:name w:val="CellLeft Char"/>
    <w:basedOn w:val="Policepardfaut"/>
    <w:link w:val="CellLeft"/>
    <w:rsid w:val="00CE65CC"/>
    <w:rPr>
      <w:rFonts w:ascii="Trebuchet MS" w:hAnsi="Trebuchet MS"/>
      <w:sz w:val="16"/>
      <w:szCs w:val="16"/>
      <w:lang w:eastAsia="nl-NL"/>
    </w:rPr>
  </w:style>
  <w:style w:type="paragraph" w:styleId="TableTitleChar" w:customStyle="1">
    <w:name w:val="TableTitle Char"/>
    <w:next w:val="Normal"/>
    <w:link w:val="TableTitleCharChar"/>
    <w:semiHidden/>
    <w:rsid w:val="002F749A"/>
    <w:pPr>
      <w:keepNext/>
      <w:keepLines/>
      <w:pBdr>
        <w:bottom w:val="single" w:color="auto" w:sz="8" w:space="5"/>
      </w:pBdr>
      <w:tabs>
        <w:tab w:val="left" w:pos="993"/>
      </w:tabs>
      <w:autoSpaceDE w:val="0"/>
      <w:autoSpaceDN w:val="0"/>
      <w:adjustRightInd w:val="0"/>
      <w:spacing w:before="440" w:after="240" w:line="220" w:lineRule="atLeast"/>
      <w:ind w:left="993" w:hanging="993"/>
    </w:pPr>
    <w:rPr>
      <w:rFonts w:ascii="Arial" w:hAnsi="Arial" w:cs="Arial"/>
      <w:b/>
      <w:bCs/>
      <w:color w:val="000000"/>
      <w:sz w:val="18"/>
      <w:szCs w:val="18"/>
      <w:lang w:eastAsia="nl-NL"/>
    </w:rPr>
  </w:style>
  <w:style w:type="character" w:styleId="TableTitleCharChar" w:customStyle="1">
    <w:name w:val="TableTitle Char Char"/>
    <w:basedOn w:val="Policepardfaut"/>
    <w:link w:val="TableTitleChar"/>
    <w:semiHidden/>
    <w:rsid w:val="002F749A"/>
    <w:rPr>
      <w:rFonts w:ascii="Arial" w:hAnsi="Arial" w:cs="Arial"/>
      <w:b/>
      <w:bCs/>
      <w:color w:val="000000"/>
      <w:sz w:val="18"/>
      <w:szCs w:val="18"/>
      <w:lang w:eastAsia="nl-NL"/>
    </w:rPr>
  </w:style>
  <w:style w:type="paragraph" w:styleId="BoxGraphTitleFR" w:customStyle="1">
    <w:name w:val="BoxGraphTitleFR"/>
    <w:basedOn w:val="GraphTitleFR"/>
    <w:next w:val="BoxGraphLegendFR"/>
    <w:uiPriority w:val="99"/>
    <w:qFormat/>
    <w:rsid w:val="007F2350"/>
    <w:pPr>
      <w:spacing w:before="240"/>
    </w:pPr>
    <w:rPr>
      <w:lang w:eastAsia="nl-BE"/>
    </w:rPr>
  </w:style>
  <w:style w:type="paragraph" w:styleId="BoxTitleFR" w:customStyle="1">
    <w:name w:val="BoxTitleFR"/>
    <w:next w:val="BoxPar"/>
    <w:uiPriority w:val="99"/>
    <w:qFormat/>
    <w:rsid w:val="00BE2A37"/>
    <w:pPr>
      <w:tabs>
        <w:tab w:val="left" w:pos="1134"/>
      </w:tabs>
      <w:spacing w:before="120" w:after="0" w:line="240" w:lineRule="auto"/>
      <w:ind w:left="851" w:hanging="851"/>
    </w:pPr>
    <w:rPr>
      <w:rFonts w:ascii="Trebuchet MS" w:hAnsi="Trebuchet MS" w:cs="Arial"/>
      <w:b/>
      <w:bCs/>
      <w:color w:val="414141" w:themeColor="text1"/>
      <w:sz w:val="20"/>
      <w:szCs w:val="20"/>
      <w:lang w:val="fr-FR"/>
    </w:rPr>
  </w:style>
  <w:style w:type="paragraph" w:styleId="CellBody" w:customStyle="1">
    <w:name w:val="CellBody"/>
    <w:basedOn w:val="CellCenter"/>
    <w:uiPriority w:val="99"/>
    <w:qFormat/>
    <w:rsid w:val="00CE65CC"/>
    <w:pPr>
      <w:tabs>
        <w:tab w:val="decimal" w:pos="607"/>
      </w:tabs>
      <w:jc w:val="both"/>
    </w:pPr>
  </w:style>
  <w:style w:type="table" w:styleId="TableFPB" w:customStyle="1">
    <w:name w:val="TableFPB"/>
    <w:basedOn w:val="TableauNormal"/>
    <w:uiPriority w:val="99"/>
    <w:semiHidden/>
    <w:qFormat/>
    <w:rsid w:val="00A27F85"/>
    <w:pPr>
      <w:spacing w:after="0" w:line="240" w:lineRule="auto"/>
    </w:pPr>
    <w:rPr>
      <w:rFonts w:ascii="Trebuchet MS" w:hAnsi="Trebuchet MS"/>
      <w:sz w:val="16"/>
    </w:rPr>
    <w:tblPr>
      <w:tblStyleRowBandSize w:val="1"/>
      <w:tblBorders>
        <w:top w:val="single" w:color="2D687E" w:themeColor="text2" w:sz="12" w:space="0"/>
        <w:bottom w:val="single" w:color="2D687E" w:themeColor="text2" w:sz="12" w:space="0"/>
      </w:tblBorders>
    </w:tblPr>
    <w:tcPr>
      <w:tcMar>
        <w:top w:w="11" w:type="dxa"/>
        <w:left w:w="11" w:type="dxa"/>
        <w:bottom w:w="11" w:type="dxa"/>
        <w:right w:w="11" w:type="dxa"/>
      </w:tcMar>
      <w:vAlign w:val="center"/>
    </w:tcPr>
    <w:tblStylePr w:type="firstRow">
      <w:pPr>
        <w:wordWrap/>
        <w:spacing w:beforeLines="0" w:beforeAutospacing="0" w:afterLines="0" w:afterAutospacing="0" w:line="200" w:lineRule="atLeast"/>
        <w:ind w:left="0" w:leftChars="0" w:right="0" w:rightChars="0" w:firstLine="0" w:firstLineChars="0"/>
        <w:jc w:val="center"/>
      </w:pPr>
      <w:tblPr/>
      <w:tcPr>
        <w:tcBorders>
          <w:top w:val="single" w:color="2D687E" w:themeColor="text2" w:sz="12" w:space="0"/>
          <w:left w:val="nil"/>
          <w:bottom w:val="single" w:color="2D687E" w:themeColor="text2" w:sz="12" w:space="0"/>
          <w:right w:val="nil"/>
          <w:insideH w:val="nil"/>
          <w:insideV w:val="nil"/>
          <w:tl2br w:val="nil"/>
          <w:tr2bl w:val="nil"/>
        </w:tcBorders>
      </w:tcPr>
    </w:tblStylePr>
    <w:tblStylePr w:type="lastRow">
      <w:pPr>
        <w:wordWrap/>
        <w:spacing w:beforeLines="0" w:beforeAutospacing="0" w:afterLines="0" w:afterAutospacing="0" w:line="240" w:lineRule="atLeast"/>
        <w:ind w:left="0" w:leftChars="0" w:right="0" w:rightChars="0" w:firstLine="0" w:firstLineChars="0"/>
        <w:jc w:val="left"/>
        <w:outlineLvl w:val="9"/>
      </w:pPr>
      <w:tblPr/>
      <w:tcPr>
        <w:tcBorders>
          <w:top w:val="nil"/>
          <w:left w:val="nil"/>
          <w:bottom w:val="single" w:color="2D687E" w:themeColor="text2" w:sz="12" w:space="0"/>
          <w:right w:val="nil"/>
          <w:insideH w:val="nil"/>
          <w:insideV w:val="nil"/>
          <w:tl2br w:val="nil"/>
          <w:tr2bl w:val="nil"/>
        </w:tcBorders>
      </w:tcPr>
    </w:tblStylePr>
    <w:tblStylePr w:type="band1Horz">
      <w:pPr>
        <w:wordWrap/>
        <w:spacing w:beforeLines="0" w:beforeAutospacing="0" w:afterLines="0" w:afterAutospacing="0" w:line="240" w:lineRule="atLeast"/>
        <w:ind w:left="0" w:leftChars="0" w:right="0" w:rightChars="0" w:firstLine="0" w:firstLineChars="0"/>
        <w:jc w:val="left"/>
        <w:outlineLvl w:val="9"/>
      </w:pPr>
    </w:tblStylePr>
    <w:tblStylePr w:type="band2Horz">
      <w:pPr>
        <w:wordWrap/>
        <w:spacing w:beforeLines="0" w:beforeAutospacing="0" w:afterLines="0" w:afterAutospacing="0" w:line="240" w:lineRule="atLeast"/>
        <w:ind w:left="0" w:leftChars="0" w:right="0" w:rightChars="0" w:firstLine="0" w:firstLineChars="0"/>
        <w:jc w:val="left"/>
        <w:outlineLvl w:val="9"/>
      </w:pPr>
    </w:tblStylePr>
  </w:style>
  <w:style w:type="paragraph" w:styleId="Equationnum" w:customStyle="1">
    <w:name w:val="Equation_num"/>
    <w:basedOn w:val="par0"/>
    <w:uiPriority w:val="99"/>
    <w:qFormat/>
    <w:rsid w:val="00F96B34"/>
    <w:pPr>
      <w:spacing w:before="360" w:after="120" w:line="290" w:lineRule="exact"/>
      <w:jc w:val="center"/>
    </w:pPr>
    <w:rPr>
      <w:rFonts w:ascii="Trebuchet MS" w:hAnsi="Trebuchet MS"/>
      <w:sz w:val="16"/>
      <w:lang w:eastAsia="nl-BE"/>
    </w:rPr>
  </w:style>
  <w:style w:type="paragraph" w:styleId="GraphLegendNL" w:customStyle="1">
    <w:name w:val="GraphLegendNL"/>
    <w:next w:val="GrPar"/>
    <w:uiPriority w:val="99"/>
    <w:semiHidden/>
    <w:qFormat/>
    <w:rsid w:val="000678C1"/>
    <w:pPr>
      <w:tabs>
        <w:tab w:val="left" w:pos="993"/>
      </w:tabs>
      <w:spacing w:after="0" w:line="240" w:lineRule="auto"/>
      <w:ind w:left="907"/>
    </w:pPr>
    <w:rPr>
      <w:rFonts w:ascii="Trebuchet MS" w:hAnsi="Trebuchet MS" w:cs="Arial"/>
      <w:bCs/>
      <w:i/>
      <w:color w:val="000000"/>
      <w:sz w:val="12"/>
      <w:szCs w:val="16"/>
      <w:lang w:eastAsia="nl-BE"/>
    </w:rPr>
  </w:style>
  <w:style w:type="paragraph" w:styleId="GraphTitleEN" w:customStyle="1">
    <w:name w:val="GraphTitleEN"/>
    <w:next w:val="GraphLegendEN"/>
    <w:uiPriority w:val="99"/>
    <w:semiHidden/>
    <w:qFormat/>
    <w:rsid w:val="00B4026F"/>
    <w:pPr>
      <w:tabs>
        <w:tab w:val="left" w:pos="993"/>
      </w:tabs>
      <w:spacing w:before="40" w:after="0" w:line="240" w:lineRule="auto"/>
      <w:ind w:left="851" w:hanging="851"/>
    </w:pPr>
    <w:rPr>
      <w:rFonts w:ascii="Trebuchet MS" w:hAnsi="Trebuchet MS" w:cs="Arial"/>
      <w:b/>
      <w:color w:val="000000"/>
      <w:sz w:val="16"/>
      <w:szCs w:val="16"/>
      <w:lang w:val="en-GB" w:eastAsia="nl-NL"/>
    </w:rPr>
  </w:style>
  <w:style w:type="paragraph" w:styleId="GraphLegendEN" w:customStyle="1">
    <w:name w:val="GraphLegendEN"/>
    <w:next w:val="GrPar"/>
    <w:uiPriority w:val="99"/>
    <w:semiHidden/>
    <w:qFormat/>
    <w:rsid w:val="00B4026F"/>
    <w:pPr>
      <w:tabs>
        <w:tab w:val="left" w:pos="993"/>
      </w:tabs>
      <w:spacing w:after="0" w:line="240" w:lineRule="auto"/>
      <w:ind w:left="851"/>
    </w:pPr>
    <w:rPr>
      <w:rFonts w:ascii="Trebuchet MS" w:hAnsi="Trebuchet MS" w:cs="Arial"/>
      <w:bCs/>
      <w:i/>
      <w:color w:val="000000"/>
      <w:sz w:val="12"/>
      <w:szCs w:val="16"/>
      <w:lang w:val="en-GB" w:eastAsia="nl-NL"/>
    </w:rPr>
  </w:style>
  <w:style w:type="paragraph" w:styleId="TableTitleEN" w:customStyle="1">
    <w:name w:val="TableTitleEN"/>
    <w:next w:val="TableLegendEN"/>
    <w:uiPriority w:val="99"/>
    <w:semiHidden/>
    <w:qFormat/>
    <w:rsid w:val="006E551C"/>
    <w:pPr>
      <w:keepNext/>
      <w:keepLines/>
      <w:spacing w:before="360" w:after="0" w:line="240" w:lineRule="auto"/>
      <w:ind w:left="851" w:hanging="851"/>
    </w:pPr>
    <w:rPr>
      <w:rFonts w:ascii="Trebuchet MS" w:hAnsi="Trebuchet MS" w:cs="Arial"/>
      <w:b/>
      <w:bCs/>
      <w:color w:val="000000"/>
      <w:sz w:val="16"/>
      <w:szCs w:val="16"/>
      <w:lang w:val="en-GB"/>
    </w:rPr>
  </w:style>
  <w:style w:type="paragraph" w:styleId="TableLegendEN" w:customStyle="1">
    <w:name w:val="TableLegendEN"/>
    <w:next w:val="GrPar"/>
    <w:uiPriority w:val="99"/>
    <w:semiHidden/>
    <w:qFormat/>
    <w:rsid w:val="0073031B"/>
    <w:pPr>
      <w:keepNext/>
      <w:keepLines/>
      <w:spacing w:after="0" w:line="240" w:lineRule="auto"/>
      <w:ind w:left="851"/>
    </w:pPr>
    <w:rPr>
      <w:rFonts w:ascii="Trebuchet MS" w:hAnsi="Trebuchet MS" w:cs="Arial"/>
      <w:bCs/>
      <w:i/>
      <w:color w:val="000000"/>
      <w:sz w:val="16"/>
      <w:szCs w:val="16"/>
      <w:lang w:val="en-GB"/>
    </w:rPr>
  </w:style>
  <w:style w:type="paragraph" w:styleId="BoxGraphTitleEN" w:customStyle="1">
    <w:name w:val="BoxGraphTitleEN"/>
    <w:basedOn w:val="GraphTitleEN"/>
    <w:next w:val="BoxGraphLegendEN"/>
    <w:uiPriority w:val="99"/>
    <w:semiHidden/>
    <w:qFormat/>
    <w:rsid w:val="007F2350"/>
    <w:pPr>
      <w:spacing w:before="240"/>
    </w:pPr>
  </w:style>
  <w:style w:type="paragraph" w:styleId="BoxTitleEN" w:customStyle="1">
    <w:name w:val="BoxTitleEN"/>
    <w:next w:val="BoxPar"/>
    <w:uiPriority w:val="99"/>
    <w:semiHidden/>
    <w:qFormat/>
    <w:rsid w:val="00BE2A37"/>
    <w:pPr>
      <w:tabs>
        <w:tab w:val="left" w:pos="709"/>
      </w:tabs>
      <w:spacing w:before="120" w:after="0" w:line="240" w:lineRule="auto"/>
      <w:ind w:left="709" w:hanging="709"/>
    </w:pPr>
    <w:rPr>
      <w:rFonts w:ascii="Trebuchet MS" w:hAnsi="Trebuchet MS" w:cs="Arial"/>
      <w:b/>
      <w:bCs/>
      <w:color w:val="414141" w:themeColor="text1"/>
      <w:sz w:val="20"/>
      <w:szCs w:val="20"/>
      <w:lang w:val="en-GB"/>
    </w:rPr>
  </w:style>
  <w:style w:type="paragraph" w:styleId="BoxGraphLegendFR" w:customStyle="1">
    <w:name w:val="BoxGraphLegendFR"/>
    <w:basedOn w:val="GraphLegendFR"/>
    <w:next w:val="GrPar"/>
    <w:uiPriority w:val="99"/>
    <w:qFormat/>
    <w:rsid w:val="00EE71F9"/>
    <w:rPr>
      <w:lang w:eastAsia="nl-BE"/>
    </w:rPr>
  </w:style>
  <w:style w:type="paragraph" w:styleId="BoxGraphLegendNL" w:customStyle="1">
    <w:name w:val="BoxGraphLegendNL"/>
    <w:basedOn w:val="GraphLegendNL"/>
    <w:next w:val="GrPar"/>
    <w:uiPriority w:val="99"/>
    <w:semiHidden/>
    <w:qFormat/>
    <w:rsid w:val="00D27535"/>
    <w:pPr>
      <w:tabs>
        <w:tab w:val="clear" w:pos="993"/>
      </w:tabs>
      <w:ind w:left="851"/>
    </w:pPr>
  </w:style>
  <w:style w:type="paragraph" w:styleId="BoxGraphLegendEN" w:customStyle="1">
    <w:name w:val="BoxGraphLegendEN"/>
    <w:basedOn w:val="TableLegendEN"/>
    <w:next w:val="GrPar"/>
    <w:uiPriority w:val="99"/>
    <w:semiHidden/>
    <w:qFormat/>
    <w:rsid w:val="00B4026F"/>
    <w:pPr>
      <w:tabs>
        <w:tab w:val="left" w:pos="993"/>
      </w:tabs>
    </w:pPr>
    <w:rPr>
      <w:sz w:val="12"/>
      <w:lang w:eastAsia="nl-BE"/>
    </w:rPr>
  </w:style>
  <w:style w:type="table" w:styleId="ColorfulGrid2" w:customStyle="1">
    <w:name w:val="Colorful Grid2"/>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2" w:customStyle="1">
    <w:name w:val="Colorful List2"/>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2" w:customStyle="1">
    <w:name w:val="Colorful Shading2"/>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2" w:customStyle="1">
    <w:name w:val="Dark List2"/>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2" w:customStyle="1">
    <w:name w:val="Light Grid2"/>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2" w:customStyle="1">
    <w:name w:val="Light Grid - Accent 12"/>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2" w:customStyle="1">
    <w:name w:val="Light List2"/>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2" w:customStyle="1">
    <w:name w:val="Light List - Accent 12"/>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2" w:customStyle="1">
    <w:name w:val="Light Shading2"/>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3" w:customStyle="1">
    <w:name w:val="Light Shading - Accent 13"/>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2" w:customStyle="1">
    <w:name w:val="Medium Grid 12"/>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2" w:customStyle="1">
    <w:name w:val="Medium Grid 22"/>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2" w:customStyle="1">
    <w:name w:val="Medium Grid 32"/>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2" w:customStyle="1">
    <w:name w:val="Medium List 12"/>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2" w:customStyle="1">
    <w:name w:val="Medium List 1 - Accent 12"/>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2" w:customStyle="1">
    <w:name w:val="Medium List 22"/>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2" w:customStyle="1">
    <w:name w:val="Medium Shading 12"/>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2" w:customStyle="1">
    <w:name w:val="Medium Shading 1 - Accent 12"/>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2" w:customStyle="1">
    <w:name w:val="Medium Shading 22"/>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2" w:customStyle="1">
    <w:name w:val="Medium Shading 2 - Accent 12"/>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BoxGraphFootnote" w:customStyle="1">
    <w:name w:val="BoxGraphFootnote"/>
    <w:basedOn w:val="GraphFootnote"/>
    <w:next w:val="BoxPar"/>
    <w:uiPriority w:val="99"/>
    <w:qFormat/>
    <w:rsid w:val="002F749A"/>
    <w:rPr>
      <w:lang w:eastAsia="nl-BE"/>
    </w:rPr>
  </w:style>
  <w:style w:type="table" w:styleId="ColorfulGrid3" w:customStyle="1">
    <w:name w:val="Colorful Grid3"/>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3" w:customStyle="1">
    <w:name w:val="Colorful List3"/>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3" w:customStyle="1">
    <w:name w:val="Colorful Shading3"/>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3" w:customStyle="1">
    <w:name w:val="Dark List3"/>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3" w:customStyle="1">
    <w:name w:val="Light Grid3"/>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3" w:customStyle="1">
    <w:name w:val="Light Grid - Accent 13"/>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3" w:customStyle="1">
    <w:name w:val="Light List3"/>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3" w:customStyle="1">
    <w:name w:val="Light List - Accent 13"/>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3" w:customStyle="1">
    <w:name w:val="Light Shading3"/>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4" w:customStyle="1">
    <w:name w:val="Light Shading - Accent 14"/>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3" w:customStyle="1">
    <w:name w:val="Medium Grid 13"/>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3" w:customStyle="1">
    <w:name w:val="Medium Grid 23"/>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3" w:customStyle="1">
    <w:name w:val="Medium Grid 33"/>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3" w:customStyle="1">
    <w:name w:val="Medium List 13"/>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3" w:customStyle="1">
    <w:name w:val="Medium List 1 - Accent 13"/>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3" w:customStyle="1">
    <w:name w:val="Medium List 23"/>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3" w:customStyle="1">
    <w:name w:val="Medium Shading 13"/>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3" w:customStyle="1">
    <w:name w:val="Medium Shading 1 - Accent 13"/>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3" w:customStyle="1">
    <w:name w:val="Medium Shading 23"/>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3" w:customStyle="1">
    <w:name w:val="Medium Shading 2 - Accent 13"/>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4" w:customStyle="1">
    <w:name w:val="Colorful Grid4"/>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4" w:customStyle="1">
    <w:name w:val="Colorful List4"/>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4" w:customStyle="1">
    <w:name w:val="Colorful Shading4"/>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4" w:customStyle="1">
    <w:name w:val="Dark List4"/>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4" w:customStyle="1">
    <w:name w:val="Light Grid4"/>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4" w:customStyle="1">
    <w:name w:val="Light Grid - Accent 14"/>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4" w:customStyle="1">
    <w:name w:val="Light List4"/>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4" w:customStyle="1">
    <w:name w:val="Light List - Accent 14"/>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4" w:customStyle="1">
    <w:name w:val="Light Shading4"/>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5" w:customStyle="1">
    <w:name w:val="Light Shading - Accent 15"/>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4" w:customStyle="1">
    <w:name w:val="Medium Grid 14"/>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4" w:customStyle="1">
    <w:name w:val="Medium Grid 24"/>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4" w:customStyle="1">
    <w:name w:val="Medium Grid 34"/>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4" w:customStyle="1">
    <w:name w:val="Medium List 14"/>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4" w:customStyle="1">
    <w:name w:val="Medium List 1 - Accent 14"/>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4" w:customStyle="1">
    <w:name w:val="Medium List 24"/>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4" w:customStyle="1">
    <w:name w:val="Medium Shading 14"/>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4" w:customStyle="1">
    <w:name w:val="Medium Shading 1 - Accent 14"/>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4" w:customStyle="1">
    <w:name w:val="Medium Shading 24"/>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4" w:customStyle="1">
    <w:name w:val="Medium Shading 2 - Accent 14"/>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5" w:customStyle="1">
    <w:name w:val="Colorful Grid5"/>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5" w:customStyle="1">
    <w:name w:val="Colorful List5"/>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5" w:customStyle="1">
    <w:name w:val="Colorful Shading5"/>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5" w:customStyle="1">
    <w:name w:val="Dark List5"/>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5" w:customStyle="1">
    <w:name w:val="Light Grid5"/>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5" w:customStyle="1">
    <w:name w:val="Light Grid - Accent 15"/>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5" w:customStyle="1">
    <w:name w:val="Light List5"/>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5" w:customStyle="1">
    <w:name w:val="Light List - Accent 15"/>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5" w:customStyle="1">
    <w:name w:val="Light Shading5"/>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6" w:customStyle="1">
    <w:name w:val="Light Shading - Accent 16"/>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5" w:customStyle="1">
    <w:name w:val="Medium Grid 15"/>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5" w:customStyle="1">
    <w:name w:val="Medium Grid 25"/>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5" w:customStyle="1">
    <w:name w:val="Medium Grid 35"/>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5" w:customStyle="1">
    <w:name w:val="Medium List 15"/>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5" w:customStyle="1">
    <w:name w:val="Medium List 1 - Accent 15"/>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5" w:customStyle="1">
    <w:name w:val="Medium List 25"/>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5" w:customStyle="1">
    <w:name w:val="Medium Shading 15"/>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5" w:customStyle="1">
    <w:name w:val="Medium Shading 1 - Accent 15"/>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5" w:customStyle="1">
    <w:name w:val="Medium Shading 25"/>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5" w:customStyle="1">
    <w:name w:val="Medium Shading 2 - Accent 15"/>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6" w:customStyle="1">
    <w:name w:val="Colorful Grid6"/>
    <w:basedOn w:val="Tableau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6" w:customStyle="1">
    <w:name w:val="Colorful List6"/>
    <w:basedOn w:val="Tableau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6" w:customStyle="1">
    <w:name w:val="Colorful Shading6"/>
    <w:basedOn w:val="Tableau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6" w:customStyle="1">
    <w:name w:val="Dark List6"/>
    <w:basedOn w:val="Tableau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6" w:customStyle="1">
    <w:name w:val="Light Grid6"/>
    <w:basedOn w:val="Tableau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6" w:customStyle="1">
    <w:name w:val="Light Grid - Accent 16"/>
    <w:basedOn w:val="Tableau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6" w:customStyle="1">
    <w:name w:val="Light List6"/>
    <w:basedOn w:val="Tableau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6" w:customStyle="1">
    <w:name w:val="Light List - Accent 16"/>
    <w:basedOn w:val="Tableau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6" w:customStyle="1">
    <w:name w:val="Light Shading6"/>
    <w:basedOn w:val="Tableau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7" w:customStyle="1">
    <w:name w:val="Light Shading - Accent 17"/>
    <w:basedOn w:val="Tableau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6" w:customStyle="1">
    <w:name w:val="Medium Grid 16"/>
    <w:basedOn w:val="Tableau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6" w:customStyle="1">
    <w:name w:val="Medium Grid 26"/>
    <w:basedOn w:val="Tableau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6" w:customStyle="1">
    <w:name w:val="Medium Grid 36"/>
    <w:basedOn w:val="Tableau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6" w:customStyle="1">
    <w:name w:val="Medium List 16"/>
    <w:basedOn w:val="Tableau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6" w:customStyle="1">
    <w:name w:val="Medium List 1 - Accent 16"/>
    <w:basedOn w:val="Tableau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6" w:customStyle="1">
    <w:name w:val="Medium List 26"/>
    <w:basedOn w:val="Tableau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6" w:customStyle="1">
    <w:name w:val="Medium Shading 16"/>
    <w:basedOn w:val="Tableau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6" w:customStyle="1">
    <w:name w:val="Medium Shading 1 - Accent 16"/>
    <w:basedOn w:val="Tableau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6" w:customStyle="1">
    <w:name w:val="Medium Shading 26"/>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6" w:customStyle="1">
    <w:name w:val="Medium Shading 2 - Accent 16"/>
    <w:basedOn w:val="Tableau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tit0NoNum" w:customStyle="1">
    <w:name w:val="tit_0_NoNum"/>
    <w:next w:val="par0"/>
    <w:uiPriority w:val="99"/>
    <w:qFormat/>
    <w:rsid w:val="00FD7F1F"/>
    <w:pPr>
      <w:spacing w:before="320" w:after="0" w:line="320" w:lineRule="atLeast"/>
    </w:pPr>
    <w:rPr>
      <w:rFonts w:ascii="Trebuchet MS" w:hAnsi="Trebuchet MS" w:cs="Arial"/>
      <w:color w:val="414141"/>
      <w:sz w:val="28"/>
      <w:szCs w:val="28"/>
    </w:rPr>
  </w:style>
  <w:style w:type="paragraph" w:styleId="tit1NoNum" w:customStyle="1">
    <w:name w:val="tit_1_NoNum"/>
    <w:basedOn w:val="tit1"/>
    <w:next w:val="par0"/>
    <w:uiPriority w:val="99"/>
    <w:qFormat/>
    <w:rsid w:val="00CE7BB0"/>
    <w:pPr>
      <w:numPr>
        <w:ilvl w:val="0"/>
        <w:numId w:val="0"/>
      </w:numPr>
      <w:outlineLvl w:val="9"/>
    </w:pPr>
  </w:style>
  <w:style w:type="paragraph" w:styleId="BoxAnchor" w:customStyle="1">
    <w:name w:val="BoxAnchor"/>
    <w:basedOn w:val="GrPar"/>
    <w:uiPriority w:val="99"/>
    <w:qFormat/>
    <w:rsid w:val="00696EE3"/>
    <w:rPr>
      <w:sz w:val="4"/>
      <w:szCs w:val="4"/>
    </w:rPr>
  </w:style>
  <w:style w:type="paragraph" w:styleId="TableofFiguresNL" w:customStyle="1">
    <w:name w:val="Table of FiguresNL"/>
    <w:next w:val="par0"/>
    <w:uiPriority w:val="99"/>
    <w:semiHidden/>
    <w:qFormat/>
    <w:rsid w:val="00DC5D31"/>
    <w:pPr>
      <w:tabs>
        <w:tab w:val="left" w:pos="1701"/>
        <w:tab w:val="right" w:leader="middleDot" w:pos="9072"/>
      </w:tabs>
      <w:spacing w:before="60" w:after="0" w:line="360" w:lineRule="auto"/>
      <w:ind w:left="992" w:hanging="992"/>
    </w:pPr>
    <w:rPr>
      <w:rFonts w:ascii="Trebuchet MS" w:hAnsi="Trebuchet MS"/>
      <w:noProof/>
      <w:sz w:val="20"/>
      <w:szCs w:val="24"/>
      <w:lang w:eastAsia="nl-NL"/>
    </w:rPr>
  </w:style>
  <w:style w:type="paragraph" w:styleId="TableofFiguresFR" w:customStyle="1">
    <w:name w:val="Table of FiguresFR"/>
    <w:basedOn w:val="Tabledesillustrations"/>
    <w:next w:val="par0"/>
    <w:uiPriority w:val="99"/>
    <w:qFormat/>
    <w:rsid w:val="00DC5D31"/>
    <w:rPr>
      <w:sz w:val="20"/>
      <w:lang w:val="fr-FR"/>
    </w:rPr>
  </w:style>
  <w:style w:type="paragraph" w:styleId="TableofFiguresEN" w:customStyle="1">
    <w:name w:val="Table of FiguresEN"/>
    <w:basedOn w:val="TableofFiguresNL"/>
    <w:next w:val="par0"/>
    <w:uiPriority w:val="99"/>
    <w:semiHidden/>
    <w:qFormat/>
    <w:rsid w:val="00DC5D31"/>
    <w:rPr>
      <w:lang w:val="en-GB"/>
    </w:rPr>
  </w:style>
  <w:style w:type="paragraph" w:styleId="Biblio" w:customStyle="1">
    <w:name w:val="Biblio"/>
    <w:basedOn w:val="par0"/>
    <w:uiPriority w:val="99"/>
    <w:qFormat/>
    <w:rsid w:val="00155B4D"/>
    <w:pPr>
      <w:tabs>
        <w:tab w:val="left" w:pos="284"/>
      </w:tabs>
      <w:spacing w:line="260" w:lineRule="atLeast"/>
      <w:ind w:left="284" w:hanging="284"/>
    </w:pPr>
    <w:rPr>
      <w:lang w:eastAsia="zh-CN"/>
    </w:rPr>
  </w:style>
  <w:style w:type="paragraph" w:styleId="Equleft" w:customStyle="1">
    <w:name w:val="Equ_left"/>
    <w:uiPriority w:val="99"/>
    <w:semiHidden/>
    <w:qFormat/>
    <w:rsid w:val="00A86A4F"/>
    <w:pPr>
      <w:adjustRightInd w:val="0"/>
      <w:spacing w:before="360" w:after="120" w:line="290" w:lineRule="atLeast"/>
      <w:jc w:val="right"/>
    </w:pPr>
    <w:rPr>
      <w:rFonts w:ascii="Trebuchet MS" w:hAnsi="Trebuchet MS"/>
      <w:sz w:val="16"/>
      <w:szCs w:val="20"/>
      <w:lang w:eastAsia="nl-NL"/>
    </w:rPr>
  </w:style>
  <w:style w:type="paragraph" w:styleId="Equright" w:customStyle="1">
    <w:name w:val="Equ_right"/>
    <w:uiPriority w:val="99"/>
    <w:semiHidden/>
    <w:qFormat/>
    <w:rsid w:val="00261967"/>
    <w:pPr>
      <w:spacing w:before="360" w:after="120" w:line="290" w:lineRule="atLeast"/>
    </w:pPr>
    <w:rPr>
      <w:rFonts w:ascii="Trebuchet MS" w:hAnsi="Trebuchet MS"/>
      <w:sz w:val="17"/>
      <w:szCs w:val="20"/>
      <w:lang w:eastAsia="nl-NL"/>
    </w:rPr>
  </w:style>
  <w:style w:type="paragraph" w:styleId="Equcent" w:customStyle="1">
    <w:name w:val="Equ_cent"/>
    <w:uiPriority w:val="99"/>
    <w:semiHidden/>
    <w:qFormat/>
    <w:rsid w:val="004C6809"/>
    <w:pPr>
      <w:spacing w:before="360" w:after="120" w:line="290" w:lineRule="atLeast"/>
      <w:jc w:val="center"/>
    </w:pPr>
    <w:rPr>
      <w:rFonts w:ascii="Trebuchet MS" w:hAnsi="Trebuchet MS"/>
      <w:sz w:val="16"/>
      <w:szCs w:val="20"/>
      <w:lang w:eastAsia="nl-NL"/>
    </w:rPr>
  </w:style>
  <w:style w:type="character" w:styleId="par0Char" w:customStyle="1">
    <w:name w:val="par_0 Char"/>
    <w:basedOn w:val="Policepardfaut"/>
    <w:link w:val="par0"/>
    <w:rsid w:val="00E35EE8"/>
    <w:rPr>
      <w:rFonts w:ascii="Palatino Linotype" w:hAnsi="Palatino Linotype" w:eastAsiaTheme="minorEastAsia"/>
      <w:sz w:val="20"/>
      <w:szCs w:val="20"/>
      <w:lang w:eastAsia="nl-NL"/>
    </w:rPr>
  </w:style>
  <w:style w:type="paragraph" w:styleId="CommentAlain" w:customStyle="1">
    <w:name w:val="Comment_Alain"/>
    <w:basedOn w:val="par0"/>
    <w:uiPriority w:val="99"/>
    <w:rsid w:val="00B83485"/>
    <w:pPr>
      <w:ind w:left="964"/>
    </w:pPr>
    <w:rPr>
      <w:rFonts w:asciiTheme="majorHAnsi" w:hAnsiTheme="majorHAnsi"/>
      <w:i/>
      <w:iCs/>
      <w:color w:val="2D687E" w:themeColor="text2"/>
      <w:lang w:val="fr-BE"/>
    </w:rPr>
  </w:style>
  <w:style w:type="character" w:styleId="Mentionnonrsolue">
    <w:name w:val="Unresolved Mention"/>
    <w:basedOn w:val="Policepardfaut"/>
    <w:uiPriority w:val="99"/>
    <w:semiHidden/>
    <w:unhideWhenUsed/>
    <w:rsid w:val="003C1FBF"/>
    <w:rPr>
      <w:color w:val="605E5C"/>
      <w:shd w:val="clear" w:color="auto" w:fill="E1DFDD"/>
    </w:rPr>
  </w:style>
  <w:style w:type="character" w:styleId="webpop-ref-container" w:customStyle="1">
    <w:name w:val="web_pop-ref-container"/>
    <w:basedOn w:val="Policepardfaut"/>
    <w:rsid w:val="003C1FBF"/>
  </w:style>
  <w:style w:type="paragraph" w:styleId="Default" w:customStyle="1">
    <w:name w:val="Default"/>
    <w:rsid w:val="003C1FBF"/>
    <w:pPr>
      <w:autoSpaceDE w:val="0"/>
      <w:autoSpaceDN w:val="0"/>
      <w:adjustRightInd w:val="0"/>
      <w:spacing w:after="0" w:line="240" w:lineRule="auto"/>
    </w:pPr>
    <w:rPr>
      <w:color w:val="000000"/>
      <w:sz w:val="24"/>
      <w:szCs w:val="24"/>
    </w:rPr>
  </w:style>
  <w:style w:type="paragraph" w:styleId="msonormal0" w:customStyle="1">
    <w:name w:val="msonormal"/>
    <w:basedOn w:val="Normal"/>
    <w:uiPriority w:val="99"/>
    <w:semiHidden/>
    <w:rsid w:val="00550EFA"/>
    <w:rPr>
      <w:rFonts w:ascii="Times New Roman" w:hAnsi="Times New Roman"/>
      <w:sz w:val="24"/>
    </w:rPr>
  </w:style>
  <w:style w:type="character" w:styleId="ParagraphedelisteCar" w:customStyle="1">
    <w:name w:val="Paragraphe de liste Car"/>
    <w:aliases w:val="Bulleted Lijst Car"/>
    <w:basedOn w:val="Policepardfaut"/>
    <w:link w:val="Paragraphedeliste"/>
    <w:uiPriority w:val="34"/>
    <w:locked/>
    <w:rsid w:val="00DE4722"/>
    <w:rPr>
      <w:rFonts w:ascii="Palatino Linotype" w:hAnsi="Palatino Linotype"/>
      <w:sz w:val="20"/>
      <w:szCs w:val="24"/>
      <w:lang w:val="fr-BE" w:eastAsia="nl-NL"/>
    </w:rPr>
  </w:style>
  <w:style w:type="paragraph" w:styleId="CellLeftbullet" w:customStyle="1">
    <w:name w:val="CellLeft_bullet"/>
    <w:basedOn w:val="CellLeft"/>
    <w:rsid w:val="002E287E"/>
    <w:pPr>
      <w:numPr>
        <w:numId w:val="46"/>
      </w:numPr>
      <w:ind w:left="411"/>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743">
      <w:bodyDiv w:val="1"/>
      <w:marLeft w:val="0"/>
      <w:marRight w:val="0"/>
      <w:marTop w:val="0"/>
      <w:marBottom w:val="0"/>
      <w:divBdr>
        <w:top w:val="none" w:sz="0" w:space="0" w:color="auto"/>
        <w:left w:val="none" w:sz="0" w:space="0" w:color="auto"/>
        <w:bottom w:val="none" w:sz="0" w:space="0" w:color="auto"/>
        <w:right w:val="none" w:sz="0" w:space="0" w:color="auto"/>
      </w:divBdr>
    </w:div>
    <w:div w:id="24641746">
      <w:bodyDiv w:val="1"/>
      <w:marLeft w:val="0"/>
      <w:marRight w:val="0"/>
      <w:marTop w:val="0"/>
      <w:marBottom w:val="0"/>
      <w:divBdr>
        <w:top w:val="none" w:sz="0" w:space="0" w:color="auto"/>
        <w:left w:val="none" w:sz="0" w:space="0" w:color="auto"/>
        <w:bottom w:val="none" w:sz="0" w:space="0" w:color="auto"/>
        <w:right w:val="none" w:sz="0" w:space="0" w:color="auto"/>
      </w:divBdr>
    </w:div>
    <w:div w:id="25100623">
      <w:bodyDiv w:val="1"/>
      <w:marLeft w:val="0"/>
      <w:marRight w:val="0"/>
      <w:marTop w:val="0"/>
      <w:marBottom w:val="0"/>
      <w:divBdr>
        <w:top w:val="none" w:sz="0" w:space="0" w:color="auto"/>
        <w:left w:val="none" w:sz="0" w:space="0" w:color="auto"/>
        <w:bottom w:val="none" w:sz="0" w:space="0" w:color="auto"/>
        <w:right w:val="none" w:sz="0" w:space="0" w:color="auto"/>
      </w:divBdr>
    </w:div>
    <w:div w:id="44065527">
      <w:bodyDiv w:val="1"/>
      <w:marLeft w:val="0"/>
      <w:marRight w:val="0"/>
      <w:marTop w:val="0"/>
      <w:marBottom w:val="0"/>
      <w:divBdr>
        <w:top w:val="none" w:sz="0" w:space="0" w:color="auto"/>
        <w:left w:val="none" w:sz="0" w:space="0" w:color="auto"/>
        <w:bottom w:val="none" w:sz="0" w:space="0" w:color="auto"/>
        <w:right w:val="none" w:sz="0" w:space="0" w:color="auto"/>
      </w:divBdr>
    </w:div>
    <w:div w:id="58142017">
      <w:bodyDiv w:val="1"/>
      <w:marLeft w:val="0"/>
      <w:marRight w:val="0"/>
      <w:marTop w:val="0"/>
      <w:marBottom w:val="0"/>
      <w:divBdr>
        <w:top w:val="none" w:sz="0" w:space="0" w:color="auto"/>
        <w:left w:val="none" w:sz="0" w:space="0" w:color="auto"/>
        <w:bottom w:val="none" w:sz="0" w:space="0" w:color="auto"/>
        <w:right w:val="none" w:sz="0" w:space="0" w:color="auto"/>
      </w:divBdr>
    </w:div>
    <w:div w:id="85616196">
      <w:bodyDiv w:val="1"/>
      <w:marLeft w:val="0"/>
      <w:marRight w:val="0"/>
      <w:marTop w:val="0"/>
      <w:marBottom w:val="0"/>
      <w:divBdr>
        <w:top w:val="none" w:sz="0" w:space="0" w:color="auto"/>
        <w:left w:val="none" w:sz="0" w:space="0" w:color="auto"/>
        <w:bottom w:val="none" w:sz="0" w:space="0" w:color="auto"/>
        <w:right w:val="none" w:sz="0" w:space="0" w:color="auto"/>
      </w:divBdr>
    </w:div>
    <w:div w:id="95836304">
      <w:bodyDiv w:val="1"/>
      <w:marLeft w:val="0"/>
      <w:marRight w:val="0"/>
      <w:marTop w:val="0"/>
      <w:marBottom w:val="0"/>
      <w:divBdr>
        <w:top w:val="none" w:sz="0" w:space="0" w:color="auto"/>
        <w:left w:val="none" w:sz="0" w:space="0" w:color="auto"/>
        <w:bottom w:val="none" w:sz="0" w:space="0" w:color="auto"/>
        <w:right w:val="none" w:sz="0" w:space="0" w:color="auto"/>
      </w:divBdr>
    </w:div>
    <w:div w:id="115148023">
      <w:bodyDiv w:val="1"/>
      <w:marLeft w:val="0"/>
      <w:marRight w:val="0"/>
      <w:marTop w:val="0"/>
      <w:marBottom w:val="0"/>
      <w:divBdr>
        <w:top w:val="none" w:sz="0" w:space="0" w:color="auto"/>
        <w:left w:val="none" w:sz="0" w:space="0" w:color="auto"/>
        <w:bottom w:val="none" w:sz="0" w:space="0" w:color="auto"/>
        <w:right w:val="none" w:sz="0" w:space="0" w:color="auto"/>
      </w:divBdr>
    </w:div>
    <w:div w:id="158280429">
      <w:bodyDiv w:val="1"/>
      <w:marLeft w:val="0"/>
      <w:marRight w:val="0"/>
      <w:marTop w:val="0"/>
      <w:marBottom w:val="0"/>
      <w:divBdr>
        <w:top w:val="none" w:sz="0" w:space="0" w:color="auto"/>
        <w:left w:val="none" w:sz="0" w:space="0" w:color="auto"/>
        <w:bottom w:val="none" w:sz="0" w:space="0" w:color="auto"/>
        <w:right w:val="none" w:sz="0" w:space="0" w:color="auto"/>
      </w:divBdr>
    </w:div>
    <w:div w:id="170921144">
      <w:bodyDiv w:val="1"/>
      <w:marLeft w:val="0"/>
      <w:marRight w:val="0"/>
      <w:marTop w:val="0"/>
      <w:marBottom w:val="0"/>
      <w:divBdr>
        <w:top w:val="none" w:sz="0" w:space="0" w:color="auto"/>
        <w:left w:val="none" w:sz="0" w:space="0" w:color="auto"/>
        <w:bottom w:val="none" w:sz="0" w:space="0" w:color="auto"/>
        <w:right w:val="none" w:sz="0" w:space="0" w:color="auto"/>
      </w:divBdr>
    </w:div>
    <w:div w:id="178811088">
      <w:bodyDiv w:val="1"/>
      <w:marLeft w:val="0"/>
      <w:marRight w:val="0"/>
      <w:marTop w:val="0"/>
      <w:marBottom w:val="0"/>
      <w:divBdr>
        <w:top w:val="none" w:sz="0" w:space="0" w:color="auto"/>
        <w:left w:val="none" w:sz="0" w:space="0" w:color="auto"/>
        <w:bottom w:val="none" w:sz="0" w:space="0" w:color="auto"/>
        <w:right w:val="none" w:sz="0" w:space="0" w:color="auto"/>
      </w:divBdr>
    </w:div>
    <w:div w:id="229661575">
      <w:bodyDiv w:val="1"/>
      <w:marLeft w:val="0"/>
      <w:marRight w:val="0"/>
      <w:marTop w:val="0"/>
      <w:marBottom w:val="0"/>
      <w:divBdr>
        <w:top w:val="none" w:sz="0" w:space="0" w:color="auto"/>
        <w:left w:val="none" w:sz="0" w:space="0" w:color="auto"/>
        <w:bottom w:val="none" w:sz="0" w:space="0" w:color="auto"/>
        <w:right w:val="none" w:sz="0" w:space="0" w:color="auto"/>
      </w:divBdr>
    </w:div>
    <w:div w:id="237398808">
      <w:bodyDiv w:val="1"/>
      <w:marLeft w:val="0"/>
      <w:marRight w:val="0"/>
      <w:marTop w:val="0"/>
      <w:marBottom w:val="0"/>
      <w:divBdr>
        <w:top w:val="none" w:sz="0" w:space="0" w:color="auto"/>
        <w:left w:val="none" w:sz="0" w:space="0" w:color="auto"/>
        <w:bottom w:val="none" w:sz="0" w:space="0" w:color="auto"/>
        <w:right w:val="none" w:sz="0" w:space="0" w:color="auto"/>
      </w:divBdr>
    </w:div>
    <w:div w:id="245069962">
      <w:bodyDiv w:val="1"/>
      <w:marLeft w:val="0"/>
      <w:marRight w:val="0"/>
      <w:marTop w:val="0"/>
      <w:marBottom w:val="0"/>
      <w:divBdr>
        <w:top w:val="none" w:sz="0" w:space="0" w:color="auto"/>
        <w:left w:val="none" w:sz="0" w:space="0" w:color="auto"/>
        <w:bottom w:val="none" w:sz="0" w:space="0" w:color="auto"/>
        <w:right w:val="none" w:sz="0" w:space="0" w:color="auto"/>
      </w:divBdr>
    </w:div>
    <w:div w:id="293946076">
      <w:bodyDiv w:val="1"/>
      <w:marLeft w:val="0"/>
      <w:marRight w:val="0"/>
      <w:marTop w:val="0"/>
      <w:marBottom w:val="0"/>
      <w:divBdr>
        <w:top w:val="none" w:sz="0" w:space="0" w:color="auto"/>
        <w:left w:val="none" w:sz="0" w:space="0" w:color="auto"/>
        <w:bottom w:val="none" w:sz="0" w:space="0" w:color="auto"/>
        <w:right w:val="none" w:sz="0" w:space="0" w:color="auto"/>
      </w:divBdr>
    </w:div>
    <w:div w:id="321355350">
      <w:bodyDiv w:val="1"/>
      <w:marLeft w:val="0"/>
      <w:marRight w:val="0"/>
      <w:marTop w:val="0"/>
      <w:marBottom w:val="0"/>
      <w:divBdr>
        <w:top w:val="none" w:sz="0" w:space="0" w:color="auto"/>
        <w:left w:val="none" w:sz="0" w:space="0" w:color="auto"/>
        <w:bottom w:val="none" w:sz="0" w:space="0" w:color="auto"/>
        <w:right w:val="none" w:sz="0" w:space="0" w:color="auto"/>
      </w:divBdr>
    </w:div>
    <w:div w:id="417407208">
      <w:bodyDiv w:val="1"/>
      <w:marLeft w:val="0"/>
      <w:marRight w:val="0"/>
      <w:marTop w:val="0"/>
      <w:marBottom w:val="0"/>
      <w:divBdr>
        <w:top w:val="none" w:sz="0" w:space="0" w:color="auto"/>
        <w:left w:val="none" w:sz="0" w:space="0" w:color="auto"/>
        <w:bottom w:val="none" w:sz="0" w:space="0" w:color="auto"/>
        <w:right w:val="none" w:sz="0" w:space="0" w:color="auto"/>
      </w:divBdr>
    </w:div>
    <w:div w:id="439181640">
      <w:bodyDiv w:val="1"/>
      <w:marLeft w:val="0"/>
      <w:marRight w:val="0"/>
      <w:marTop w:val="0"/>
      <w:marBottom w:val="0"/>
      <w:divBdr>
        <w:top w:val="none" w:sz="0" w:space="0" w:color="auto"/>
        <w:left w:val="none" w:sz="0" w:space="0" w:color="auto"/>
        <w:bottom w:val="none" w:sz="0" w:space="0" w:color="auto"/>
        <w:right w:val="none" w:sz="0" w:space="0" w:color="auto"/>
      </w:divBdr>
    </w:div>
    <w:div w:id="525681693">
      <w:bodyDiv w:val="1"/>
      <w:marLeft w:val="0"/>
      <w:marRight w:val="0"/>
      <w:marTop w:val="0"/>
      <w:marBottom w:val="0"/>
      <w:divBdr>
        <w:top w:val="none" w:sz="0" w:space="0" w:color="auto"/>
        <w:left w:val="none" w:sz="0" w:space="0" w:color="auto"/>
        <w:bottom w:val="none" w:sz="0" w:space="0" w:color="auto"/>
        <w:right w:val="none" w:sz="0" w:space="0" w:color="auto"/>
      </w:divBdr>
    </w:div>
    <w:div w:id="529224616">
      <w:bodyDiv w:val="1"/>
      <w:marLeft w:val="0"/>
      <w:marRight w:val="0"/>
      <w:marTop w:val="0"/>
      <w:marBottom w:val="0"/>
      <w:divBdr>
        <w:top w:val="none" w:sz="0" w:space="0" w:color="auto"/>
        <w:left w:val="none" w:sz="0" w:space="0" w:color="auto"/>
        <w:bottom w:val="none" w:sz="0" w:space="0" w:color="auto"/>
        <w:right w:val="none" w:sz="0" w:space="0" w:color="auto"/>
      </w:divBdr>
    </w:div>
    <w:div w:id="550457534">
      <w:bodyDiv w:val="1"/>
      <w:marLeft w:val="0"/>
      <w:marRight w:val="0"/>
      <w:marTop w:val="0"/>
      <w:marBottom w:val="0"/>
      <w:divBdr>
        <w:top w:val="none" w:sz="0" w:space="0" w:color="auto"/>
        <w:left w:val="none" w:sz="0" w:space="0" w:color="auto"/>
        <w:bottom w:val="none" w:sz="0" w:space="0" w:color="auto"/>
        <w:right w:val="none" w:sz="0" w:space="0" w:color="auto"/>
      </w:divBdr>
    </w:div>
    <w:div w:id="590552118">
      <w:bodyDiv w:val="1"/>
      <w:marLeft w:val="0"/>
      <w:marRight w:val="0"/>
      <w:marTop w:val="0"/>
      <w:marBottom w:val="0"/>
      <w:divBdr>
        <w:top w:val="none" w:sz="0" w:space="0" w:color="auto"/>
        <w:left w:val="none" w:sz="0" w:space="0" w:color="auto"/>
        <w:bottom w:val="none" w:sz="0" w:space="0" w:color="auto"/>
        <w:right w:val="none" w:sz="0" w:space="0" w:color="auto"/>
      </w:divBdr>
    </w:div>
    <w:div w:id="591933997">
      <w:bodyDiv w:val="1"/>
      <w:marLeft w:val="0"/>
      <w:marRight w:val="0"/>
      <w:marTop w:val="0"/>
      <w:marBottom w:val="0"/>
      <w:divBdr>
        <w:top w:val="none" w:sz="0" w:space="0" w:color="auto"/>
        <w:left w:val="none" w:sz="0" w:space="0" w:color="auto"/>
        <w:bottom w:val="none" w:sz="0" w:space="0" w:color="auto"/>
        <w:right w:val="none" w:sz="0" w:space="0" w:color="auto"/>
      </w:divBdr>
    </w:div>
    <w:div w:id="644316908">
      <w:bodyDiv w:val="1"/>
      <w:marLeft w:val="0"/>
      <w:marRight w:val="0"/>
      <w:marTop w:val="0"/>
      <w:marBottom w:val="0"/>
      <w:divBdr>
        <w:top w:val="none" w:sz="0" w:space="0" w:color="auto"/>
        <w:left w:val="none" w:sz="0" w:space="0" w:color="auto"/>
        <w:bottom w:val="none" w:sz="0" w:space="0" w:color="auto"/>
        <w:right w:val="none" w:sz="0" w:space="0" w:color="auto"/>
      </w:divBdr>
    </w:div>
    <w:div w:id="644550710">
      <w:bodyDiv w:val="1"/>
      <w:marLeft w:val="0"/>
      <w:marRight w:val="0"/>
      <w:marTop w:val="0"/>
      <w:marBottom w:val="0"/>
      <w:divBdr>
        <w:top w:val="none" w:sz="0" w:space="0" w:color="auto"/>
        <w:left w:val="none" w:sz="0" w:space="0" w:color="auto"/>
        <w:bottom w:val="none" w:sz="0" w:space="0" w:color="auto"/>
        <w:right w:val="none" w:sz="0" w:space="0" w:color="auto"/>
      </w:divBdr>
    </w:div>
    <w:div w:id="658776455">
      <w:bodyDiv w:val="1"/>
      <w:marLeft w:val="0"/>
      <w:marRight w:val="0"/>
      <w:marTop w:val="0"/>
      <w:marBottom w:val="0"/>
      <w:divBdr>
        <w:top w:val="none" w:sz="0" w:space="0" w:color="auto"/>
        <w:left w:val="none" w:sz="0" w:space="0" w:color="auto"/>
        <w:bottom w:val="none" w:sz="0" w:space="0" w:color="auto"/>
        <w:right w:val="none" w:sz="0" w:space="0" w:color="auto"/>
      </w:divBdr>
    </w:div>
    <w:div w:id="720985722">
      <w:bodyDiv w:val="1"/>
      <w:marLeft w:val="0"/>
      <w:marRight w:val="0"/>
      <w:marTop w:val="0"/>
      <w:marBottom w:val="0"/>
      <w:divBdr>
        <w:top w:val="none" w:sz="0" w:space="0" w:color="auto"/>
        <w:left w:val="none" w:sz="0" w:space="0" w:color="auto"/>
        <w:bottom w:val="none" w:sz="0" w:space="0" w:color="auto"/>
        <w:right w:val="none" w:sz="0" w:space="0" w:color="auto"/>
      </w:divBdr>
    </w:div>
    <w:div w:id="814370122">
      <w:bodyDiv w:val="1"/>
      <w:marLeft w:val="0"/>
      <w:marRight w:val="0"/>
      <w:marTop w:val="0"/>
      <w:marBottom w:val="0"/>
      <w:divBdr>
        <w:top w:val="none" w:sz="0" w:space="0" w:color="auto"/>
        <w:left w:val="none" w:sz="0" w:space="0" w:color="auto"/>
        <w:bottom w:val="none" w:sz="0" w:space="0" w:color="auto"/>
        <w:right w:val="none" w:sz="0" w:space="0" w:color="auto"/>
      </w:divBdr>
    </w:div>
    <w:div w:id="856580281">
      <w:bodyDiv w:val="1"/>
      <w:marLeft w:val="0"/>
      <w:marRight w:val="0"/>
      <w:marTop w:val="0"/>
      <w:marBottom w:val="0"/>
      <w:divBdr>
        <w:top w:val="none" w:sz="0" w:space="0" w:color="auto"/>
        <w:left w:val="none" w:sz="0" w:space="0" w:color="auto"/>
        <w:bottom w:val="none" w:sz="0" w:space="0" w:color="auto"/>
        <w:right w:val="none" w:sz="0" w:space="0" w:color="auto"/>
      </w:divBdr>
    </w:div>
    <w:div w:id="870453974">
      <w:bodyDiv w:val="1"/>
      <w:marLeft w:val="0"/>
      <w:marRight w:val="0"/>
      <w:marTop w:val="0"/>
      <w:marBottom w:val="0"/>
      <w:divBdr>
        <w:top w:val="none" w:sz="0" w:space="0" w:color="auto"/>
        <w:left w:val="none" w:sz="0" w:space="0" w:color="auto"/>
        <w:bottom w:val="none" w:sz="0" w:space="0" w:color="auto"/>
        <w:right w:val="none" w:sz="0" w:space="0" w:color="auto"/>
      </w:divBdr>
    </w:div>
    <w:div w:id="934748821">
      <w:bodyDiv w:val="1"/>
      <w:marLeft w:val="0"/>
      <w:marRight w:val="0"/>
      <w:marTop w:val="0"/>
      <w:marBottom w:val="0"/>
      <w:divBdr>
        <w:top w:val="none" w:sz="0" w:space="0" w:color="auto"/>
        <w:left w:val="none" w:sz="0" w:space="0" w:color="auto"/>
        <w:bottom w:val="none" w:sz="0" w:space="0" w:color="auto"/>
        <w:right w:val="none" w:sz="0" w:space="0" w:color="auto"/>
      </w:divBdr>
    </w:div>
    <w:div w:id="941228800">
      <w:bodyDiv w:val="1"/>
      <w:marLeft w:val="0"/>
      <w:marRight w:val="0"/>
      <w:marTop w:val="0"/>
      <w:marBottom w:val="0"/>
      <w:divBdr>
        <w:top w:val="none" w:sz="0" w:space="0" w:color="auto"/>
        <w:left w:val="none" w:sz="0" w:space="0" w:color="auto"/>
        <w:bottom w:val="none" w:sz="0" w:space="0" w:color="auto"/>
        <w:right w:val="none" w:sz="0" w:space="0" w:color="auto"/>
      </w:divBdr>
    </w:div>
    <w:div w:id="998851392">
      <w:bodyDiv w:val="1"/>
      <w:marLeft w:val="0"/>
      <w:marRight w:val="0"/>
      <w:marTop w:val="0"/>
      <w:marBottom w:val="0"/>
      <w:divBdr>
        <w:top w:val="none" w:sz="0" w:space="0" w:color="auto"/>
        <w:left w:val="none" w:sz="0" w:space="0" w:color="auto"/>
        <w:bottom w:val="none" w:sz="0" w:space="0" w:color="auto"/>
        <w:right w:val="none" w:sz="0" w:space="0" w:color="auto"/>
      </w:divBdr>
    </w:div>
    <w:div w:id="1118261525">
      <w:bodyDiv w:val="1"/>
      <w:marLeft w:val="0"/>
      <w:marRight w:val="0"/>
      <w:marTop w:val="0"/>
      <w:marBottom w:val="0"/>
      <w:divBdr>
        <w:top w:val="none" w:sz="0" w:space="0" w:color="auto"/>
        <w:left w:val="none" w:sz="0" w:space="0" w:color="auto"/>
        <w:bottom w:val="none" w:sz="0" w:space="0" w:color="auto"/>
        <w:right w:val="none" w:sz="0" w:space="0" w:color="auto"/>
      </w:divBdr>
    </w:div>
    <w:div w:id="1207528999">
      <w:bodyDiv w:val="1"/>
      <w:marLeft w:val="0"/>
      <w:marRight w:val="0"/>
      <w:marTop w:val="0"/>
      <w:marBottom w:val="0"/>
      <w:divBdr>
        <w:top w:val="none" w:sz="0" w:space="0" w:color="auto"/>
        <w:left w:val="none" w:sz="0" w:space="0" w:color="auto"/>
        <w:bottom w:val="none" w:sz="0" w:space="0" w:color="auto"/>
        <w:right w:val="none" w:sz="0" w:space="0" w:color="auto"/>
      </w:divBdr>
    </w:div>
    <w:div w:id="1256784308">
      <w:bodyDiv w:val="1"/>
      <w:marLeft w:val="0"/>
      <w:marRight w:val="0"/>
      <w:marTop w:val="0"/>
      <w:marBottom w:val="0"/>
      <w:divBdr>
        <w:top w:val="none" w:sz="0" w:space="0" w:color="auto"/>
        <w:left w:val="none" w:sz="0" w:space="0" w:color="auto"/>
        <w:bottom w:val="none" w:sz="0" w:space="0" w:color="auto"/>
        <w:right w:val="none" w:sz="0" w:space="0" w:color="auto"/>
      </w:divBdr>
    </w:div>
    <w:div w:id="1261336972">
      <w:bodyDiv w:val="1"/>
      <w:marLeft w:val="0"/>
      <w:marRight w:val="0"/>
      <w:marTop w:val="0"/>
      <w:marBottom w:val="0"/>
      <w:divBdr>
        <w:top w:val="none" w:sz="0" w:space="0" w:color="auto"/>
        <w:left w:val="none" w:sz="0" w:space="0" w:color="auto"/>
        <w:bottom w:val="none" w:sz="0" w:space="0" w:color="auto"/>
        <w:right w:val="none" w:sz="0" w:space="0" w:color="auto"/>
      </w:divBdr>
    </w:div>
    <w:div w:id="1276985150">
      <w:bodyDiv w:val="1"/>
      <w:marLeft w:val="0"/>
      <w:marRight w:val="0"/>
      <w:marTop w:val="0"/>
      <w:marBottom w:val="0"/>
      <w:divBdr>
        <w:top w:val="none" w:sz="0" w:space="0" w:color="auto"/>
        <w:left w:val="none" w:sz="0" w:space="0" w:color="auto"/>
        <w:bottom w:val="none" w:sz="0" w:space="0" w:color="auto"/>
        <w:right w:val="none" w:sz="0" w:space="0" w:color="auto"/>
      </w:divBdr>
    </w:div>
    <w:div w:id="1294403546">
      <w:bodyDiv w:val="1"/>
      <w:marLeft w:val="0"/>
      <w:marRight w:val="0"/>
      <w:marTop w:val="0"/>
      <w:marBottom w:val="0"/>
      <w:divBdr>
        <w:top w:val="none" w:sz="0" w:space="0" w:color="auto"/>
        <w:left w:val="none" w:sz="0" w:space="0" w:color="auto"/>
        <w:bottom w:val="none" w:sz="0" w:space="0" w:color="auto"/>
        <w:right w:val="none" w:sz="0" w:space="0" w:color="auto"/>
      </w:divBdr>
    </w:div>
    <w:div w:id="1424952044">
      <w:bodyDiv w:val="1"/>
      <w:marLeft w:val="0"/>
      <w:marRight w:val="0"/>
      <w:marTop w:val="0"/>
      <w:marBottom w:val="0"/>
      <w:divBdr>
        <w:top w:val="none" w:sz="0" w:space="0" w:color="auto"/>
        <w:left w:val="none" w:sz="0" w:space="0" w:color="auto"/>
        <w:bottom w:val="none" w:sz="0" w:space="0" w:color="auto"/>
        <w:right w:val="none" w:sz="0" w:space="0" w:color="auto"/>
      </w:divBdr>
    </w:div>
    <w:div w:id="1444761722">
      <w:bodyDiv w:val="1"/>
      <w:marLeft w:val="0"/>
      <w:marRight w:val="0"/>
      <w:marTop w:val="0"/>
      <w:marBottom w:val="0"/>
      <w:divBdr>
        <w:top w:val="none" w:sz="0" w:space="0" w:color="auto"/>
        <w:left w:val="none" w:sz="0" w:space="0" w:color="auto"/>
        <w:bottom w:val="none" w:sz="0" w:space="0" w:color="auto"/>
        <w:right w:val="none" w:sz="0" w:space="0" w:color="auto"/>
      </w:divBdr>
    </w:div>
    <w:div w:id="1494292352">
      <w:bodyDiv w:val="1"/>
      <w:marLeft w:val="0"/>
      <w:marRight w:val="0"/>
      <w:marTop w:val="0"/>
      <w:marBottom w:val="0"/>
      <w:divBdr>
        <w:top w:val="none" w:sz="0" w:space="0" w:color="auto"/>
        <w:left w:val="none" w:sz="0" w:space="0" w:color="auto"/>
        <w:bottom w:val="none" w:sz="0" w:space="0" w:color="auto"/>
        <w:right w:val="none" w:sz="0" w:space="0" w:color="auto"/>
      </w:divBdr>
    </w:div>
    <w:div w:id="1499690488">
      <w:bodyDiv w:val="1"/>
      <w:marLeft w:val="0"/>
      <w:marRight w:val="0"/>
      <w:marTop w:val="0"/>
      <w:marBottom w:val="0"/>
      <w:divBdr>
        <w:top w:val="none" w:sz="0" w:space="0" w:color="auto"/>
        <w:left w:val="none" w:sz="0" w:space="0" w:color="auto"/>
        <w:bottom w:val="none" w:sz="0" w:space="0" w:color="auto"/>
        <w:right w:val="none" w:sz="0" w:space="0" w:color="auto"/>
      </w:divBdr>
    </w:div>
    <w:div w:id="1522352014">
      <w:bodyDiv w:val="1"/>
      <w:marLeft w:val="0"/>
      <w:marRight w:val="0"/>
      <w:marTop w:val="0"/>
      <w:marBottom w:val="0"/>
      <w:divBdr>
        <w:top w:val="none" w:sz="0" w:space="0" w:color="auto"/>
        <w:left w:val="none" w:sz="0" w:space="0" w:color="auto"/>
        <w:bottom w:val="none" w:sz="0" w:space="0" w:color="auto"/>
        <w:right w:val="none" w:sz="0" w:space="0" w:color="auto"/>
      </w:divBdr>
    </w:div>
    <w:div w:id="1527988965">
      <w:bodyDiv w:val="1"/>
      <w:marLeft w:val="0"/>
      <w:marRight w:val="0"/>
      <w:marTop w:val="0"/>
      <w:marBottom w:val="0"/>
      <w:divBdr>
        <w:top w:val="none" w:sz="0" w:space="0" w:color="auto"/>
        <w:left w:val="none" w:sz="0" w:space="0" w:color="auto"/>
        <w:bottom w:val="none" w:sz="0" w:space="0" w:color="auto"/>
        <w:right w:val="none" w:sz="0" w:space="0" w:color="auto"/>
      </w:divBdr>
    </w:div>
    <w:div w:id="1544903456">
      <w:bodyDiv w:val="1"/>
      <w:marLeft w:val="0"/>
      <w:marRight w:val="0"/>
      <w:marTop w:val="0"/>
      <w:marBottom w:val="0"/>
      <w:divBdr>
        <w:top w:val="none" w:sz="0" w:space="0" w:color="auto"/>
        <w:left w:val="none" w:sz="0" w:space="0" w:color="auto"/>
        <w:bottom w:val="none" w:sz="0" w:space="0" w:color="auto"/>
        <w:right w:val="none" w:sz="0" w:space="0" w:color="auto"/>
      </w:divBdr>
    </w:div>
    <w:div w:id="1552499613">
      <w:bodyDiv w:val="1"/>
      <w:marLeft w:val="0"/>
      <w:marRight w:val="0"/>
      <w:marTop w:val="0"/>
      <w:marBottom w:val="0"/>
      <w:divBdr>
        <w:top w:val="none" w:sz="0" w:space="0" w:color="auto"/>
        <w:left w:val="none" w:sz="0" w:space="0" w:color="auto"/>
        <w:bottom w:val="none" w:sz="0" w:space="0" w:color="auto"/>
        <w:right w:val="none" w:sz="0" w:space="0" w:color="auto"/>
      </w:divBdr>
    </w:div>
    <w:div w:id="1571885663">
      <w:bodyDiv w:val="1"/>
      <w:marLeft w:val="0"/>
      <w:marRight w:val="0"/>
      <w:marTop w:val="0"/>
      <w:marBottom w:val="0"/>
      <w:divBdr>
        <w:top w:val="none" w:sz="0" w:space="0" w:color="auto"/>
        <w:left w:val="none" w:sz="0" w:space="0" w:color="auto"/>
        <w:bottom w:val="none" w:sz="0" w:space="0" w:color="auto"/>
        <w:right w:val="none" w:sz="0" w:space="0" w:color="auto"/>
      </w:divBdr>
    </w:div>
    <w:div w:id="1592425337">
      <w:bodyDiv w:val="1"/>
      <w:marLeft w:val="0"/>
      <w:marRight w:val="0"/>
      <w:marTop w:val="0"/>
      <w:marBottom w:val="0"/>
      <w:divBdr>
        <w:top w:val="none" w:sz="0" w:space="0" w:color="auto"/>
        <w:left w:val="none" w:sz="0" w:space="0" w:color="auto"/>
        <w:bottom w:val="none" w:sz="0" w:space="0" w:color="auto"/>
        <w:right w:val="none" w:sz="0" w:space="0" w:color="auto"/>
      </w:divBdr>
    </w:div>
    <w:div w:id="1616329645">
      <w:bodyDiv w:val="1"/>
      <w:marLeft w:val="0"/>
      <w:marRight w:val="0"/>
      <w:marTop w:val="0"/>
      <w:marBottom w:val="0"/>
      <w:divBdr>
        <w:top w:val="none" w:sz="0" w:space="0" w:color="auto"/>
        <w:left w:val="none" w:sz="0" w:space="0" w:color="auto"/>
        <w:bottom w:val="none" w:sz="0" w:space="0" w:color="auto"/>
        <w:right w:val="none" w:sz="0" w:space="0" w:color="auto"/>
      </w:divBdr>
    </w:div>
    <w:div w:id="1623001170">
      <w:bodyDiv w:val="1"/>
      <w:marLeft w:val="0"/>
      <w:marRight w:val="0"/>
      <w:marTop w:val="0"/>
      <w:marBottom w:val="0"/>
      <w:divBdr>
        <w:top w:val="none" w:sz="0" w:space="0" w:color="auto"/>
        <w:left w:val="none" w:sz="0" w:space="0" w:color="auto"/>
        <w:bottom w:val="none" w:sz="0" w:space="0" w:color="auto"/>
        <w:right w:val="none" w:sz="0" w:space="0" w:color="auto"/>
      </w:divBdr>
    </w:div>
    <w:div w:id="1650017654">
      <w:bodyDiv w:val="1"/>
      <w:marLeft w:val="0"/>
      <w:marRight w:val="0"/>
      <w:marTop w:val="0"/>
      <w:marBottom w:val="0"/>
      <w:divBdr>
        <w:top w:val="none" w:sz="0" w:space="0" w:color="auto"/>
        <w:left w:val="none" w:sz="0" w:space="0" w:color="auto"/>
        <w:bottom w:val="none" w:sz="0" w:space="0" w:color="auto"/>
        <w:right w:val="none" w:sz="0" w:space="0" w:color="auto"/>
      </w:divBdr>
    </w:div>
    <w:div w:id="1664623053">
      <w:bodyDiv w:val="1"/>
      <w:marLeft w:val="0"/>
      <w:marRight w:val="0"/>
      <w:marTop w:val="0"/>
      <w:marBottom w:val="0"/>
      <w:divBdr>
        <w:top w:val="none" w:sz="0" w:space="0" w:color="auto"/>
        <w:left w:val="none" w:sz="0" w:space="0" w:color="auto"/>
        <w:bottom w:val="none" w:sz="0" w:space="0" w:color="auto"/>
        <w:right w:val="none" w:sz="0" w:space="0" w:color="auto"/>
      </w:divBdr>
    </w:div>
    <w:div w:id="1680041974">
      <w:bodyDiv w:val="1"/>
      <w:marLeft w:val="0"/>
      <w:marRight w:val="0"/>
      <w:marTop w:val="0"/>
      <w:marBottom w:val="0"/>
      <w:divBdr>
        <w:top w:val="none" w:sz="0" w:space="0" w:color="auto"/>
        <w:left w:val="none" w:sz="0" w:space="0" w:color="auto"/>
        <w:bottom w:val="none" w:sz="0" w:space="0" w:color="auto"/>
        <w:right w:val="none" w:sz="0" w:space="0" w:color="auto"/>
      </w:divBdr>
    </w:div>
    <w:div w:id="1686204847">
      <w:bodyDiv w:val="1"/>
      <w:marLeft w:val="0"/>
      <w:marRight w:val="0"/>
      <w:marTop w:val="0"/>
      <w:marBottom w:val="0"/>
      <w:divBdr>
        <w:top w:val="none" w:sz="0" w:space="0" w:color="auto"/>
        <w:left w:val="none" w:sz="0" w:space="0" w:color="auto"/>
        <w:bottom w:val="none" w:sz="0" w:space="0" w:color="auto"/>
        <w:right w:val="none" w:sz="0" w:space="0" w:color="auto"/>
      </w:divBdr>
    </w:div>
    <w:div w:id="1704674816">
      <w:bodyDiv w:val="1"/>
      <w:marLeft w:val="0"/>
      <w:marRight w:val="0"/>
      <w:marTop w:val="0"/>
      <w:marBottom w:val="0"/>
      <w:divBdr>
        <w:top w:val="none" w:sz="0" w:space="0" w:color="auto"/>
        <w:left w:val="none" w:sz="0" w:space="0" w:color="auto"/>
        <w:bottom w:val="none" w:sz="0" w:space="0" w:color="auto"/>
        <w:right w:val="none" w:sz="0" w:space="0" w:color="auto"/>
      </w:divBdr>
    </w:div>
    <w:div w:id="1792283816">
      <w:bodyDiv w:val="1"/>
      <w:marLeft w:val="0"/>
      <w:marRight w:val="0"/>
      <w:marTop w:val="0"/>
      <w:marBottom w:val="0"/>
      <w:divBdr>
        <w:top w:val="none" w:sz="0" w:space="0" w:color="auto"/>
        <w:left w:val="none" w:sz="0" w:space="0" w:color="auto"/>
        <w:bottom w:val="none" w:sz="0" w:space="0" w:color="auto"/>
        <w:right w:val="none" w:sz="0" w:space="0" w:color="auto"/>
      </w:divBdr>
    </w:div>
    <w:div w:id="1844467218">
      <w:bodyDiv w:val="1"/>
      <w:marLeft w:val="0"/>
      <w:marRight w:val="0"/>
      <w:marTop w:val="0"/>
      <w:marBottom w:val="0"/>
      <w:divBdr>
        <w:top w:val="none" w:sz="0" w:space="0" w:color="auto"/>
        <w:left w:val="none" w:sz="0" w:space="0" w:color="auto"/>
        <w:bottom w:val="none" w:sz="0" w:space="0" w:color="auto"/>
        <w:right w:val="none" w:sz="0" w:space="0" w:color="auto"/>
      </w:divBdr>
    </w:div>
    <w:div w:id="1934362366">
      <w:bodyDiv w:val="1"/>
      <w:marLeft w:val="0"/>
      <w:marRight w:val="0"/>
      <w:marTop w:val="0"/>
      <w:marBottom w:val="0"/>
      <w:divBdr>
        <w:top w:val="none" w:sz="0" w:space="0" w:color="auto"/>
        <w:left w:val="none" w:sz="0" w:space="0" w:color="auto"/>
        <w:bottom w:val="none" w:sz="0" w:space="0" w:color="auto"/>
        <w:right w:val="none" w:sz="0" w:space="0" w:color="auto"/>
      </w:divBdr>
    </w:div>
    <w:div w:id="1950770367">
      <w:bodyDiv w:val="1"/>
      <w:marLeft w:val="0"/>
      <w:marRight w:val="0"/>
      <w:marTop w:val="0"/>
      <w:marBottom w:val="0"/>
      <w:divBdr>
        <w:top w:val="none" w:sz="0" w:space="0" w:color="auto"/>
        <w:left w:val="none" w:sz="0" w:space="0" w:color="auto"/>
        <w:bottom w:val="none" w:sz="0" w:space="0" w:color="auto"/>
        <w:right w:val="none" w:sz="0" w:space="0" w:color="auto"/>
      </w:divBdr>
    </w:div>
    <w:div w:id="1978143615">
      <w:bodyDiv w:val="1"/>
      <w:marLeft w:val="0"/>
      <w:marRight w:val="0"/>
      <w:marTop w:val="0"/>
      <w:marBottom w:val="0"/>
      <w:divBdr>
        <w:top w:val="none" w:sz="0" w:space="0" w:color="auto"/>
        <w:left w:val="none" w:sz="0" w:space="0" w:color="auto"/>
        <w:bottom w:val="none" w:sz="0" w:space="0" w:color="auto"/>
        <w:right w:val="none" w:sz="0" w:space="0" w:color="auto"/>
      </w:divBdr>
    </w:div>
    <w:div w:id="2127117848">
      <w:bodyDiv w:val="1"/>
      <w:marLeft w:val="0"/>
      <w:marRight w:val="0"/>
      <w:marTop w:val="0"/>
      <w:marBottom w:val="0"/>
      <w:divBdr>
        <w:top w:val="none" w:sz="0" w:space="0" w:color="auto"/>
        <w:left w:val="none" w:sz="0" w:space="0" w:color="auto"/>
        <w:bottom w:val="none" w:sz="0" w:space="0" w:color="auto"/>
        <w:right w:val="none" w:sz="0" w:space="0" w:color="auto"/>
      </w:divBdr>
    </w:div>
    <w:div w:id="214723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c.europa.eu/environment/gpp/pdf/swd_2016_180.pdf" TargetMode="External" Id="rId13" /><Relationship Type="http://schemas.openxmlformats.org/officeDocument/2006/relationships/hyperlink" Target="https://ec.europa.eu/environment/gpp/pdf/swd_2016_180.pdf"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eur-lex.europa.eu/legal-content/FR/TXT/PDF/?uri=CELEX:32021R0241&amp;from=FR" TargetMode="External" Id="rId12" /><Relationship Type="http://schemas.openxmlformats.org/officeDocument/2006/relationships/hyperlink" Target="https://eur-lex.europa.eu/legal-content/FR/TXT/PDF/?uri=CELEX:32021R0241&amp;from=FR" TargetMode="External" Id="rId17" /><Relationship Type="http://schemas.openxmlformats.org/officeDocument/2006/relationships/customXml" Target="../customXml/item2.xml" Id="rId2" /><Relationship Type="http://schemas.openxmlformats.org/officeDocument/2006/relationships/hyperlink" Target="https://energie.wallonie.be/fr/q-zen.html?IDC=8729"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nergie.wallonie.be/fr/q-zen.html?IDC=8729" TargetMode="External" Id="rId11" /><Relationship Type="http://schemas.openxmlformats.org/officeDocument/2006/relationships/numbering" Target="numbering.xml" Id="rId5" /><Relationship Type="http://schemas.openxmlformats.org/officeDocument/2006/relationships/hyperlink" Target="http://europa.eu/legislation_summaries/agriculture/environment/l28002b_fr.htm"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eur-lex.europa.eu/LexUriServ/LexUriServ.do?uri=CELEX:31991L0271:FR:HTML" TargetMode="External" Id="rId14" /><Relationship Type="http://schemas.openxmlformats.org/officeDocument/2006/relationships/theme" Target="theme/theme1.xml" Id="rId22" /></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BFPTheme">
  <a:themeElements>
    <a:clrScheme name="BFP_colors">
      <a:dk1>
        <a:srgbClr val="414141"/>
      </a:dk1>
      <a:lt1>
        <a:sysClr val="window" lastClr="FFFFFF"/>
      </a:lt1>
      <a:dk2>
        <a:srgbClr val="2D687E"/>
      </a:dk2>
      <a:lt2>
        <a:srgbClr val="EEECE1"/>
      </a:lt2>
      <a:accent1>
        <a:srgbClr val="F58220"/>
      </a:accent1>
      <a:accent2>
        <a:srgbClr val="2D687E"/>
      </a:accent2>
      <a:accent3>
        <a:srgbClr val="A5B1BE"/>
      </a:accent3>
      <a:accent4>
        <a:srgbClr val="FFC73B"/>
      </a:accent4>
      <a:accent5>
        <a:srgbClr val="6DC3D2"/>
      </a:accent5>
      <a:accent6>
        <a:srgbClr val="1B3B5A"/>
      </a:accent6>
      <a:hlink>
        <a:srgbClr val="0000FF"/>
      </a:hlink>
      <a:folHlink>
        <a:srgbClr val="800080"/>
      </a:folHlink>
    </a:clrScheme>
    <a:fontScheme name="BFP_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6B780703521244A23AA87FCBC14EE5" ma:contentTypeVersion="10" ma:contentTypeDescription="Crée un document." ma:contentTypeScope="" ma:versionID="651d603b13ca11dffc60d34e6876c65b">
  <xsd:schema xmlns:xsd="http://www.w3.org/2001/XMLSchema" xmlns:xs="http://www.w3.org/2001/XMLSchema" xmlns:p="http://schemas.microsoft.com/office/2006/metadata/properties" xmlns:ns2="45ab7ec3-02c9-435a-a068-c7c6f2961370" xmlns:ns3="3520e4a0-1bcb-4416-bf80-609eeb709c94" targetNamespace="http://schemas.microsoft.com/office/2006/metadata/properties" ma:root="true" ma:fieldsID="fabb87207ca178412bdbc875310dba87" ns2:_="" ns3:_="">
    <xsd:import namespace="45ab7ec3-02c9-435a-a068-c7c6f2961370"/>
    <xsd:import namespace="3520e4a0-1bcb-4416-bf80-609eeb709c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b7ec3-02c9-435a-a068-c7c6f2961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0e4a0-1bcb-4416-bf80-609eeb709c9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8E5E5-1778-4D22-9900-AAF3FB62B071}">
  <ds:schemaRefs>
    <ds:schemaRef ds:uri="http://schemas.openxmlformats.org/officeDocument/2006/bibliography"/>
  </ds:schemaRefs>
</ds:datastoreItem>
</file>

<file path=customXml/itemProps2.xml><?xml version="1.0" encoding="utf-8"?>
<ds:datastoreItem xmlns:ds="http://schemas.openxmlformats.org/officeDocument/2006/customXml" ds:itemID="{C492B5D3-7BA8-45E6-93C9-6C180281DFA6}">
  <ds:schemaRefs>
    <ds:schemaRef ds:uri="http://schemas.microsoft.com/office/2006/metadata/properties"/>
    <ds:schemaRef ds:uri="http://schemas.microsoft.com/office/infopath/2007/PartnerControls"/>
    <ds:schemaRef ds:uri="http://schemas.microsoft.com/sharepoint/v3"/>
    <ds:schemaRef ds:uri="d12e5f6f-96be-4058-9405-e09eaf166e46"/>
    <ds:schemaRef ds:uri="7f3cf641-3276-43ec-b7cf-734bec81f4c0"/>
  </ds:schemaRefs>
</ds:datastoreItem>
</file>

<file path=customXml/itemProps3.xml><?xml version="1.0" encoding="utf-8"?>
<ds:datastoreItem xmlns:ds="http://schemas.openxmlformats.org/officeDocument/2006/customXml" ds:itemID="{9C09AFA1-8DAF-49AE-B1A7-29E24993CA26}">
  <ds:schemaRefs>
    <ds:schemaRef ds:uri="http://schemas.microsoft.com/sharepoint/v3/contenttype/forms"/>
  </ds:schemaRefs>
</ds:datastoreItem>
</file>

<file path=customXml/itemProps4.xml><?xml version="1.0" encoding="utf-8"?>
<ds:datastoreItem xmlns:ds="http://schemas.openxmlformats.org/officeDocument/2006/customXml" ds:itemID="{C4FB0536-32FB-458A-B593-37921626A6E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Henry</dc:creator>
  <cp:keywords/>
  <dc:description/>
  <cp:lastModifiedBy>GYSEN Julie</cp:lastModifiedBy>
  <cp:revision>13</cp:revision>
  <cp:lastPrinted>2011-05-11T06:52:00Z</cp:lastPrinted>
  <dcterms:created xsi:type="dcterms:W3CDTF">2021-06-10T09:23:00Z</dcterms:created>
  <dcterms:modified xsi:type="dcterms:W3CDTF">2024-04-05T08:51:25Z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0x0101002D6B780703521244A23AA87FCBC14EE5</vt:lpwstr>
  </property>
  <property fmtid="{D5CDD505-2E9C-101B-9397-08002B2CF9AE}" pid="3" name="MediaServiceImageTags">
    <vt:lpwstr/>
  </property>
  <property fmtid="{D5CDD505-2E9C-101B-9397-08002B2CF9AE}" pid="4" name="Order">
    <vt:r8>417200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97a477d1-147d-4e34-b5e3-7b26d2f44870_Enabled">
    <vt:lpwstr>true</vt:lpwstr>
  </property>
  <property fmtid="{D5CDD505-2E9C-101B-9397-08002B2CF9AE}" pid="12" name="MSIP_Label_97a477d1-147d-4e34-b5e3-7b26d2f44870_SetDate">
    <vt:lpwstr>2024-02-08T13:21:01Z</vt:lpwstr>
  </property>
  <property fmtid="{D5CDD505-2E9C-101B-9397-08002B2CF9AE}" pid="13" name="MSIP_Label_97a477d1-147d-4e34-b5e3-7b26d2f44870_Method">
    <vt:lpwstr>Standard</vt:lpwstr>
  </property>
  <property fmtid="{D5CDD505-2E9C-101B-9397-08002B2CF9AE}" pid="14" name="MSIP_Label_97a477d1-147d-4e34-b5e3-7b26d2f44870_Name">
    <vt:lpwstr>97a477d1-147d-4e34-b5e3-7b26d2f44870</vt:lpwstr>
  </property>
  <property fmtid="{D5CDD505-2E9C-101B-9397-08002B2CF9AE}" pid="15" name="MSIP_Label_97a477d1-147d-4e34-b5e3-7b26d2f44870_SiteId">
    <vt:lpwstr>1f816a84-7aa6-4a56-b22a-7b3452fa8681</vt:lpwstr>
  </property>
  <property fmtid="{D5CDD505-2E9C-101B-9397-08002B2CF9AE}" pid="16" name="MSIP_Label_97a477d1-147d-4e34-b5e3-7b26d2f44870_ActionId">
    <vt:lpwstr>b66adee5-6efc-4015-84c7-19df4f0f4c44</vt:lpwstr>
  </property>
  <property fmtid="{D5CDD505-2E9C-101B-9397-08002B2CF9AE}" pid="17" name="MSIP_Label_97a477d1-147d-4e34-b5e3-7b26d2f44870_ContentBits">
    <vt:lpwstr>0</vt:lpwstr>
  </property>
</Properties>
</file>