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779" w:rsidRPr="00016AD4" w:rsidRDefault="00016AD4" w:rsidP="0023071D">
      <w:pPr>
        <w:pStyle w:val="Titre1"/>
      </w:pPr>
      <w:r w:rsidRPr="00016AD4">
        <w:drawing>
          <wp:anchor distT="0" distB="0" distL="114300" distR="114300" simplePos="0" relativeHeight="251658240" behindDoc="0" locked="0" layoutInCell="1" allowOverlap="1">
            <wp:simplePos x="0" y="0"/>
            <wp:positionH relativeFrom="margin">
              <wp:posOffset>4786630</wp:posOffset>
            </wp:positionH>
            <wp:positionV relativeFrom="margin">
              <wp:posOffset>-585470</wp:posOffset>
            </wp:positionV>
            <wp:extent cx="1057275" cy="1123950"/>
            <wp:effectExtent l="19050" t="0" r="9525" b="0"/>
            <wp:wrapSquare wrapText="bothSides"/>
            <wp:docPr id="1" name="Image 0" descr="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P.jpg"/>
                    <pic:cNvPicPr/>
                  </pic:nvPicPr>
                  <pic:blipFill>
                    <a:blip r:embed="rId8" cstate="print"/>
                    <a:stretch>
                      <a:fillRect/>
                    </a:stretch>
                  </pic:blipFill>
                  <pic:spPr>
                    <a:xfrm>
                      <a:off x="0" y="0"/>
                      <a:ext cx="1057275" cy="1123950"/>
                    </a:xfrm>
                    <a:prstGeom prst="rect">
                      <a:avLst/>
                    </a:prstGeom>
                  </pic:spPr>
                </pic:pic>
              </a:graphicData>
            </a:graphic>
          </wp:anchor>
        </w:drawing>
      </w:r>
      <w:r w:rsidRPr="00016AD4">
        <w:t xml:space="preserve">Charte pour </w:t>
      </w:r>
      <w:r w:rsidR="00C36CAE">
        <w:t>d</w:t>
      </w:r>
      <w:r w:rsidRPr="00016AD4">
        <w:t xml:space="preserve">es achats publics responsables </w:t>
      </w:r>
    </w:p>
    <w:p w:rsidR="00C50C57" w:rsidRDefault="00C95624" w:rsidP="0023071D">
      <w:r>
        <w:t>La Wallonie s’est engagée depuis plusieurs années à promouvoir des achats plus responsables sur les plans économique, social</w:t>
      </w:r>
      <w:r w:rsidR="00331471">
        <w:t>, éthique</w:t>
      </w:r>
      <w:r>
        <w:t xml:space="preserve"> et environnemental</w:t>
      </w:r>
      <w:r w:rsidR="00C50C57">
        <w:t>0</w:t>
      </w:r>
    </w:p>
    <w:p w:rsidR="00C50C57" w:rsidRDefault="00C50C57" w:rsidP="0023071D">
      <w:r>
        <w:t xml:space="preserve">Dans la </w:t>
      </w:r>
      <w:r>
        <w:t>Déclaration de politique régionale 2019-2024</w:t>
      </w:r>
      <w:r>
        <w:t>, le Gouvernement wallon s’est engagé à encourager l’instauration d’une politique écoresponsable dans la gestion des administrations, notamment via le développement de clauses éthiques, sociales et environnementales obligatoires dans les marchés publics, et à soutenir l’innovation wallonne par les marchés publics innovants, notamment en fixant des objectifs de durabilité, de préservation du dumping social et assurer l’exemplarité des pouvoirs publics en la matière en prévoyant des objectifs revus tous les trois ans à la hausse.</w:t>
      </w:r>
    </w:p>
    <w:p w:rsidR="00CE2FD4" w:rsidRDefault="000F3987" w:rsidP="0023071D">
      <w:r>
        <w:t>La présente</w:t>
      </w:r>
      <w:r w:rsidR="00CE2FD4">
        <w:t xml:space="preserve"> charte combine les différentes facettes des achats publics responsables. Elle permettra aux </w:t>
      </w:r>
      <w:r w:rsidR="00383149">
        <w:t>UAP</w:t>
      </w:r>
      <w:r w:rsidR="004B315B">
        <w:t xml:space="preserve"> de Wallonie</w:t>
      </w:r>
      <w:r w:rsidR="00CE2FD4">
        <w:t xml:space="preserve">, </w:t>
      </w:r>
      <w:r w:rsidR="004B315B">
        <w:t>de s’investir dans une approche holistique</w:t>
      </w:r>
      <w:r w:rsidR="00510086">
        <w:t>.</w:t>
      </w:r>
    </w:p>
    <w:p w:rsidR="00CE2FD4" w:rsidRDefault="004B315B" w:rsidP="0023071D">
      <w:r>
        <w:t xml:space="preserve">Le Gouvernement wallon propose aux </w:t>
      </w:r>
      <w:r w:rsidR="00383149">
        <w:t>UAP</w:t>
      </w:r>
      <w:r>
        <w:t xml:space="preserve"> d’adopter </w:t>
      </w:r>
      <w:r w:rsidR="006D78DD">
        <w:t xml:space="preserve">la présente charte, et ainsi de </w:t>
      </w:r>
      <w:r>
        <w:t xml:space="preserve">s’engager dans une démarche d’amélioration continue en faveur des achats publics responsables.  </w:t>
      </w:r>
    </w:p>
    <w:p w:rsidR="00FD5E37" w:rsidRDefault="00FD5E37" w:rsidP="0023071D">
      <w:r>
        <w:t xml:space="preserve">En contrepartie, le Gouvernement wallon s’engage à soutenir les </w:t>
      </w:r>
      <w:r w:rsidR="00383149">
        <w:t>UAP</w:t>
      </w:r>
      <w:r>
        <w:t xml:space="preserve"> dans leur transition vers une politique de commande publique responsable, notamment en continuant à maintenir un helpdesk à leur service, à développer des outils et clauses types à insérer dans les marchés, ainsi qu’à récompenser les acheteurs publics au travers du Prix wallon du marché public le plus responsable. </w:t>
      </w:r>
    </w:p>
    <w:p w:rsidR="00016AD4" w:rsidRPr="008D018B" w:rsidRDefault="00016AD4" w:rsidP="0023071D">
      <w:pPr>
        <w:pStyle w:val="Titre2"/>
      </w:pPr>
      <w:r w:rsidRPr="008D018B">
        <w:t>Préambule</w:t>
      </w:r>
    </w:p>
    <w:p w:rsidR="00482114" w:rsidRDefault="00482114" w:rsidP="0023071D">
      <w:r>
        <w:t xml:space="preserve">Considérant que </w:t>
      </w:r>
      <w:r w:rsidRPr="004B1B5B">
        <w:t>la commande publique représente un levier conséquent pour influencer le développement de la région, ainsi que l’offre présente sur le marché vers un développement plus durable en réponse aux défis environnementaux, sociaux</w:t>
      </w:r>
      <w:r w:rsidR="00331471">
        <w:t>, éthiques</w:t>
      </w:r>
      <w:r w:rsidRPr="004B1B5B">
        <w:t xml:space="preserve"> e</w:t>
      </w:r>
      <w:r>
        <w:t>t économiques de notre société</w:t>
      </w:r>
      <w:r w:rsidR="00DE6748">
        <w:t> </w:t>
      </w:r>
      <w:r>
        <w:t xml:space="preserve">; </w:t>
      </w:r>
    </w:p>
    <w:p w:rsidR="00EE0B97" w:rsidRDefault="00335D50" w:rsidP="0023071D">
      <w:r>
        <w:t xml:space="preserve">Considérant que </w:t>
      </w:r>
      <w:r w:rsidR="00327B53">
        <w:t>la Wallonie s’est engagée depuis plusieurs années à promouvoir des achats plus responsables sur les plans économ</w:t>
      </w:r>
      <w:r w:rsidR="00EE0B97">
        <w:t>ique, social</w:t>
      </w:r>
      <w:r w:rsidR="00331471">
        <w:t>, éthique</w:t>
      </w:r>
      <w:r w:rsidR="00EE0B97">
        <w:t xml:space="preserve"> et environnemental</w:t>
      </w:r>
      <w:r w:rsidR="00DE6748">
        <w:t> </w:t>
      </w:r>
      <w:r w:rsidR="00EE0B97">
        <w:t xml:space="preserve">; </w:t>
      </w:r>
    </w:p>
    <w:p w:rsidR="00692F19" w:rsidRDefault="0064634B" w:rsidP="0023071D">
      <w:r>
        <w:t>Considérant qu’u</w:t>
      </w:r>
      <w:r w:rsidRPr="007A4208">
        <w:t>n achat public responsable est un achat, effectué par un pouvoir public qui intègre des préoccupa</w:t>
      </w:r>
      <w:r w:rsidR="00D60343">
        <w:t xml:space="preserve">tions non seulement économiques, </w:t>
      </w:r>
      <w:r w:rsidRPr="007A4208">
        <w:t xml:space="preserve">mais aussi sociales, éthiques et environnementales. </w:t>
      </w:r>
    </w:p>
    <w:p w:rsidR="0064634B" w:rsidRDefault="00692F19" w:rsidP="0023071D">
      <w:r>
        <w:t>Considérant qu’i</w:t>
      </w:r>
      <w:r w:rsidR="00D60343" w:rsidRPr="00D60343">
        <w:t xml:space="preserve">l s’agit de penser autrement la consommation publique, en tenant compte du besoin fonctionnel, mais en allant au-delà en s’intéressant à </w:t>
      </w:r>
      <w:r w:rsidR="00D60343">
        <w:t>ses conséquences sur la société</w:t>
      </w:r>
      <w:r w:rsidR="00DE6748">
        <w:t> </w:t>
      </w:r>
      <w:r w:rsidR="00D60343">
        <w:t>;</w:t>
      </w:r>
    </w:p>
    <w:p w:rsidR="00DD5862" w:rsidRDefault="00EE0B97" w:rsidP="0023071D">
      <w:r>
        <w:t>Considérant que c</w:t>
      </w:r>
      <w:r w:rsidR="00283305">
        <w:t xml:space="preserve">ette charte s’adresse aux </w:t>
      </w:r>
      <w:r w:rsidR="00A1382C">
        <w:t>UAP</w:t>
      </w:r>
      <w:r w:rsidR="00331471">
        <w:t xml:space="preserve"> qui sont</w:t>
      </w:r>
      <w:r w:rsidR="00A13C5D">
        <w:t xml:space="preserve"> d</w:t>
      </w:r>
      <w:r w:rsidR="00ED7F14">
        <w:t xml:space="preserve">es acteurs essentiels </w:t>
      </w:r>
      <w:r w:rsidR="00892594">
        <w:t xml:space="preserve">de la transition vers des territoires, </w:t>
      </w:r>
      <w:r w:rsidR="00A1382C">
        <w:t>et une Région</w:t>
      </w:r>
      <w:r w:rsidR="00892594">
        <w:t xml:space="preserve"> plus durables, </w:t>
      </w:r>
      <w:r w:rsidR="00331471">
        <w:t xml:space="preserve">notamment plus </w:t>
      </w:r>
      <w:r w:rsidR="00DD5862">
        <w:t>équitables et plus résilients</w:t>
      </w:r>
      <w:r w:rsidR="00DE6748">
        <w:t> </w:t>
      </w:r>
      <w:r w:rsidR="00DD5862">
        <w:t>;</w:t>
      </w:r>
    </w:p>
    <w:p w:rsidR="007822ED" w:rsidRPr="00247A63" w:rsidRDefault="00DD5862" w:rsidP="0023071D">
      <w:r>
        <w:lastRenderedPageBreak/>
        <w:t>Considérant qu’e</w:t>
      </w:r>
      <w:r w:rsidR="00F126BD">
        <w:t xml:space="preserve">n leur qualité de pouvoirs adjudicateurs, les </w:t>
      </w:r>
      <w:r w:rsidR="00A1382C">
        <w:t>UAP</w:t>
      </w:r>
      <w:r w:rsidR="00F126BD">
        <w:t xml:space="preserve"> </w:t>
      </w:r>
      <w:r w:rsidR="00CD110F">
        <w:t xml:space="preserve">peuvent utiliser leurs achats pour répondre à des objectifs sociaux </w:t>
      </w:r>
      <w:r w:rsidR="00CD110F" w:rsidRPr="009A3495">
        <w:t>(</w:t>
      </w:r>
      <w:r w:rsidR="001C1AA7">
        <w:t xml:space="preserve">mener une politique sociale, </w:t>
      </w:r>
      <w:r w:rsidR="00CD110F" w:rsidRPr="009A3495">
        <w:rPr>
          <w:color w:val="000000"/>
          <w:lang w:val="fr-FR"/>
        </w:rPr>
        <w:t>insertion et/ou l’intégration de demandeurs d’emploi, apprenants, travailleurs handicapés</w:t>
      </w:r>
      <w:r w:rsidR="00CD110F" w:rsidRPr="009A3495">
        <w:t xml:space="preserve">, </w:t>
      </w:r>
      <w:r w:rsidR="00CD110F">
        <w:t>etc.</w:t>
      </w:r>
      <w:r w:rsidR="00CD110F" w:rsidRPr="009A3495">
        <w:t>)</w:t>
      </w:r>
      <w:r w:rsidR="00CD110F">
        <w:t>,</w:t>
      </w:r>
      <w:r w:rsidR="00CD062D">
        <w:t xml:space="preserve"> éthiques (respect des droits de l’homme dans les filières de production,</w:t>
      </w:r>
      <w:r w:rsidR="001F06AA">
        <w:t xml:space="preserve"> </w:t>
      </w:r>
      <w:r w:rsidR="001F06AA" w:rsidRPr="009A3495">
        <w:t>lutte contre le dumping social</w:t>
      </w:r>
      <w:r w:rsidR="001F06AA">
        <w:t>,</w:t>
      </w:r>
      <w:r w:rsidR="00CD062D">
        <w:t xml:space="preserve"> etc.)</w:t>
      </w:r>
      <w:r w:rsidR="001F06AA">
        <w:t>,</w:t>
      </w:r>
      <w:r w:rsidR="00CD110F">
        <w:t xml:space="preserve"> environnementaux (</w:t>
      </w:r>
      <w:r w:rsidR="001F06AA" w:rsidRPr="009A3495">
        <w:t>limitation du réchauffement climatique</w:t>
      </w:r>
      <w:r w:rsidR="001F06AA">
        <w:t>,</w:t>
      </w:r>
      <w:r w:rsidR="001F06AA" w:rsidRPr="009A3495">
        <w:t xml:space="preserve"> </w:t>
      </w:r>
      <w:r w:rsidR="00CD110F" w:rsidRPr="009A3495">
        <w:t>gestion efficiente des ressources, réduction de la pollution, diminution des déchets, etc.)</w:t>
      </w:r>
      <w:r w:rsidR="00CD110F">
        <w:t xml:space="preserve"> et économiques</w:t>
      </w:r>
      <w:r w:rsidR="00CD110F" w:rsidRPr="00CD110F">
        <w:t xml:space="preserve"> </w:t>
      </w:r>
      <w:r w:rsidR="00CD110F">
        <w:t>(</w:t>
      </w:r>
      <w:r w:rsidR="00CD110F" w:rsidRPr="009A3495">
        <w:t xml:space="preserve">accès des </w:t>
      </w:r>
      <w:r w:rsidR="00CD110F" w:rsidRPr="00247A63">
        <w:t>PME aux marchés publics, économie d’éne</w:t>
      </w:r>
      <w:r w:rsidR="00724E8D" w:rsidRPr="00247A63">
        <w:t>rgie, moteur d’innovation</w:t>
      </w:r>
      <w:r w:rsidR="00283305" w:rsidRPr="00247A63">
        <w:t>,</w:t>
      </w:r>
      <w:r w:rsidR="00996B6A" w:rsidRPr="00247A63">
        <w:t xml:space="preserve"> etc.)</w:t>
      </w:r>
      <w:r w:rsidR="00DE6748">
        <w:t> </w:t>
      </w:r>
      <w:r w:rsidR="00996B6A" w:rsidRPr="00247A63">
        <w:t xml:space="preserve">; </w:t>
      </w:r>
    </w:p>
    <w:p w:rsidR="007822ED" w:rsidRDefault="00331471" w:rsidP="0023071D">
      <w:pPr>
        <w:rPr>
          <w:spacing w:val="4"/>
          <w:lang w:val="fr-FR"/>
        </w:rPr>
      </w:pPr>
      <w:r w:rsidRPr="00247A63">
        <w:rPr>
          <w:spacing w:val="4"/>
          <w:lang w:val="fr-FR"/>
        </w:rPr>
        <w:t xml:space="preserve">Considérant qu’une politique d’achats publics responsables </w:t>
      </w:r>
      <w:r w:rsidR="007822ED" w:rsidRPr="00247A63">
        <w:rPr>
          <w:spacing w:val="4"/>
          <w:lang w:val="fr-FR"/>
        </w:rPr>
        <w:t xml:space="preserve">contribue </w:t>
      </w:r>
      <w:r w:rsidR="007822ED">
        <w:rPr>
          <w:spacing w:val="4"/>
          <w:lang w:val="fr-FR"/>
        </w:rPr>
        <w:t xml:space="preserve">à atteindre les </w:t>
      </w:r>
      <w:r w:rsidR="007822ED">
        <w:t xml:space="preserve">engagements internationaux en faveur du climat et </w:t>
      </w:r>
      <w:r w:rsidR="00B05FD2">
        <w:t xml:space="preserve">plusieurs </w:t>
      </w:r>
      <w:r w:rsidR="007822ED">
        <w:t>des objectifs de développement durable, particulièrement l’objectif</w:t>
      </w:r>
      <w:r w:rsidR="002F1CCA">
        <w:t> </w:t>
      </w:r>
      <w:r w:rsidR="007822ED">
        <w:t>12 «</w:t>
      </w:r>
      <w:r w:rsidR="002F1CCA">
        <w:t> </w:t>
      </w:r>
      <w:r w:rsidR="007822ED" w:rsidRPr="009A3495">
        <w:rPr>
          <w:i/>
          <w:spacing w:val="4"/>
          <w:lang w:val="fr-FR"/>
        </w:rPr>
        <w:t>Établir des modes de consommation et de production durables</w:t>
      </w:r>
      <w:r w:rsidR="002F1CCA">
        <w:rPr>
          <w:spacing w:val="4"/>
          <w:lang w:val="fr-FR"/>
        </w:rPr>
        <w:t> </w:t>
      </w:r>
      <w:r w:rsidR="007822ED">
        <w:rPr>
          <w:spacing w:val="4"/>
          <w:lang w:val="fr-FR"/>
        </w:rPr>
        <w:t xml:space="preserve">». </w:t>
      </w:r>
    </w:p>
    <w:p w:rsidR="00180159" w:rsidRPr="00180159" w:rsidRDefault="00541E96" w:rsidP="0023071D">
      <w:pPr>
        <w:pStyle w:val="Titre2"/>
      </w:pPr>
      <w:r w:rsidRPr="003F7887">
        <w:t xml:space="preserve">Approuvant ces considérations, </w:t>
      </w:r>
      <w:r w:rsidR="00A1382C">
        <w:t>l’UAP suivant </w:t>
      </w:r>
      <w:proofErr w:type="gramStart"/>
      <w:r w:rsidR="00903263">
        <w:t xml:space="preserve"> </w:t>
      </w:r>
      <w:r w:rsidR="00AA35BB">
        <w:t>..</w:t>
      </w:r>
      <w:proofErr w:type="gramEnd"/>
      <w:r w:rsidR="00903263">
        <w:t>…</w:t>
      </w:r>
      <w:r w:rsidR="00AA35BB">
        <w:t>…….</w:t>
      </w:r>
      <w:r w:rsidR="00995217">
        <w:t xml:space="preserve"> </w:t>
      </w:r>
      <w:r w:rsidR="00AA35BB">
        <w:t xml:space="preserve">    </w:t>
      </w:r>
      <w:proofErr w:type="gramStart"/>
      <w:r w:rsidRPr="003F7887">
        <w:t>s’engage</w:t>
      </w:r>
      <w:proofErr w:type="gramEnd"/>
      <w:r w:rsidRPr="003F7887">
        <w:t xml:space="preserve"> à :</w:t>
      </w:r>
    </w:p>
    <w:p w:rsidR="00F17585" w:rsidRDefault="00F17585" w:rsidP="0023071D">
      <w:pPr>
        <w:pStyle w:val="Sous-titre"/>
      </w:pPr>
      <w:r w:rsidRPr="00FB1FFC">
        <w:t>Article</w:t>
      </w:r>
      <w:r w:rsidR="002F1CCA">
        <w:t> </w:t>
      </w:r>
      <w:r w:rsidR="009F62E3">
        <w:t>1</w:t>
      </w:r>
      <w:r w:rsidR="002F1CCA">
        <w:t xml:space="preserve"> —</w:t>
      </w:r>
      <w:r>
        <w:t xml:space="preserve"> </w:t>
      </w:r>
      <w:r w:rsidR="006676C6">
        <w:t>Adopter</w:t>
      </w:r>
      <w:r w:rsidR="009F62E3">
        <w:t xml:space="preserve"> </w:t>
      </w:r>
      <w:r>
        <w:t>un plan d’action</w:t>
      </w:r>
      <w:r w:rsidR="005D35FD">
        <w:t>s</w:t>
      </w:r>
      <w:r>
        <w:t xml:space="preserve"> </w:t>
      </w:r>
    </w:p>
    <w:p w:rsidR="00F42894" w:rsidRDefault="002F1CCA" w:rsidP="0023071D">
      <w:r>
        <w:t>É</w:t>
      </w:r>
      <w:r w:rsidR="004B2113">
        <w:t>laborer un plan d’action</w:t>
      </w:r>
      <w:r w:rsidR="005D35FD">
        <w:t>s</w:t>
      </w:r>
      <w:r w:rsidR="004B2113">
        <w:t xml:space="preserve"> endéans les 6 mois de la signature de la présente charte. </w:t>
      </w:r>
      <w:r w:rsidR="00F87A96">
        <w:t xml:space="preserve">Ce plan abordera au moins les </w:t>
      </w:r>
      <w:r w:rsidR="004B2113">
        <w:t>points suivant</w:t>
      </w:r>
      <w:r w:rsidR="00F87A96">
        <w:t xml:space="preserve">s : </w:t>
      </w:r>
    </w:p>
    <w:p w:rsidR="009F42C8" w:rsidRDefault="001219E4" w:rsidP="00E004D5">
      <w:pPr>
        <w:pStyle w:val="Paragraphedeliste"/>
        <w:numPr>
          <w:ilvl w:val="0"/>
          <w:numId w:val="25"/>
        </w:numPr>
      </w:pPr>
      <w:proofErr w:type="gramStart"/>
      <w:r>
        <w:t>l</w:t>
      </w:r>
      <w:r w:rsidR="004B2113">
        <w:t>es</w:t>
      </w:r>
      <w:proofErr w:type="gramEnd"/>
      <w:r w:rsidR="004B2113">
        <w:t xml:space="preserve"> a</w:t>
      </w:r>
      <w:r w:rsidR="00895E6A">
        <w:t xml:space="preserve">mbitions et </w:t>
      </w:r>
      <w:r>
        <w:t>l</w:t>
      </w:r>
      <w:r w:rsidR="004B2113">
        <w:t xml:space="preserve">es </w:t>
      </w:r>
      <w:r w:rsidR="00F918DD">
        <w:t>objectifs</w:t>
      </w:r>
      <w:r>
        <w:t xml:space="preserve"> décidés</w:t>
      </w:r>
      <w:r w:rsidR="002F1CCA">
        <w:t> ;</w:t>
      </w:r>
      <w:r w:rsidR="00895E6A">
        <w:t xml:space="preserve">  </w:t>
      </w:r>
    </w:p>
    <w:p w:rsidR="00895E6A" w:rsidRDefault="004B2113" w:rsidP="00E004D5">
      <w:pPr>
        <w:pStyle w:val="Paragraphedeliste"/>
        <w:numPr>
          <w:ilvl w:val="0"/>
          <w:numId w:val="25"/>
        </w:numPr>
      </w:pPr>
      <w:proofErr w:type="gramStart"/>
      <w:r>
        <w:t>les</w:t>
      </w:r>
      <w:proofErr w:type="gramEnd"/>
      <w:r>
        <w:t xml:space="preserve"> a</w:t>
      </w:r>
      <w:r w:rsidR="00895E6A">
        <w:t xml:space="preserve">ctions concrètes </w:t>
      </w:r>
      <w:r>
        <w:t>permettant</w:t>
      </w:r>
      <w:r w:rsidR="00895E6A">
        <w:t xml:space="preserve"> d’atteindre les objectifs</w:t>
      </w:r>
      <w:bookmarkStart w:id="0" w:name="_GoBack"/>
      <w:bookmarkEnd w:id="0"/>
      <w:r w:rsidR="00895E6A">
        <w:t xml:space="preserve"> décidés</w:t>
      </w:r>
      <w:r w:rsidR="001219E4">
        <w:t xml:space="preserve">. </w:t>
      </w:r>
    </w:p>
    <w:p w:rsidR="00F17585" w:rsidRDefault="00F17585" w:rsidP="0023071D">
      <w:pPr>
        <w:pStyle w:val="Sous-titre"/>
      </w:pPr>
      <w:r w:rsidRPr="00FB1FFC">
        <w:t>Article</w:t>
      </w:r>
      <w:r w:rsidR="002F1CCA">
        <w:t> </w:t>
      </w:r>
      <w:r w:rsidR="009F62E3">
        <w:t>2</w:t>
      </w:r>
      <w:r w:rsidR="002F1CCA">
        <w:t xml:space="preserve"> —</w:t>
      </w:r>
      <w:r>
        <w:t xml:space="preserve"> </w:t>
      </w:r>
      <w:r w:rsidR="00C36CAE">
        <w:t>Impliquer</w:t>
      </w:r>
      <w:r w:rsidR="006676C6">
        <w:t xml:space="preserve"> les parties prenantes</w:t>
      </w:r>
      <w:r>
        <w:t xml:space="preserve"> </w:t>
      </w:r>
    </w:p>
    <w:p w:rsidR="009F5DC4" w:rsidRDefault="003803E2" w:rsidP="0023071D">
      <w:r>
        <w:t>Impliquer</w:t>
      </w:r>
      <w:r w:rsidR="009F5DC4">
        <w:t xml:space="preserve"> les parties </w:t>
      </w:r>
      <w:r w:rsidR="005D35FD">
        <w:t xml:space="preserve">concernées </w:t>
      </w:r>
      <w:r w:rsidR="009F5DC4">
        <w:t>(budget, marchés publics, politiques, etc.) pour la rédaction du plan d’action</w:t>
      </w:r>
      <w:r w:rsidR="005D35FD">
        <w:t>s</w:t>
      </w:r>
      <w:r w:rsidR="007E544A">
        <w:t xml:space="preserve">, </w:t>
      </w:r>
      <w:r w:rsidR="00D5187D">
        <w:t xml:space="preserve">les informer du </w:t>
      </w:r>
      <w:r w:rsidR="00B63FFE">
        <w:t>plan d’action</w:t>
      </w:r>
      <w:r w:rsidR="00D5187D">
        <w:t xml:space="preserve"> qui sera </w:t>
      </w:r>
      <w:r w:rsidR="00B63FFE">
        <w:t>adopté</w:t>
      </w:r>
      <w:r w:rsidR="007E544A">
        <w:t xml:space="preserve"> et les tenir régulièrement au courant du suivi. </w:t>
      </w:r>
    </w:p>
    <w:p w:rsidR="005C15E5" w:rsidRDefault="005C15E5" w:rsidP="0023071D">
      <w:pPr>
        <w:pStyle w:val="Sous-titre"/>
      </w:pPr>
      <w:r w:rsidRPr="00FB1FFC">
        <w:t>Article </w:t>
      </w:r>
      <w:r>
        <w:t xml:space="preserve">3 </w:t>
      </w:r>
      <w:r w:rsidR="00DE6748">
        <w:t>—</w:t>
      </w:r>
      <w:r>
        <w:t xml:space="preserve"> Désigner </w:t>
      </w:r>
      <w:r w:rsidR="003803E2">
        <w:t>deux</w:t>
      </w:r>
      <w:r>
        <w:t xml:space="preserve"> référent</w:t>
      </w:r>
      <w:r w:rsidR="003803E2">
        <w:t>s</w:t>
      </w:r>
      <w:r>
        <w:t xml:space="preserve"> </w:t>
      </w:r>
      <w:r w:rsidR="00197546">
        <w:t>achats publics responsables</w:t>
      </w:r>
    </w:p>
    <w:p w:rsidR="006B6B00" w:rsidRPr="000E7B2C" w:rsidRDefault="00197546" w:rsidP="000E7B2C">
      <w:r>
        <w:t>Dé</w:t>
      </w:r>
      <w:r w:rsidR="003803E2">
        <w:t>sig</w:t>
      </w:r>
      <w:r w:rsidR="009A5FF7">
        <w:t>ner deux personnes de référence</w:t>
      </w:r>
      <w:r w:rsidR="003803E2">
        <w:t xml:space="preserve">, une au sein du </w:t>
      </w:r>
      <w:r w:rsidR="00A1382C">
        <w:t>conseil d’administration</w:t>
      </w:r>
      <w:r w:rsidR="003803E2">
        <w:t xml:space="preserve"> et une au sein de l’administration,</w:t>
      </w:r>
      <w:r>
        <w:t xml:space="preserve"> p</w:t>
      </w:r>
      <w:r w:rsidR="005C15E5">
        <w:t>our la</w:t>
      </w:r>
      <w:r>
        <w:t xml:space="preserve"> coordination de la</w:t>
      </w:r>
      <w:r w:rsidR="005C15E5">
        <w:t xml:space="preserve"> mise en œuvre du plan d’actions</w:t>
      </w:r>
      <w:r>
        <w:t xml:space="preserve">. </w:t>
      </w:r>
    </w:p>
    <w:p w:rsidR="00B4081D" w:rsidRDefault="00B4081D" w:rsidP="0023071D">
      <w:pPr>
        <w:pStyle w:val="Sous-titre"/>
      </w:pPr>
      <w:r w:rsidRPr="00FB1FFC">
        <w:t>Article </w:t>
      </w:r>
      <w:r w:rsidR="00197546">
        <w:t>4</w:t>
      </w:r>
      <w:r w:rsidR="002F1CCA">
        <w:t xml:space="preserve"> </w:t>
      </w:r>
      <w:r w:rsidR="00DE6748">
        <w:t>—</w:t>
      </w:r>
      <w:r>
        <w:t xml:space="preserve"> </w:t>
      </w:r>
      <w:r w:rsidR="006676C6">
        <w:t>Mettre en capacité l</w:t>
      </w:r>
      <w:r>
        <w:t>es acteurs</w:t>
      </w:r>
      <w:r w:rsidR="005C15E5">
        <w:t xml:space="preserve"> </w:t>
      </w:r>
    </w:p>
    <w:p w:rsidR="008F6B71" w:rsidRPr="00016AD4" w:rsidRDefault="00245DC4" w:rsidP="0023071D">
      <w:r>
        <w:t xml:space="preserve">Informer et </w:t>
      </w:r>
      <w:r w:rsidR="008F6B71" w:rsidRPr="00016AD4">
        <w:t>former son personnel</w:t>
      </w:r>
      <w:r w:rsidR="00D5187D">
        <w:t xml:space="preserve"> aux achats publics durables et</w:t>
      </w:r>
      <w:r w:rsidR="008F6B71" w:rsidRPr="00016AD4">
        <w:t xml:space="preserve"> à l’utilisatio</w:t>
      </w:r>
      <w:r w:rsidR="003A3BC8">
        <w:t>n des outils à leur disposition</w:t>
      </w:r>
      <w:r w:rsidR="00A1382C">
        <w:t xml:space="preserve"> étant entendu </w:t>
      </w:r>
      <w:r w:rsidR="00661ECB">
        <w:t>que des outils</w:t>
      </w:r>
      <w:r w:rsidR="00B260FE">
        <w:t xml:space="preserve"> </w:t>
      </w:r>
      <w:r w:rsidR="00F74FA0">
        <w:t xml:space="preserve">spécifiques aux marchés publics responsables, dont </w:t>
      </w:r>
      <w:r w:rsidR="00661ECB">
        <w:t>un réseau d’acheteurs publics responsables</w:t>
      </w:r>
      <w:r w:rsidR="00F74FA0">
        <w:t>,</w:t>
      </w:r>
      <w:r w:rsidR="00661ECB">
        <w:t xml:space="preserve"> sont mis à disposition par la Région wallonne. </w:t>
      </w:r>
    </w:p>
    <w:p w:rsidR="00B4081D" w:rsidRDefault="00B4081D" w:rsidP="0023071D">
      <w:pPr>
        <w:pStyle w:val="Sous-titre"/>
      </w:pPr>
      <w:r w:rsidRPr="00FB1FFC">
        <w:t>Article </w:t>
      </w:r>
      <w:r w:rsidR="009F62E3">
        <w:t>5</w:t>
      </w:r>
      <w:r w:rsidR="002F1CCA">
        <w:t xml:space="preserve"> </w:t>
      </w:r>
      <w:r w:rsidR="00DE6748">
        <w:t>—</w:t>
      </w:r>
      <w:r w:rsidR="006676C6">
        <w:t xml:space="preserve"> Communiquer </w:t>
      </w:r>
      <w:r>
        <w:t xml:space="preserve">  </w:t>
      </w:r>
    </w:p>
    <w:p w:rsidR="00F35691" w:rsidRDefault="00B24A6D" w:rsidP="0023071D">
      <w:r>
        <w:t>C</w:t>
      </w:r>
      <w:r w:rsidR="00DA05DF">
        <w:t xml:space="preserve">ommuniquer sur </w:t>
      </w:r>
      <w:r w:rsidR="00F35691">
        <w:t xml:space="preserve">l’engagement pris via la charte et le plan d’actions </w:t>
      </w:r>
      <w:r w:rsidR="00877900">
        <w:t>dès que celui-ci est adopté,</w:t>
      </w:r>
      <w:r w:rsidR="00D5187D">
        <w:t xml:space="preserve"> tant en interne qu’en externe</w:t>
      </w:r>
      <w:r w:rsidR="0034361A">
        <w:t xml:space="preserve">. </w:t>
      </w:r>
    </w:p>
    <w:p w:rsidR="003F7A76" w:rsidRDefault="00B24A6D" w:rsidP="0023071D">
      <w:pPr>
        <w:pStyle w:val="Sous-titre"/>
      </w:pPr>
      <w:r>
        <w:t>Article</w:t>
      </w:r>
      <w:r w:rsidR="002F1CCA">
        <w:t> </w:t>
      </w:r>
      <w:r w:rsidR="0067198B">
        <w:t>6</w:t>
      </w:r>
      <w:r w:rsidR="002F1CCA">
        <w:t xml:space="preserve"> —</w:t>
      </w:r>
      <w:r w:rsidR="00DE6748">
        <w:t xml:space="preserve"> M</w:t>
      </w:r>
      <w:r w:rsidR="003F7A76">
        <w:t xml:space="preserve">ettre en place un suivi </w:t>
      </w:r>
    </w:p>
    <w:p w:rsidR="00B05FD2" w:rsidRDefault="003F7A76" w:rsidP="0023071D">
      <w:r w:rsidRPr="00016AD4">
        <w:lastRenderedPageBreak/>
        <w:t>Mettre en place un suivi périodique des engagements contenus dans la présente charte</w:t>
      </w:r>
      <w:r w:rsidR="00981FBB">
        <w:t xml:space="preserve"> et dans le plan d’actions</w:t>
      </w:r>
      <w:r w:rsidR="008A6044">
        <w:t xml:space="preserve">. </w:t>
      </w:r>
    </w:p>
    <w:p w:rsidR="00677CF1" w:rsidRDefault="00677CF1" w:rsidP="0023071D">
      <w:pPr>
        <w:pStyle w:val="Sous-titre"/>
      </w:pPr>
      <w:r w:rsidRPr="00FB1FFC">
        <w:t>Article </w:t>
      </w:r>
      <w:r>
        <w:t xml:space="preserve">7 — Formuler des recommandations </w:t>
      </w:r>
    </w:p>
    <w:p w:rsidR="00677CF1" w:rsidRDefault="002C3FA6" w:rsidP="0023071D">
      <w:r>
        <w:t>Formuler des recommandations sur</w:t>
      </w:r>
      <w:r w:rsidR="004B61E7">
        <w:t xml:space="preserve"> la</w:t>
      </w:r>
      <w:r>
        <w:t xml:space="preserve"> base du suivi de la mise en œuvre du Plan d’actions. </w:t>
      </w:r>
    </w:p>
    <w:p w:rsidR="00F35691" w:rsidRDefault="00F35691" w:rsidP="0023071D">
      <w:pPr>
        <w:pStyle w:val="Sous-titre"/>
      </w:pPr>
      <w:r w:rsidRPr="00FB1FFC">
        <w:t>Article </w:t>
      </w:r>
      <w:r w:rsidR="00677CF1">
        <w:t>8</w:t>
      </w:r>
      <w:r>
        <w:t xml:space="preserve"> </w:t>
      </w:r>
      <w:r w:rsidR="00DE6748">
        <w:t>—</w:t>
      </w:r>
      <w:r w:rsidR="005C70C4">
        <w:t xml:space="preserve"> Transmettre aux</w:t>
      </w:r>
      <w:r>
        <w:t xml:space="preserve"> administration</w:t>
      </w:r>
      <w:r w:rsidR="005C70C4">
        <w:t>s</w:t>
      </w:r>
      <w:r>
        <w:t xml:space="preserve"> d’accompagnement </w:t>
      </w:r>
    </w:p>
    <w:p w:rsidR="00981FBB" w:rsidRDefault="00992CD1" w:rsidP="00624D37">
      <w:r>
        <w:t>Transmettre à la Direction du développement durable</w:t>
      </w:r>
      <w:r w:rsidR="0067198B">
        <w:t xml:space="preserve"> à l’adresse suivante </w:t>
      </w:r>
      <w:hyperlink r:id="rId9" w:history="1">
        <w:r w:rsidR="0067198B" w:rsidRPr="008F12AA">
          <w:rPr>
            <w:rStyle w:val="Lienhypertexte"/>
          </w:rPr>
          <w:t>marchespublics.responsables@spw.wallonie.be</w:t>
        </w:r>
      </w:hyperlink>
      <w:r w:rsidR="00A1382C">
        <w:t xml:space="preserve"> </w:t>
      </w:r>
      <w:r w:rsidR="0051459C">
        <w:t>:</w:t>
      </w:r>
    </w:p>
    <w:p w:rsidR="00F35691" w:rsidRDefault="008E5A10" w:rsidP="006F24ED">
      <w:pPr>
        <w:pStyle w:val="Paragraphedeliste"/>
        <w:numPr>
          <w:ilvl w:val="0"/>
          <w:numId w:val="26"/>
        </w:numPr>
      </w:pPr>
      <w:proofErr w:type="gramStart"/>
      <w:r>
        <w:t>le</w:t>
      </w:r>
      <w:proofErr w:type="gramEnd"/>
      <w:r>
        <w:t xml:space="preserve"> </w:t>
      </w:r>
      <w:r w:rsidR="00F35691">
        <w:t>Plan d’actions</w:t>
      </w:r>
      <w:r>
        <w:t xml:space="preserve"> dès qu’il est adopté</w:t>
      </w:r>
      <w:r w:rsidR="00DE6748">
        <w:t> </w:t>
      </w:r>
      <w:r>
        <w:t xml:space="preserve">; </w:t>
      </w:r>
    </w:p>
    <w:p w:rsidR="00F05C18" w:rsidRDefault="00F05C18" w:rsidP="006F24ED">
      <w:pPr>
        <w:pStyle w:val="Paragraphedeliste"/>
        <w:numPr>
          <w:ilvl w:val="0"/>
          <w:numId w:val="26"/>
        </w:numPr>
      </w:pPr>
      <w:proofErr w:type="gramStart"/>
      <w:r>
        <w:t>les</w:t>
      </w:r>
      <w:proofErr w:type="gramEnd"/>
      <w:r>
        <w:t xml:space="preserve"> freins (réglementaires, outils manquants, etc.) et les opportunités rencontrés au fur et à mesure de la mise en œuvre du Plan</w:t>
      </w:r>
      <w:r w:rsidR="000A4800">
        <w:t xml:space="preserve"> d’actions</w:t>
      </w:r>
      <w:r>
        <w:t xml:space="preserve"> afin que l’administration puisse </w:t>
      </w:r>
      <w:r w:rsidR="00B87FDE">
        <w:t>prendre des mesures</w:t>
      </w:r>
      <w:r w:rsidR="00DE6748">
        <w:t> </w:t>
      </w:r>
      <w:r>
        <w:t xml:space="preserve">; </w:t>
      </w:r>
    </w:p>
    <w:p w:rsidR="00F705CA" w:rsidRDefault="008E5A10" w:rsidP="006F24ED">
      <w:pPr>
        <w:pStyle w:val="Paragraphedeliste"/>
        <w:numPr>
          <w:ilvl w:val="0"/>
          <w:numId w:val="26"/>
        </w:numPr>
      </w:pPr>
      <w:proofErr w:type="gramStart"/>
      <w:r>
        <w:t>les</w:t>
      </w:r>
      <w:proofErr w:type="gramEnd"/>
      <w:r>
        <w:t xml:space="preserve"> données relatives à la mise en œuvre du Plan d’actions au bout des 3 ans pour que la Direction du développement durable puisse évaluer la mise en œuvre de la Charte</w:t>
      </w:r>
      <w:r w:rsidR="0067198B">
        <w:t>.</w:t>
      </w:r>
    </w:p>
    <w:p w:rsidR="009F488E" w:rsidRDefault="009F488E" w:rsidP="0023071D">
      <w:pPr>
        <w:pStyle w:val="Sous-titre"/>
      </w:pPr>
      <w:r w:rsidRPr="00FB1FFC">
        <w:t>Article</w:t>
      </w:r>
      <w:r w:rsidR="002F1CCA">
        <w:t> </w:t>
      </w:r>
      <w:r w:rsidR="00677CF1">
        <w:t>9</w:t>
      </w:r>
      <w:r w:rsidR="002F1CCA">
        <w:t xml:space="preserve"> —</w:t>
      </w:r>
      <w:r w:rsidR="005D7A50">
        <w:t xml:space="preserve"> Durée de la Charte </w:t>
      </w:r>
      <w:r>
        <w:t xml:space="preserve"> </w:t>
      </w:r>
    </w:p>
    <w:p w:rsidR="00677CF1" w:rsidRDefault="00826DFE" w:rsidP="0023071D">
      <w:r>
        <w:t xml:space="preserve">Cette charte </w:t>
      </w:r>
      <w:r w:rsidR="00677CF1">
        <w:t xml:space="preserve">s’applique </w:t>
      </w:r>
      <w:r w:rsidR="00A1382C">
        <w:t>pour un</w:t>
      </w:r>
      <w:r w:rsidR="000E7B2C">
        <w:t>e</w:t>
      </w:r>
      <w:r w:rsidR="00A1382C">
        <w:t xml:space="preserve"> durée indéterminée. </w:t>
      </w:r>
    </w:p>
    <w:p w:rsidR="00003A07" w:rsidRDefault="00826DFE" w:rsidP="0023071D">
      <w:r>
        <w:t xml:space="preserve">Elle s’inscrit dans une perspective évolutive et de renouvellement. </w:t>
      </w:r>
    </w:p>
    <w:sectPr w:rsidR="00003A07" w:rsidSect="00D2377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740" w:rsidRDefault="00F27740" w:rsidP="0023071D">
      <w:r>
        <w:separator/>
      </w:r>
    </w:p>
    <w:p w:rsidR="00F27740" w:rsidRDefault="00F27740" w:rsidP="0023071D"/>
    <w:p w:rsidR="00F27740" w:rsidRDefault="00F27740" w:rsidP="0023071D"/>
    <w:p w:rsidR="00F27740" w:rsidRDefault="00F27740" w:rsidP="0023071D"/>
    <w:p w:rsidR="00F27740" w:rsidRDefault="00F27740"/>
  </w:endnote>
  <w:endnote w:type="continuationSeparator" w:id="0">
    <w:p w:rsidR="00F27740" w:rsidRDefault="00F27740" w:rsidP="0023071D">
      <w:r>
        <w:continuationSeparator/>
      </w:r>
    </w:p>
    <w:p w:rsidR="00F27740" w:rsidRDefault="00F27740" w:rsidP="0023071D"/>
    <w:p w:rsidR="00F27740" w:rsidRDefault="00F27740" w:rsidP="0023071D"/>
    <w:p w:rsidR="00F27740" w:rsidRDefault="00F27740" w:rsidP="0023071D"/>
    <w:p w:rsidR="00F27740" w:rsidRDefault="00F27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6CB" w:rsidRDefault="00CF3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15172"/>
      <w:docPartObj>
        <w:docPartGallery w:val="Page Numbers (Bottom of Page)"/>
        <w:docPartUnique/>
      </w:docPartObj>
    </w:sdtPr>
    <w:sdtEndPr/>
    <w:sdtContent>
      <w:p w:rsidR="008A6044" w:rsidRDefault="00006F43" w:rsidP="0023071D">
        <w:pPr>
          <w:pStyle w:val="Pieddepage"/>
        </w:pPr>
        <w:r>
          <w:rPr>
            <w:noProof/>
          </w:rPr>
          <w:fldChar w:fldCharType="begin"/>
        </w:r>
        <w:r w:rsidR="008A6044">
          <w:rPr>
            <w:noProof/>
          </w:rPr>
          <w:instrText xml:space="preserve"> PAGE   \* MERGEFORMAT </w:instrText>
        </w:r>
        <w:r>
          <w:rPr>
            <w:noProof/>
          </w:rPr>
          <w:fldChar w:fldCharType="separate"/>
        </w:r>
        <w:r w:rsidR="009A5FF7">
          <w:rPr>
            <w:noProof/>
          </w:rPr>
          <w:t>2</w:t>
        </w:r>
        <w:r>
          <w:rPr>
            <w:noProof/>
          </w:rPr>
          <w:fldChar w:fldCharType="end"/>
        </w:r>
      </w:p>
    </w:sdtContent>
  </w:sdt>
  <w:p w:rsidR="008A6044" w:rsidRDefault="008A6044" w:rsidP="0023071D"/>
  <w:p w:rsidR="00CA7D71" w:rsidRDefault="00CA7D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6CB" w:rsidRDefault="00CF36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740" w:rsidRDefault="00F27740" w:rsidP="0023071D">
      <w:r>
        <w:separator/>
      </w:r>
    </w:p>
    <w:p w:rsidR="00F27740" w:rsidRDefault="00F27740" w:rsidP="0023071D"/>
    <w:p w:rsidR="00F27740" w:rsidRDefault="00F27740" w:rsidP="0023071D"/>
    <w:p w:rsidR="00F27740" w:rsidRDefault="00F27740" w:rsidP="0023071D"/>
    <w:p w:rsidR="00F27740" w:rsidRDefault="00F27740"/>
  </w:footnote>
  <w:footnote w:type="continuationSeparator" w:id="0">
    <w:p w:rsidR="00F27740" w:rsidRDefault="00F27740" w:rsidP="0023071D">
      <w:r>
        <w:continuationSeparator/>
      </w:r>
    </w:p>
    <w:p w:rsidR="00F27740" w:rsidRDefault="00F27740" w:rsidP="0023071D"/>
    <w:p w:rsidR="00F27740" w:rsidRDefault="00F27740" w:rsidP="0023071D"/>
    <w:p w:rsidR="00F27740" w:rsidRDefault="00F27740" w:rsidP="0023071D"/>
    <w:p w:rsidR="00F27740" w:rsidRDefault="00F27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6CB" w:rsidRDefault="00CF36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6CB" w:rsidRDefault="00CF36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6CB" w:rsidRDefault="00CF36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1A4D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90A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C68D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E0D3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0666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05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A1F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F22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C0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C75C4"/>
    <w:lvl w:ilvl="0">
      <w:start w:val="1"/>
      <w:numFmt w:val="bullet"/>
      <w:pStyle w:val="Listepuces"/>
      <w:lvlText w:val=""/>
      <w:lvlJc w:val="left"/>
      <w:pPr>
        <w:ind w:left="644" w:hanging="360"/>
      </w:pPr>
      <w:rPr>
        <w:rFonts w:ascii="Symbol" w:hAnsi="Symbol" w:hint="default"/>
      </w:rPr>
    </w:lvl>
  </w:abstractNum>
  <w:abstractNum w:abstractNumId="10" w15:restartNumberingAfterBreak="0">
    <w:nsid w:val="0A66135E"/>
    <w:multiLevelType w:val="hybridMultilevel"/>
    <w:tmpl w:val="F62EF34E"/>
    <w:lvl w:ilvl="0" w:tplc="F00C9426">
      <w:start w:val="1"/>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1CA1D40"/>
    <w:multiLevelType w:val="hybridMultilevel"/>
    <w:tmpl w:val="C7C0B936"/>
    <w:lvl w:ilvl="0" w:tplc="1AA208CC">
      <w:start w:val="1"/>
      <w:numFmt w:val="bullet"/>
      <w:lvlText w:val="-"/>
      <w:lvlJc w:val="left"/>
      <w:pPr>
        <w:ind w:left="720" w:hanging="360"/>
      </w:pPr>
      <w:rPr>
        <w:rFonts w:ascii="Calibri" w:eastAsia="Times New Roman" w:hAnsi="Calibri"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36308F"/>
    <w:multiLevelType w:val="hybridMultilevel"/>
    <w:tmpl w:val="17B62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A262FF"/>
    <w:multiLevelType w:val="hybridMultilevel"/>
    <w:tmpl w:val="4A68FC40"/>
    <w:lvl w:ilvl="0" w:tplc="C646EAAE">
      <w:start w:val="1"/>
      <w:numFmt w:val="bullet"/>
      <w:lvlText w:val="-"/>
      <w:lvlJc w:val="left"/>
      <w:pPr>
        <w:tabs>
          <w:tab w:val="num" w:pos="720"/>
        </w:tabs>
        <w:ind w:left="720" w:hanging="360"/>
      </w:pPr>
      <w:rPr>
        <w:rFonts w:ascii="Times New Roman" w:hAnsi="Times New Roman" w:hint="default"/>
      </w:rPr>
    </w:lvl>
    <w:lvl w:ilvl="1" w:tplc="9938983E" w:tentative="1">
      <w:start w:val="1"/>
      <w:numFmt w:val="bullet"/>
      <w:lvlText w:val="-"/>
      <w:lvlJc w:val="left"/>
      <w:pPr>
        <w:tabs>
          <w:tab w:val="num" w:pos="1440"/>
        </w:tabs>
        <w:ind w:left="1440" w:hanging="360"/>
      </w:pPr>
      <w:rPr>
        <w:rFonts w:ascii="Times New Roman" w:hAnsi="Times New Roman" w:hint="default"/>
      </w:rPr>
    </w:lvl>
    <w:lvl w:ilvl="2" w:tplc="18F4A0DA" w:tentative="1">
      <w:start w:val="1"/>
      <w:numFmt w:val="bullet"/>
      <w:lvlText w:val="-"/>
      <w:lvlJc w:val="left"/>
      <w:pPr>
        <w:tabs>
          <w:tab w:val="num" w:pos="2160"/>
        </w:tabs>
        <w:ind w:left="2160" w:hanging="360"/>
      </w:pPr>
      <w:rPr>
        <w:rFonts w:ascii="Times New Roman" w:hAnsi="Times New Roman" w:hint="default"/>
      </w:rPr>
    </w:lvl>
    <w:lvl w:ilvl="3" w:tplc="70666266" w:tentative="1">
      <w:start w:val="1"/>
      <w:numFmt w:val="bullet"/>
      <w:lvlText w:val="-"/>
      <w:lvlJc w:val="left"/>
      <w:pPr>
        <w:tabs>
          <w:tab w:val="num" w:pos="2880"/>
        </w:tabs>
        <w:ind w:left="2880" w:hanging="360"/>
      </w:pPr>
      <w:rPr>
        <w:rFonts w:ascii="Times New Roman" w:hAnsi="Times New Roman" w:hint="default"/>
      </w:rPr>
    </w:lvl>
    <w:lvl w:ilvl="4" w:tplc="627824B6" w:tentative="1">
      <w:start w:val="1"/>
      <w:numFmt w:val="bullet"/>
      <w:lvlText w:val="-"/>
      <w:lvlJc w:val="left"/>
      <w:pPr>
        <w:tabs>
          <w:tab w:val="num" w:pos="3600"/>
        </w:tabs>
        <w:ind w:left="3600" w:hanging="360"/>
      </w:pPr>
      <w:rPr>
        <w:rFonts w:ascii="Times New Roman" w:hAnsi="Times New Roman" w:hint="default"/>
      </w:rPr>
    </w:lvl>
    <w:lvl w:ilvl="5" w:tplc="B636E020" w:tentative="1">
      <w:start w:val="1"/>
      <w:numFmt w:val="bullet"/>
      <w:lvlText w:val="-"/>
      <w:lvlJc w:val="left"/>
      <w:pPr>
        <w:tabs>
          <w:tab w:val="num" w:pos="4320"/>
        </w:tabs>
        <w:ind w:left="4320" w:hanging="360"/>
      </w:pPr>
      <w:rPr>
        <w:rFonts w:ascii="Times New Roman" w:hAnsi="Times New Roman" w:hint="default"/>
      </w:rPr>
    </w:lvl>
    <w:lvl w:ilvl="6" w:tplc="EFF2C67A" w:tentative="1">
      <w:start w:val="1"/>
      <w:numFmt w:val="bullet"/>
      <w:lvlText w:val="-"/>
      <w:lvlJc w:val="left"/>
      <w:pPr>
        <w:tabs>
          <w:tab w:val="num" w:pos="5040"/>
        </w:tabs>
        <w:ind w:left="5040" w:hanging="360"/>
      </w:pPr>
      <w:rPr>
        <w:rFonts w:ascii="Times New Roman" w:hAnsi="Times New Roman" w:hint="default"/>
      </w:rPr>
    </w:lvl>
    <w:lvl w:ilvl="7" w:tplc="B82A9B56" w:tentative="1">
      <w:start w:val="1"/>
      <w:numFmt w:val="bullet"/>
      <w:lvlText w:val="-"/>
      <w:lvlJc w:val="left"/>
      <w:pPr>
        <w:tabs>
          <w:tab w:val="num" w:pos="5760"/>
        </w:tabs>
        <w:ind w:left="5760" w:hanging="360"/>
      </w:pPr>
      <w:rPr>
        <w:rFonts w:ascii="Times New Roman" w:hAnsi="Times New Roman" w:hint="default"/>
      </w:rPr>
    </w:lvl>
    <w:lvl w:ilvl="8" w:tplc="BD0A9C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6C241D"/>
    <w:multiLevelType w:val="hybridMultilevel"/>
    <w:tmpl w:val="4808BA6E"/>
    <w:lvl w:ilvl="0" w:tplc="37F61FA4">
      <w:start w:val="1"/>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F297307"/>
    <w:multiLevelType w:val="hybridMultilevel"/>
    <w:tmpl w:val="1BB41634"/>
    <w:lvl w:ilvl="0" w:tplc="683EB07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62E51F0"/>
    <w:multiLevelType w:val="hybridMultilevel"/>
    <w:tmpl w:val="8806E5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5A2F13"/>
    <w:multiLevelType w:val="hybridMultilevel"/>
    <w:tmpl w:val="72BE86E0"/>
    <w:lvl w:ilvl="0" w:tplc="080C0001">
      <w:start w:val="1"/>
      <w:numFmt w:val="bullet"/>
      <w:lvlText w:val=""/>
      <w:lvlJc w:val="left"/>
      <w:pPr>
        <w:ind w:left="1505" w:hanging="360"/>
      </w:pPr>
      <w:rPr>
        <w:rFonts w:ascii="Symbol" w:hAnsi="Symbol" w:hint="default"/>
      </w:rPr>
    </w:lvl>
    <w:lvl w:ilvl="1" w:tplc="080C0003" w:tentative="1">
      <w:start w:val="1"/>
      <w:numFmt w:val="bullet"/>
      <w:lvlText w:val="o"/>
      <w:lvlJc w:val="left"/>
      <w:pPr>
        <w:ind w:left="2225" w:hanging="360"/>
      </w:pPr>
      <w:rPr>
        <w:rFonts w:ascii="Courier New" w:hAnsi="Courier New" w:cs="Courier New" w:hint="default"/>
      </w:rPr>
    </w:lvl>
    <w:lvl w:ilvl="2" w:tplc="080C0005" w:tentative="1">
      <w:start w:val="1"/>
      <w:numFmt w:val="bullet"/>
      <w:lvlText w:val=""/>
      <w:lvlJc w:val="left"/>
      <w:pPr>
        <w:ind w:left="2945" w:hanging="360"/>
      </w:pPr>
      <w:rPr>
        <w:rFonts w:ascii="Wingdings" w:hAnsi="Wingdings" w:hint="default"/>
      </w:rPr>
    </w:lvl>
    <w:lvl w:ilvl="3" w:tplc="080C0001" w:tentative="1">
      <w:start w:val="1"/>
      <w:numFmt w:val="bullet"/>
      <w:lvlText w:val=""/>
      <w:lvlJc w:val="left"/>
      <w:pPr>
        <w:ind w:left="3665" w:hanging="360"/>
      </w:pPr>
      <w:rPr>
        <w:rFonts w:ascii="Symbol" w:hAnsi="Symbol" w:hint="default"/>
      </w:rPr>
    </w:lvl>
    <w:lvl w:ilvl="4" w:tplc="080C0003" w:tentative="1">
      <w:start w:val="1"/>
      <w:numFmt w:val="bullet"/>
      <w:lvlText w:val="o"/>
      <w:lvlJc w:val="left"/>
      <w:pPr>
        <w:ind w:left="4385" w:hanging="360"/>
      </w:pPr>
      <w:rPr>
        <w:rFonts w:ascii="Courier New" w:hAnsi="Courier New" w:cs="Courier New" w:hint="default"/>
      </w:rPr>
    </w:lvl>
    <w:lvl w:ilvl="5" w:tplc="080C0005" w:tentative="1">
      <w:start w:val="1"/>
      <w:numFmt w:val="bullet"/>
      <w:lvlText w:val=""/>
      <w:lvlJc w:val="left"/>
      <w:pPr>
        <w:ind w:left="5105" w:hanging="360"/>
      </w:pPr>
      <w:rPr>
        <w:rFonts w:ascii="Wingdings" w:hAnsi="Wingdings" w:hint="default"/>
      </w:rPr>
    </w:lvl>
    <w:lvl w:ilvl="6" w:tplc="080C0001" w:tentative="1">
      <w:start w:val="1"/>
      <w:numFmt w:val="bullet"/>
      <w:lvlText w:val=""/>
      <w:lvlJc w:val="left"/>
      <w:pPr>
        <w:ind w:left="5825" w:hanging="360"/>
      </w:pPr>
      <w:rPr>
        <w:rFonts w:ascii="Symbol" w:hAnsi="Symbol" w:hint="default"/>
      </w:rPr>
    </w:lvl>
    <w:lvl w:ilvl="7" w:tplc="080C0003" w:tentative="1">
      <w:start w:val="1"/>
      <w:numFmt w:val="bullet"/>
      <w:lvlText w:val="o"/>
      <w:lvlJc w:val="left"/>
      <w:pPr>
        <w:ind w:left="6545" w:hanging="360"/>
      </w:pPr>
      <w:rPr>
        <w:rFonts w:ascii="Courier New" w:hAnsi="Courier New" w:cs="Courier New" w:hint="default"/>
      </w:rPr>
    </w:lvl>
    <w:lvl w:ilvl="8" w:tplc="080C0005" w:tentative="1">
      <w:start w:val="1"/>
      <w:numFmt w:val="bullet"/>
      <w:lvlText w:val=""/>
      <w:lvlJc w:val="left"/>
      <w:pPr>
        <w:ind w:left="7265" w:hanging="360"/>
      </w:pPr>
      <w:rPr>
        <w:rFonts w:ascii="Wingdings" w:hAnsi="Wingdings" w:hint="default"/>
      </w:rPr>
    </w:lvl>
  </w:abstractNum>
  <w:abstractNum w:abstractNumId="18" w15:restartNumberingAfterBreak="0">
    <w:nsid w:val="42085E63"/>
    <w:multiLevelType w:val="hybridMultilevel"/>
    <w:tmpl w:val="68502C0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481A519C"/>
    <w:multiLevelType w:val="hybridMultilevel"/>
    <w:tmpl w:val="4B103C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B0967D0"/>
    <w:multiLevelType w:val="hybridMultilevel"/>
    <w:tmpl w:val="DEC6FA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C6B59DB"/>
    <w:multiLevelType w:val="hybridMultilevel"/>
    <w:tmpl w:val="D82A4B5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594E55CB"/>
    <w:multiLevelType w:val="hybridMultilevel"/>
    <w:tmpl w:val="17B628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512615"/>
    <w:multiLevelType w:val="hybridMultilevel"/>
    <w:tmpl w:val="5910450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61605D9F"/>
    <w:multiLevelType w:val="hybridMultilevel"/>
    <w:tmpl w:val="CBE6D5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C807C6C"/>
    <w:multiLevelType w:val="hybridMultilevel"/>
    <w:tmpl w:val="39746E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 w:numId="14">
    <w:abstractNumId w:val="14"/>
  </w:num>
  <w:num w:numId="15">
    <w:abstractNumId w:val="13"/>
  </w:num>
  <w:num w:numId="16">
    <w:abstractNumId w:val="15"/>
  </w:num>
  <w:num w:numId="17">
    <w:abstractNumId w:val="24"/>
  </w:num>
  <w:num w:numId="18">
    <w:abstractNumId w:val="17"/>
  </w:num>
  <w:num w:numId="19">
    <w:abstractNumId w:val="23"/>
  </w:num>
  <w:num w:numId="20">
    <w:abstractNumId w:val="19"/>
  </w:num>
  <w:num w:numId="21">
    <w:abstractNumId w:val="18"/>
  </w:num>
  <w:num w:numId="22">
    <w:abstractNumId w:val="12"/>
  </w:num>
  <w:num w:numId="23">
    <w:abstractNumId w:val="16"/>
  </w:num>
  <w:num w:numId="24">
    <w:abstractNumId w:val="22"/>
  </w:num>
  <w:num w:numId="25">
    <w:abstractNumId w:val="2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AD"/>
    <w:rsid w:val="00003A07"/>
    <w:rsid w:val="00006F43"/>
    <w:rsid w:val="00016AD4"/>
    <w:rsid w:val="00020C7E"/>
    <w:rsid w:val="0002487B"/>
    <w:rsid w:val="000360C8"/>
    <w:rsid w:val="00042E74"/>
    <w:rsid w:val="00043715"/>
    <w:rsid w:val="0004462D"/>
    <w:rsid w:val="00047144"/>
    <w:rsid w:val="00056E9B"/>
    <w:rsid w:val="000703D6"/>
    <w:rsid w:val="00070E73"/>
    <w:rsid w:val="0008276A"/>
    <w:rsid w:val="00082FC3"/>
    <w:rsid w:val="000900EB"/>
    <w:rsid w:val="000A4800"/>
    <w:rsid w:val="000B2F4D"/>
    <w:rsid w:val="000B4C63"/>
    <w:rsid w:val="000B76C9"/>
    <w:rsid w:val="000C6489"/>
    <w:rsid w:val="000D5C41"/>
    <w:rsid w:val="000E5519"/>
    <w:rsid w:val="000E7B2C"/>
    <w:rsid w:val="000F3987"/>
    <w:rsid w:val="000F3B0E"/>
    <w:rsid w:val="0010644A"/>
    <w:rsid w:val="0010766A"/>
    <w:rsid w:val="00117D35"/>
    <w:rsid w:val="001219E4"/>
    <w:rsid w:val="0012260F"/>
    <w:rsid w:val="001361B3"/>
    <w:rsid w:val="00140D1A"/>
    <w:rsid w:val="001458C7"/>
    <w:rsid w:val="001463B2"/>
    <w:rsid w:val="00147668"/>
    <w:rsid w:val="00163C91"/>
    <w:rsid w:val="001800A0"/>
    <w:rsid w:val="00180159"/>
    <w:rsid w:val="00197546"/>
    <w:rsid w:val="001A6992"/>
    <w:rsid w:val="001B1981"/>
    <w:rsid w:val="001B32AD"/>
    <w:rsid w:val="001C0380"/>
    <w:rsid w:val="001C0412"/>
    <w:rsid w:val="001C1AA7"/>
    <w:rsid w:val="001C2A65"/>
    <w:rsid w:val="001C42D9"/>
    <w:rsid w:val="001D2C60"/>
    <w:rsid w:val="001E4394"/>
    <w:rsid w:val="001F06AA"/>
    <w:rsid w:val="001F3294"/>
    <w:rsid w:val="001F3CE4"/>
    <w:rsid w:val="0020395B"/>
    <w:rsid w:val="002059B1"/>
    <w:rsid w:val="002228E0"/>
    <w:rsid w:val="00230376"/>
    <w:rsid w:val="0023071D"/>
    <w:rsid w:val="002323B8"/>
    <w:rsid w:val="0023368F"/>
    <w:rsid w:val="002348E2"/>
    <w:rsid w:val="00240871"/>
    <w:rsid w:val="0024167B"/>
    <w:rsid w:val="00245DC4"/>
    <w:rsid w:val="00247A63"/>
    <w:rsid w:val="00252128"/>
    <w:rsid w:val="0025451E"/>
    <w:rsid w:val="00254785"/>
    <w:rsid w:val="002579C1"/>
    <w:rsid w:val="002671B4"/>
    <w:rsid w:val="002814E3"/>
    <w:rsid w:val="00283305"/>
    <w:rsid w:val="00287494"/>
    <w:rsid w:val="00292B53"/>
    <w:rsid w:val="00292E20"/>
    <w:rsid w:val="002A3CDA"/>
    <w:rsid w:val="002B2A46"/>
    <w:rsid w:val="002C3FA6"/>
    <w:rsid w:val="002D4717"/>
    <w:rsid w:val="002D6735"/>
    <w:rsid w:val="002F1CCA"/>
    <w:rsid w:val="00311053"/>
    <w:rsid w:val="00311301"/>
    <w:rsid w:val="00321BDE"/>
    <w:rsid w:val="00322C32"/>
    <w:rsid w:val="00327B53"/>
    <w:rsid w:val="00327FA8"/>
    <w:rsid w:val="00331471"/>
    <w:rsid w:val="00332941"/>
    <w:rsid w:val="00335D50"/>
    <w:rsid w:val="00340B5A"/>
    <w:rsid w:val="0034361A"/>
    <w:rsid w:val="003540A5"/>
    <w:rsid w:val="0035750A"/>
    <w:rsid w:val="00360E28"/>
    <w:rsid w:val="00365093"/>
    <w:rsid w:val="003803E2"/>
    <w:rsid w:val="00383149"/>
    <w:rsid w:val="00383CD4"/>
    <w:rsid w:val="00390DBB"/>
    <w:rsid w:val="00393B1F"/>
    <w:rsid w:val="003A0D14"/>
    <w:rsid w:val="003A3BC8"/>
    <w:rsid w:val="003A6D23"/>
    <w:rsid w:val="003B24F2"/>
    <w:rsid w:val="003B6527"/>
    <w:rsid w:val="003D1605"/>
    <w:rsid w:val="003D64A8"/>
    <w:rsid w:val="003E46D6"/>
    <w:rsid w:val="003E5143"/>
    <w:rsid w:val="003E5813"/>
    <w:rsid w:val="003F5025"/>
    <w:rsid w:val="003F7887"/>
    <w:rsid w:val="003F7A76"/>
    <w:rsid w:val="00404DC9"/>
    <w:rsid w:val="00410A8E"/>
    <w:rsid w:val="00415279"/>
    <w:rsid w:val="004176B8"/>
    <w:rsid w:val="00424CD0"/>
    <w:rsid w:val="00425126"/>
    <w:rsid w:val="004269C4"/>
    <w:rsid w:val="00427274"/>
    <w:rsid w:val="00441E5B"/>
    <w:rsid w:val="00447B32"/>
    <w:rsid w:val="004547D6"/>
    <w:rsid w:val="00454E23"/>
    <w:rsid w:val="0046096D"/>
    <w:rsid w:val="0046222F"/>
    <w:rsid w:val="004801D4"/>
    <w:rsid w:val="00482114"/>
    <w:rsid w:val="00483C0E"/>
    <w:rsid w:val="0049141E"/>
    <w:rsid w:val="00491826"/>
    <w:rsid w:val="004A209C"/>
    <w:rsid w:val="004A2D31"/>
    <w:rsid w:val="004A55E5"/>
    <w:rsid w:val="004B1B5B"/>
    <w:rsid w:val="004B2113"/>
    <w:rsid w:val="004B315B"/>
    <w:rsid w:val="004B4D63"/>
    <w:rsid w:val="004B4DE0"/>
    <w:rsid w:val="004B61E7"/>
    <w:rsid w:val="004C1544"/>
    <w:rsid w:val="004C48B0"/>
    <w:rsid w:val="004C623C"/>
    <w:rsid w:val="004D14BB"/>
    <w:rsid w:val="004D4F8C"/>
    <w:rsid w:val="004D5E22"/>
    <w:rsid w:val="004E2180"/>
    <w:rsid w:val="00505FB4"/>
    <w:rsid w:val="00510086"/>
    <w:rsid w:val="00510370"/>
    <w:rsid w:val="0051459C"/>
    <w:rsid w:val="00522867"/>
    <w:rsid w:val="0052300A"/>
    <w:rsid w:val="00525F74"/>
    <w:rsid w:val="00526F65"/>
    <w:rsid w:val="005277F8"/>
    <w:rsid w:val="0053253E"/>
    <w:rsid w:val="0053388E"/>
    <w:rsid w:val="00541E96"/>
    <w:rsid w:val="005503CE"/>
    <w:rsid w:val="00551583"/>
    <w:rsid w:val="00551642"/>
    <w:rsid w:val="00553530"/>
    <w:rsid w:val="00553EFC"/>
    <w:rsid w:val="00565C1B"/>
    <w:rsid w:val="00593AD0"/>
    <w:rsid w:val="00595700"/>
    <w:rsid w:val="005A0256"/>
    <w:rsid w:val="005A2AF4"/>
    <w:rsid w:val="005C15E5"/>
    <w:rsid w:val="005C612A"/>
    <w:rsid w:val="005C70C4"/>
    <w:rsid w:val="005D1A13"/>
    <w:rsid w:val="005D35FD"/>
    <w:rsid w:val="005D55C0"/>
    <w:rsid w:val="005D72C9"/>
    <w:rsid w:val="005D7A50"/>
    <w:rsid w:val="005E0397"/>
    <w:rsid w:val="005E38D9"/>
    <w:rsid w:val="005F747F"/>
    <w:rsid w:val="00624D37"/>
    <w:rsid w:val="00627DC9"/>
    <w:rsid w:val="00634649"/>
    <w:rsid w:val="00636E0E"/>
    <w:rsid w:val="0064634B"/>
    <w:rsid w:val="006518F8"/>
    <w:rsid w:val="006617AB"/>
    <w:rsid w:val="00661ECB"/>
    <w:rsid w:val="006676C6"/>
    <w:rsid w:val="0067198B"/>
    <w:rsid w:val="00672505"/>
    <w:rsid w:val="00677CF1"/>
    <w:rsid w:val="0068038D"/>
    <w:rsid w:val="00685DE6"/>
    <w:rsid w:val="00692F19"/>
    <w:rsid w:val="006969C2"/>
    <w:rsid w:val="006976FA"/>
    <w:rsid w:val="006A0013"/>
    <w:rsid w:val="006A0C5C"/>
    <w:rsid w:val="006A1A87"/>
    <w:rsid w:val="006A463A"/>
    <w:rsid w:val="006B10EF"/>
    <w:rsid w:val="006B2336"/>
    <w:rsid w:val="006B4504"/>
    <w:rsid w:val="006B4C61"/>
    <w:rsid w:val="006B6B00"/>
    <w:rsid w:val="006D78DD"/>
    <w:rsid w:val="006E2F19"/>
    <w:rsid w:val="006E4D9A"/>
    <w:rsid w:val="006E7465"/>
    <w:rsid w:val="006F24ED"/>
    <w:rsid w:val="006F2BD3"/>
    <w:rsid w:val="006F5067"/>
    <w:rsid w:val="006F7B54"/>
    <w:rsid w:val="00712952"/>
    <w:rsid w:val="00724E8D"/>
    <w:rsid w:val="00731514"/>
    <w:rsid w:val="007343C4"/>
    <w:rsid w:val="00747A64"/>
    <w:rsid w:val="00760063"/>
    <w:rsid w:val="00760E5C"/>
    <w:rsid w:val="00765AA4"/>
    <w:rsid w:val="00767B8D"/>
    <w:rsid w:val="00777D01"/>
    <w:rsid w:val="007822ED"/>
    <w:rsid w:val="007A0C4D"/>
    <w:rsid w:val="007A14F6"/>
    <w:rsid w:val="007A4208"/>
    <w:rsid w:val="007A68F9"/>
    <w:rsid w:val="007B1646"/>
    <w:rsid w:val="007B63FC"/>
    <w:rsid w:val="007D0C68"/>
    <w:rsid w:val="007E5001"/>
    <w:rsid w:val="007E544A"/>
    <w:rsid w:val="007E5A7C"/>
    <w:rsid w:val="007F418C"/>
    <w:rsid w:val="008003D1"/>
    <w:rsid w:val="00813AC6"/>
    <w:rsid w:val="00823BA6"/>
    <w:rsid w:val="00826DFE"/>
    <w:rsid w:val="00827E13"/>
    <w:rsid w:val="00841A0C"/>
    <w:rsid w:val="00845831"/>
    <w:rsid w:val="00852498"/>
    <w:rsid w:val="00864D8C"/>
    <w:rsid w:val="00867E17"/>
    <w:rsid w:val="00877900"/>
    <w:rsid w:val="0088130B"/>
    <w:rsid w:val="00892594"/>
    <w:rsid w:val="00894CF8"/>
    <w:rsid w:val="00895E6A"/>
    <w:rsid w:val="008A2BDE"/>
    <w:rsid w:val="008A6044"/>
    <w:rsid w:val="008B14C6"/>
    <w:rsid w:val="008C3EDE"/>
    <w:rsid w:val="008C547B"/>
    <w:rsid w:val="008D018B"/>
    <w:rsid w:val="008D436A"/>
    <w:rsid w:val="008E5A10"/>
    <w:rsid w:val="008E5BA0"/>
    <w:rsid w:val="008F3DBF"/>
    <w:rsid w:val="008F6B71"/>
    <w:rsid w:val="00903263"/>
    <w:rsid w:val="00911E65"/>
    <w:rsid w:val="00915F34"/>
    <w:rsid w:val="0092551D"/>
    <w:rsid w:val="0094686F"/>
    <w:rsid w:val="009511BA"/>
    <w:rsid w:val="009556B0"/>
    <w:rsid w:val="00970BF5"/>
    <w:rsid w:val="00981FBB"/>
    <w:rsid w:val="00992CD1"/>
    <w:rsid w:val="00995217"/>
    <w:rsid w:val="00996B6A"/>
    <w:rsid w:val="009A239B"/>
    <w:rsid w:val="009A3BAA"/>
    <w:rsid w:val="009A5FF7"/>
    <w:rsid w:val="009D7082"/>
    <w:rsid w:val="009E3EDC"/>
    <w:rsid w:val="009F066A"/>
    <w:rsid w:val="009F231B"/>
    <w:rsid w:val="009F42C8"/>
    <w:rsid w:val="009F488E"/>
    <w:rsid w:val="009F5DC4"/>
    <w:rsid w:val="009F62E3"/>
    <w:rsid w:val="009F6434"/>
    <w:rsid w:val="00A1382C"/>
    <w:rsid w:val="00A13C5D"/>
    <w:rsid w:val="00A23E1B"/>
    <w:rsid w:val="00A3084C"/>
    <w:rsid w:val="00A3127E"/>
    <w:rsid w:val="00A31D02"/>
    <w:rsid w:val="00A4184A"/>
    <w:rsid w:val="00A41C43"/>
    <w:rsid w:val="00A56A65"/>
    <w:rsid w:val="00A62F67"/>
    <w:rsid w:val="00A6646D"/>
    <w:rsid w:val="00A7089A"/>
    <w:rsid w:val="00A875FE"/>
    <w:rsid w:val="00AA35BB"/>
    <w:rsid w:val="00AA5EE1"/>
    <w:rsid w:val="00AA6CC6"/>
    <w:rsid w:val="00AB26B3"/>
    <w:rsid w:val="00AB28D8"/>
    <w:rsid w:val="00AD53DB"/>
    <w:rsid w:val="00AD6035"/>
    <w:rsid w:val="00AE5D6A"/>
    <w:rsid w:val="00AF1539"/>
    <w:rsid w:val="00AF2536"/>
    <w:rsid w:val="00B05FD2"/>
    <w:rsid w:val="00B17603"/>
    <w:rsid w:val="00B24A6D"/>
    <w:rsid w:val="00B260FE"/>
    <w:rsid w:val="00B26B11"/>
    <w:rsid w:val="00B4081D"/>
    <w:rsid w:val="00B63FFE"/>
    <w:rsid w:val="00B77625"/>
    <w:rsid w:val="00B82003"/>
    <w:rsid w:val="00B87FDE"/>
    <w:rsid w:val="00B92189"/>
    <w:rsid w:val="00B963F9"/>
    <w:rsid w:val="00B97401"/>
    <w:rsid w:val="00BA7C47"/>
    <w:rsid w:val="00BC36C2"/>
    <w:rsid w:val="00BD3507"/>
    <w:rsid w:val="00BF0CFB"/>
    <w:rsid w:val="00C03D1F"/>
    <w:rsid w:val="00C066EB"/>
    <w:rsid w:val="00C12E25"/>
    <w:rsid w:val="00C362AD"/>
    <w:rsid w:val="00C36CAE"/>
    <w:rsid w:val="00C460DC"/>
    <w:rsid w:val="00C50C57"/>
    <w:rsid w:val="00C56D23"/>
    <w:rsid w:val="00C6346C"/>
    <w:rsid w:val="00C6422D"/>
    <w:rsid w:val="00C74D8C"/>
    <w:rsid w:val="00C82289"/>
    <w:rsid w:val="00C90215"/>
    <w:rsid w:val="00C95550"/>
    <w:rsid w:val="00C95624"/>
    <w:rsid w:val="00CA0376"/>
    <w:rsid w:val="00CA7D71"/>
    <w:rsid w:val="00CC3B1F"/>
    <w:rsid w:val="00CC5739"/>
    <w:rsid w:val="00CD062D"/>
    <w:rsid w:val="00CD110F"/>
    <w:rsid w:val="00CD1217"/>
    <w:rsid w:val="00CD4935"/>
    <w:rsid w:val="00CE2FD4"/>
    <w:rsid w:val="00CF1EF2"/>
    <w:rsid w:val="00CF36CB"/>
    <w:rsid w:val="00D060DC"/>
    <w:rsid w:val="00D11A9A"/>
    <w:rsid w:val="00D11D51"/>
    <w:rsid w:val="00D2369C"/>
    <w:rsid w:val="00D23779"/>
    <w:rsid w:val="00D4267F"/>
    <w:rsid w:val="00D456A2"/>
    <w:rsid w:val="00D5187D"/>
    <w:rsid w:val="00D53FA7"/>
    <w:rsid w:val="00D572F9"/>
    <w:rsid w:val="00D60343"/>
    <w:rsid w:val="00D64CE6"/>
    <w:rsid w:val="00D859A5"/>
    <w:rsid w:val="00D90FC6"/>
    <w:rsid w:val="00D92E25"/>
    <w:rsid w:val="00DA05DF"/>
    <w:rsid w:val="00DA4ED9"/>
    <w:rsid w:val="00DB302A"/>
    <w:rsid w:val="00DC249E"/>
    <w:rsid w:val="00DC3137"/>
    <w:rsid w:val="00DC5BB1"/>
    <w:rsid w:val="00DD07BE"/>
    <w:rsid w:val="00DD52ED"/>
    <w:rsid w:val="00DD5862"/>
    <w:rsid w:val="00DE24F6"/>
    <w:rsid w:val="00DE6748"/>
    <w:rsid w:val="00DF48E9"/>
    <w:rsid w:val="00E004D5"/>
    <w:rsid w:val="00E0465D"/>
    <w:rsid w:val="00E11FA5"/>
    <w:rsid w:val="00E25B63"/>
    <w:rsid w:val="00E25DFB"/>
    <w:rsid w:val="00E403F2"/>
    <w:rsid w:val="00E43611"/>
    <w:rsid w:val="00E53E27"/>
    <w:rsid w:val="00E6247E"/>
    <w:rsid w:val="00E64D74"/>
    <w:rsid w:val="00E70836"/>
    <w:rsid w:val="00E77310"/>
    <w:rsid w:val="00E81668"/>
    <w:rsid w:val="00E8329D"/>
    <w:rsid w:val="00EA0498"/>
    <w:rsid w:val="00EA6F75"/>
    <w:rsid w:val="00EA7AB3"/>
    <w:rsid w:val="00EB2212"/>
    <w:rsid w:val="00EB4B09"/>
    <w:rsid w:val="00EC7156"/>
    <w:rsid w:val="00ED22EB"/>
    <w:rsid w:val="00ED2D35"/>
    <w:rsid w:val="00ED73DD"/>
    <w:rsid w:val="00ED7F14"/>
    <w:rsid w:val="00EE0B97"/>
    <w:rsid w:val="00EE17A9"/>
    <w:rsid w:val="00EE29BB"/>
    <w:rsid w:val="00EE340F"/>
    <w:rsid w:val="00EF540C"/>
    <w:rsid w:val="00F05C18"/>
    <w:rsid w:val="00F07098"/>
    <w:rsid w:val="00F07F82"/>
    <w:rsid w:val="00F107DB"/>
    <w:rsid w:val="00F11945"/>
    <w:rsid w:val="00F11E66"/>
    <w:rsid w:val="00F126BD"/>
    <w:rsid w:val="00F15E50"/>
    <w:rsid w:val="00F17585"/>
    <w:rsid w:val="00F20F46"/>
    <w:rsid w:val="00F263D5"/>
    <w:rsid w:val="00F27740"/>
    <w:rsid w:val="00F305E5"/>
    <w:rsid w:val="00F313A3"/>
    <w:rsid w:val="00F321AB"/>
    <w:rsid w:val="00F337E8"/>
    <w:rsid w:val="00F35691"/>
    <w:rsid w:val="00F37BF0"/>
    <w:rsid w:val="00F42894"/>
    <w:rsid w:val="00F46660"/>
    <w:rsid w:val="00F4682F"/>
    <w:rsid w:val="00F57A3D"/>
    <w:rsid w:val="00F705CA"/>
    <w:rsid w:val="00F741E4"/>
    <w:rsid w:val="00F74FA0"/>
    <w:rsid w:val="00F83130"/>
    <w:rsid w:val="00F8412B"/>
    <w:rsid w:val="00F87A96"/>
    <w:rsid w:val="00F918DD"/>
    <w:rsid w:val="00FA5E8A"/>
    <w:rsid w:val="00FB1FFC"/>
    <w:rsid w:val="00FC3341"/>
    <w:rsid w:val="00FC741D"/>
    <w:rsid w:val="00FD5E37"/>
    <w:rsid w:val="00FE5740"/>
    <w:rsid w:val="00FF2D9E"/>
    <w:rsid w:val="00FF2FBA"/>
    <w:rsid w:val="00FF79B1"/>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136EA"/>
  <w15:docId w15:val="{3A5E5356-B576-4AF2-94DD-BC8CDEAA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3071D"/>
    <w:pPr>
      <w:spacing w:before="100" w:beforeAutospacing="1" w:after="100" w:afterAutospacing="1"/>
      <w:jc w:val="both"/>
    </w:pPr>
    <w:rPr>
      <w:sz w:val="24"/>
      <w:szCs w:val="24"/>
    </w:rPr>
  </w:style>
  <w:style w:type="paragraph" w:styleId="Titre1">
    <w:name w:val="heading 1"/>
    <w:basedOn w:val="Normal"/>
    <w:next w:val="Normal"/>
    <w:link w:val="Titre1Car"/>
    <w:uiPriority w:val="9"/>
    <w:qFormat/>
    <w:rsid w:val="00016AD4"/>
    <w:pPr>
      <w:keepNext/>
      <w:keepLines/>
      <w:spacing w:before="480" w:after="0"/>
      <w:outlineLvl w:val="0"/>
    </w:pPr>
    <w:rPr>
      <w:rFonts w:eastAsiaTheme="majorEastAsia"/>
      <w:b/>
      <w:bCs/>
      <w:noProof/>
      <w:color w:val="3A787A"/>
      <w:sz w:val="32"/>
      <w:szCs w:val="28"/>
    </w:rPr>
  </w:style>
  <w:style w:type="paragraph" w:styleId="Titre2">
    <w:name w:val="heading 2"/>
    <w:basedOn w:val="Normal"/>
    <w:next w:val="Normal"/>
    <w:link w:val="Titre2Car"/>
    <w:autoRedefine/>
    <w:uiPriority w:val="9"/>
    <w:unhideWhenUsed/>
    <w:qFormat/>
    <w:rsid w:val="008D018B"/>
    <w:pPr>
      <w:keepNext/>
      <w:spacing w:before="240" w:after="60"/>
      <w:outlineLvl w:val="1"/>
    </w:pPr>
    <w:rPr>
      <w:b/>
      <w:bCs/>
      <w:iCs/>
      <w:color w:val="3A787A"/>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018B"/>
    <w:rPr>
      <w:b/>
      <w:bCs/>
      <w:iCs/>
      <w:color w:val="3A787A"/>
      <w:sz w:val="28"/>
      <w:szCs w:val="28"/>
    </w:rPr>
  </w:style>
  <w:style w:type="paragraph" w:styleId="Paragraphedeliste">
    <w:name w:val="List Paragraph"/>
    <w:basedOn w:val="Normal"/>
    <w:uiPriority w:val="34"/>
    <w:qFormat/>
    <w:rsid w:val="00C362AD"/>
    <w:pPr>
      <w:ind w:left="720"/>
      <w:contextualSpacing/>
    </w:pPr>
  </w:style>
  <w:style w:type="paragraph" w:customStyle="1" w:styleId="normalcentr">
    <w:name w:val="normal centré"/>
    <w:basedOn w:val="Normal"/>
    <w:link w:val="normalcentrCar"/>
    <w:autoRedefine/>
    <w:qFormat/>
    <w:rsid w:val="003F7887"/>
    <w:pPr>
      <w:jc w:val="center"/>
    </w:pPr>
    <w:rPr>
      <w:b/>
    </w:rPr>
  </w:style>
  <w:style w:type="paragraph" w:customStyle="1" w:styleId="COMMENTAIRE">
    <w:name w:val="COMMENTAIRE"/>
    <w:basedOn w:val="Normal"/>
    <w:link w:val="COMMENTAIRECar"/>
    <w:autoRedefine/>
    <w:qFormat/>
    <w:rsid w:val="00C362AD"/>
    <w:pPr>
      <w:shd w:val="clear" w:color="auto" w:fill="FFFF00"/>
    </w:pPr>
  </w:style>
  <w:style w:type="character" w:customStyle="1" w:styleId="normalcentrCar">
    <w:name w:val="normal centré Car"/>
    <w:basedOn w:val="Policepardfaut"/>
    <w:link w:val="normalcentr"/>
    <w:rsid w:val="003F7887"/>
    <w:rPr>
      <w:b/>
      <w:sz w:val="22"/>
      <w:szCs w:val="22"/>
    </w:rPr>
  </w:style>
  <w:style w:type="paragraph" w:styleId="Listepuces">
    <w:name w:val="List Bullet"/>
    <w:basedOn w:val="Normal"/>
    <w:autoRedefine/>
    <w:uiPriority w:val="99"/>
    <w:unhideWhenUsed/>
    <w:rsid w:val="00240871"/>
    <w:pPr>
      <w:numPr>
        <w:numId w:val="7"/>
      </w:numPr>
      <w:contextualSpacing/>
    </w:pPr>
    <w:rPr>
      <w:lang w:eastAsia="en-US"/>
    </w:rPr>
  </w:style>
  <w:style w:type="character" w:customStyle="1" w:styleId="COMMENTAIRECar">
    <w:name w:val="COMMENTAIRE Car"/>
    <w:basedOn w:val="Policepardfaut"/>
    <w:link w:val="COMMENTAIRE"/>
    <w:rsid w:val="00C362AD"/>
    <w:rPr>
      <w:rFonts w:ascii="Calibri" w:hAnsi="Calibri"/>
      <w:sz w:val="22"/>
      <w:szCs w:val="24"/>
      <w:shd w:val="clear" w:color="auto" w:fill="FFFF00"/>
      <w:lang w:val="fr-BE" w:eastAsia="fr-BE"/>
    </w:rPr>
  </w:style>
  <w:style w:type="paragraph" w:customStyle="1" w:styleId="Default">
    <w:name w:val="Default"/>
    <w:rsid w:val="00525F74"/>
    <w:pPr>
      <w:autoSpaceDE w:val="0"/>
      <w:autoSpaceDN w:val="0"/>
      <w:adjustRightInd w:val="0"/>
    </w:pPr>
    <w:rPr>
      <w:color w:val="000000"/>
      <w:sz w:val="24"/>
      <w:szCs w:val="24"/>
      <w:lang w:eastAsia="en-US"/>
    </w:rPr>
  </w:style>
  <w:style w:type="character" w:styleId="Marquedecommentaire">
    <w:name w:val="annotation reference"/>
    <w:basedOn w:val="Policepardfaut"/>
    <w:uiPriority w:val="99"/>
    <w:semiHidden/>
    <w:unhideWhenUsed/>
    <w:rsid w:val="0092551D"/>
    <w:rPr>
      <w:sz w:val="16"/>
      <w:szCs w:val="16"/>
    </w:rPr>
  </w:style>
  <w:style w:type="paragraph" w:styleId="Commentaire0">
    <w:name w:val="annotation text"/>
    <w:basedOn w:val="Normal"/>
    <w:link w:val="CommentaireCar0"/>
    <w:uiPriority w:val="99"/>
    <w:unhideWhenUsed/>
    <w:rsid w:val="0092551D"/>
    <w:rPr>
      <w:sz w:val="20"/>
      <w:szCs w:val="20"/>
    </w:rPr>
  </w:style>
  <w:style w:type="character" w:customStyle="1" w:styleId="CommentaireCar0">
    <w:name w:val="Commentaire Car"/>
    <w:basedOn w:val="Policepardfaut"/>
    <w:link w:val="Commentaire0"/>
    <w:uiPriority w:val="99"/>
    <w:rsid w:val="0092551D"/>
    <w:rPr>
      <w:rFonts w:ascii="Calibri" w:hAnsi="Calibri"/>
      <w:lang w:val="fr-BE" w:eastAsia="fr-BE"/>
    </w:rPr>
  </w:style>
  <w:style w:type="paragraph" w:styleId="Objetducommentaire">
    <w:name w:val="annotation subject"/>
    <w:basedOn w:val="Commentaire0"/>
    <w:next w:val="Commentaire0"/>
    <w:link w:val="ObjetducommentaireCar"/>
    <w:uiPriority w:val="99"/>
    <w:semiHidden/>
    <w:unhideWhenUsed/>
    <w:rsid w:val="0092551D"/>
    <w:rPr>
      <w:b/>
      <w:bCs/>
    </w:rPr>
  </w:style>
  <w:style w:type="character" w:customStyle="1" w:styleId="ObjetducommentaireCar">
    <w:name w:val="Objet du commentaire Car"/>
    <w:basedOn w:val="CommentaireCar0"/>
    <w:link w:val="Objetducommentaire"/>
    <w:uiPriority w:val="99"/>
    <w:semiHidden/>
    <w:rsid w:val="0092551D"/>
    <w:rPr>
      <w:rFonts w:ascii="Calibri" w:hAnsi="Calibri"/>
      <w:b/>
      <w:bCs/>
      <w:lang w:val="fr-BE" w:eastAsia="fr-BE"/>
    </w:rPr>
  </w:style>
  <w:style w:type="paragraph" w:styleId="Textedebulles">
    <w:name w:val="Balloon Text"/>
    <w:basedOn w:val="Normal"/>
    <w:link w:val="TextedebullesCar"/>
    <w:uiPriority w:val="99"/>
    <w:semiHidden/>
    <w:unhideWhenUsed/>
    <w:rsid w:val="0092551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51D"/>
    <w:rPr>
      <w:rFonts w:ascii="Tahoma" w:hAnsi="Tahoma" w:cs="Tahoma"/>
      <w:sz w:val="16"/>
      <w:szCs w:val="16"/>
      <w:lang w:val="fr-BE" w:eastAsia="fr-BE"/>
    </w:rPr>
  </w:style>
  <w:style w:type="character" w:customStyle="1" w:styleId="CharStyle6">
    <w:name w:val="Char Style 6"/>
    <w:link w:val="Style5"/>
    <w:uiPriority w:val="99"/>
    <w:locked/>
    <w:rsid w:val="006A463A"/>
    <w:rPr>
      <w:rFonts w:ascii="Arial" w:hAnsi="Arial" w:cs="Arial"/>
      <w:sz w:val="21"/>
      <w:szCs w:val="21"/>
      <w:shd w:val="clear" w:color="auto" w:fill="FFFFFF"/>
    </w:rPr>
  </w:style>
  <w:style w:type="paragraph" w:customStyle="1" w:styleId="Style5">
    <w:name w:val="Style 5"/>
    <w:basedOn w:val="Normal"/>
    <w:link w:val="CharStyle6"/>
    <w:uiPriority w:val="99"/>
    <w:rsid w:val="006A463A"/>
    <w:pPr>
      <w:shd w:val="clear" w:color="auto" w:fill="FFFFFF"/>
      <w:spacing w:before="540" w:after="300" w:line="240" w:lineRule="atLeast"/>
      <w:ind w:hanging="340"/>
    </w:pPr>
    <w:rPr>
      <w:rFonts w:ascii="Arial" w:hAnsi="Arial"/>
      <w:sz w:val="21"/>
      <w:szCs w:val="21"/>
    </w:rPr>
  </w:style>
  <w:style w:type="character" w:styleId="lev">
    <w:name w:val="Strong"/>
    <w:basedOn w:val="Policepardfaut"/>
    <w:uiPriority w:val="22"/>
    <w:qFormat/>
    <w:rsid w:val="006A463A"/>
    <w:rPr>
      <w:b/>
      <w:bCs/>
    </w:rPr>
  </w:style>
  <w:style w:type="character" w:styleId="Accentuation">
    <w:name w:val="Emphasis"/>
    <w:basedOn w:val="Policepardfaut"/>
    <w:uiPriority w:val="20"/>
    <w:qFormat/>
    <w:rsid w:val="006A463A"/>
    <w:rPr>
      <w:i/>
      <w:iCs/>
    </w:rPr>
  </w:style>
  <w:style w:type="character" w:styleId="Lienhypertexte">
    <w:name w:val="Hyperlink"/>
    <w:basedOn w:val="Policepardfaut"/>
    <w:uiPriority w:val="99"/>
    <w:rsid w:val="004C623C"/>
    <w:rPr>
      <w:color w:val="0000FF"/>
      <w:u w:val="single"/>
    </w:rPr>
  </w:style>
  <w:style w:type="paragraph" w:styleId="En-tte">
    <w:name w:val="header"/>
    <w:basedOn w:val="Normal"/>
    <w:link w:val="En-tteCar"/>
    <w:uiPriority w:val="99"/>
    <w:unhideWhenUsed/>
    <w:rsid w:val="00541E96"/>
    <w:pPr>
      <w:tabs>
        <w:tab w:val="center" w:pos="4536"/>
        <w:tab w:val="right" w:pos="9072"/>
      </w:tabs>
      <w:spacing w:before="0" w:after="0"/>
    </w:pPr>
  </w:style>
  <w:style w:type="character" w:customStyle="1" w:styleId="En-tteCar">
    <w:name w:val="En-tête Car"/>
    <w:basedOn w:val="Policepardfaut"/>
    <w:link w:val="En-tte"/>
    <w:uiPriority w:val="99"/>
    <w:rsid w:val="00541E96"/>
    <w:rPr>
      <w:rFonts w:ascii="Calibri" w:hAnsi="Calibri"/>
      <w:sz w:val="22"/>
      <w:szCs w:val="22"/>
    </w:rPr>
  </w:style>
  <w:style w:type="paragraph" w:styleId="Pieddepage">
    <w:name w:val="footer"/>
    <w:basedOn w:val="Normal"/>
    <w:link w:val="PieddepageCar"/>
    <w:uiPriority w:val="99"/>
    <w:unhideWhenUsed/>
    <w:rsid w:val="00541E96"/>
    <w:pPr>
      <w:tabs>
        <w:tab w:val="center" w:pos="4536"/>
        <w:tab w:val="right" w:pos="9072"/>
      </w:tabs>
      <w:spacing w:before="0" w:after="0"/>
    </w:pPr>
  </w:style>
  <w:style w:type="character" w:customStyle="1" w:styleId="PieddepageCar">
    <w:name w:val="Pied de page Car"/>
    <w:basedOn w:val="Policepardfaut"/>
    <w:link w:val="Pieddepage"/>
    <w:uiPriority w:val="99"/>
    <w:rsid w:val="00541E96"/>
    <w:rPr>
      <w:rFonts w:ascii="Calibri" w:hAnsi="Calibri"/>
      <w:sz w:val="22"/>
      <w:szCs w:val="22"/>
    </w:rPr>
  </w:style>
  <w:style w:type="character" w:customStyle="1" w:styleId="Titre1Car">
    <w:name w:val="Titre 1 Car"/>
    <w:basedOn w:val="Policepardfaut"/>
    <w:link w:val="Titre1"/>
    <w:uiPriority w:val="9"/>
    <w:rsid w:val="00016AD4"/>
    <w:rPr>
      <w:rFonts w:eastAsiaTheme="majorEastAsia"/>
      <w:b/>
      <w:bCs/>
      <w:noProof/>
      <w:color w:val="3A787A"/>
      <w:sz w:val="32"/>
      <w:szCs w:val="28"/>
    </w:rPr>
  </w:style>
  <w:style w:type="paragraph" w:styleId="Sous-titre">
    <w:name w:val="Subtitle"/>
    <w:basedOn w:val="Normal"/>
    <w:next w:val="Normal"/>
    <w:link w:val="Sous-titreCar"/>
    <w:uiPriority w:val="11"/>
    <w:qFormat/>
    <w:rsid w:val="00016AD4"/>
    <w:pPr>
      <w:jc w:val="center"/>
    </w:pPr>
    <w:rPr>
      <w:b/>
    </w:rPr>
  </w:style>
  <w:style w:type="character" w:customStyle="1" w:styleId="Sous-titreCar">
    <w:name w:val="Sous-titre Car"/>
    <w:basedOn w:val="Policepardfaut"/>
    <w:link w:val="Sous-titre"/>
    <w:uiPriority w:val="11"/>
    <w:rsid w:val="00016AD4"/>
    <w:rPr>
      <w:b/>
      <w:sz w:val="22"/>
      <w:szCs w:val="22"/>
    </w:rPr>
  </w:style>
  <w:style w:type="character" w:styleId="Titredulivre">
    <w:name w:val="Book Title"/>
    <w:basedOn w:val="Policepardfaut"/>
    <w:uiPriority w:val="33"/>
    <w:qFormat/>
    <w:rsid w:val="008C547B"/>
    <w:rPr>
      <w:b/>
      <w:bCs/>
      <w:smallCaps/>
      <w:spacing w:val="5"/>
    </w:rPr>
  </w:style>
  <w:style w:type="paragraph" w:styleId="Sansinterligne">
    <w:name w:val="No Spacing"/>
    <w:uiPriority w:val="1"/>
    <w:qFormat/>
    <w:rsid w:val="008C547B"/>
    <w:pPr>
      <w:jc w:val="both"/>
    </w:pPr>
    <w:rPr>
      <w:i/>
      <w:szCs w:val="22"/>
    </w:rPr>
  </w:style>
  <w:style w:type="paragraph" w:styleId="NormalWeb">
    <w:name w:val="Normal (Web)"/>
    <w:basedOn w:val="Normal"/>
    <w:uiPriority w:val="99"/>
    <w:semiHidden/>
    <w:unhideWhenUsed/>
    <w:rsid w:val="00E403F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1013">
      <w:bodyDiv w:val="1"/>
      <w:marLeft w:val="0"/>
      <w:marRight w:val="0"/>
      <w:marTop w:val="0"/>
      <w:marBottom w:val="0"/>
      <w:divBdr>
        <w:top w:val="none" w:sz="0" w:space="0" w:color="auto"/>
        <w:left w:val="none" w:sz="0" w:space="0" w:color="auto"/>
        <w:bottom w:val="none" w:sz="0" w:space="0" w:color="auto"/>
        <w:right w:val="none" w:sz="0" w:space="0" w:color="auto"/>
      </w:divBdr>
      <w:divsChild>
        <w:div w:id="189495278">
          <w:marLeft w:val="0"/>
          <w:marRight w:val="0"/>
          <w:marTop w:val="0"/>
          <w:marBottom w:val="0"/>
          <w:divBdr>
            <w:top w:val="none" w:sz="0" w:space="0" w:color="auto"/>
            <w:left w:val="none" w:sz="0" w:space="0" w:color="auto"/>
            <w:bottom w:val="none" w:sz="0" w:space="0" w:color="auto"/>
            <w:right w:val="none" w:sz="0" w:space="0" w:color="auto"/>
          </w:divBdr>
        </w:div>
        <w:div w:id="504059124">
          <w:marLeft w:val="0"/>
          <w:marRight w:val="0"/>
          <w:marTop w:val="0"/>
          <w:marBottom w:val="0"/>
          <w:divBdr>
            <w:top w:val="none" w:sz="0" w:space="0" w:color="auto"/>
            <w:left w:val="none" w:sz="0" w:space="0" w:color="auto"/>
            <w:bottom w:val="none" w:sz="0" w:space="0" w:color="auto"/>
            <w:right w:val="none" w:sz="0" w:space="0" w:color="auto"/>
          </w:divBdr>
        </w:div>
        <w:div w:id="538398040">
          <w:marLeft w:val="0"/>
          <w:marRight w:val="0"/>
          <w:marTop w:val="0"/>
          <w:marBottom w:val="0"/>
          <w:divBdr>
            <w:top w:val="none" w:sz="0" w:space="0" w:color="auto"/>
            <w:left w:val="none" w:sz="0" w:space="0" w:color="auto"/>
            <w:bottom w:val="none" w:sz="0" w:space="0" w:color="auto"/>
            <w:right w:val="none" w:sz="0" w:space="0" w:color="auto"/>
          </w:divBdr>
        </w:div>
        <w:div w:id="584610557">
          <w:marLeft w:val="0"/>
          <w:marRight w:val="0"/>
          <w:marTop w:val="0"/>
          <w:marBottom w:val="0"/>
          <w:divBdr>
            <w:top w:val="none" w:sz="0" w:space="0" w:color="auto"/>
            <w:left w:val="none" w:sz="0" w:space="0" w:color="auto"/>
            <w:bottom w:val="none" w:sz="0" w:space="0" w:color="auto"/>
            <w:right w:val="none" w:sz="0" w:space="0" w:color="auto"/>
          </w:divBdr>
        </w:div>
        <w:div w:id="811873740">
          <w:marLeft w:val="0"/>
          <w:marRight w:val="0"/>
          <w:marTop w:val="0"/>
          <w:marBottom w:val="0"/>
          <w:divBdr>
            <w:top w:val="none" w:sz="0" w:space="0" w:color="auto"/>
            <w:left w:val="none" w:sz="0" w:space="0" w:color="auto"/>
            <w:bottom w:val="none" w:sz="0" w:space="0" w:color="auto"/>
            <w:right w:val="none" w:sz="0" w:space="0" w:color="auto"/>
          </w:divBdr>
        </w:div>
        <w:div w:id="818499380">
          <w:marLeft w:val="0"/>
          <w:marRight w:val="0"/>
          <w:marTop w:val="0"/>
          <w:marBottom w:val="0"/>
          <w:divBdr>
            <w:top w:val="none" w:sz="0" w:space="0" w:color="auto"/>
            <w:left w:val="none" w:sz="0" w:space="0" w:color="auto"/>
            <w:bottom w:val="none" w:sz="0" w:space="0" w:color="auto"/>
            <w:right w:val="none" w:sz="0" w:space="0" w:color="auto"/>
          </w:divBdr>
        </w:div>
        <w:div w:id="882137402">
          <w:marLeft w:val="0"/>
          <w:marRight w:val="0"/>
          <w:marTop w:val="0"/>
          <w:marBottom w:val="0"/>
          <w:divBdr>
            <w:top w:val="none" w:sz="0" w:space="0" w:color="auto"/>
            <w:left w:val="none" w:sz="0" w:space="0" w:color="auto"/>
            <w:bottom w:val="none" w:sz="0" w:space="0" w:color="auto"/>
            <w:right w:val="none" w:sz="0" w:space="0" w:color="auto"/>
          </w:divBdr>
        </w:div>
        <w:div w:id="882326334">
          <w:marLeft w:val="0"/>
          <w:marRight w:val="0"/>
          <w:marTop w:val="0"/>
          <w:marBottom w:val="0"/>
          <w:divBdr>
            <w:top w:val="none" w:sz="0" w:space="0" w:color="auto"/>
            <w:left w:val="none" w:sz="0" w:space="0" w:color="auto"/>
            <w:bottom w:val="none" w:sz="0" w:space="0" w:color="auto"/>
            <w:right w:val="none" w:sz="0" w:space="0" w:color="auto"/>
          </w:divBdr>
        </w:div>
        <w:div w:id="917783714">
          <w:marLeft w:val="0"/>
          <w:marRight w:val="0"/>
          <w:marTop w:val="0"/>
          <w:marBottom w:val="0"/>
          <w:divBdr>
            <w:top w:val="none" w:sz="0" w:space="0" w:color="auto"/>
            <w:left w:val="none" w:sz="0" w:space="0" w:color="auto"/>
            <w:bottom w:val="none" w:sz="0" w:space="0" w:color="auto"/>
            <w:right w:val="none" w:sz="0" w:space="0" w:color="auto"/>
          </w:divBdr>
        </w:div>
        <w:div w:id="1186989721">
          <w:marLeft w:val="0"/>
          <w:marRight w:val="0"/>
          <w:marTop w:val="0"/>
          <w:marBottom w:val="0"/>
          <w:divBdr>
            <w:top w:val="none" w:sz="0" w:space="0" w:color="auto"/>
            <w:left w:val="none" w:sz="0" w:space="0" w:color="auto"/>
            <w:bottom w:val="none" w:sz="0" w:space="0" w:color="auto"/>
            <w:right w:val="none" w:sz="0" w:space="0" w:color="auto"/>
          </w:divBdr>
        </w:div>
        <w:div w:id="1198548874">
          <w:marLeft w:val="0"/>
          <w:marRight w:val="0"/>
          <w:marTop w:val="0"/>
          <w:marBottom w:val="0"/>
          <w:divBdr>
            <w:top w:val="none" w:sz="0" w:space="0" w:color="auto"/>
            <w:left w:val="none" w:sz="0" w:space="0" w:color="auto"/>
            <w:bottom w:val="none" w:sz="0" w:space="0" w:color="auto"/>
            <w:right w:val="none" w:sz="0" w:space="0" w:color="auto"/>
          </w:divBdr>
        </w:div>
        <w:div w:id="1216820893">
          <w:marLeft w:val="0"/>
          <w:marRight w:val="0"/>
          <w:marTop w:val="0"/>
          <w:marBottom w:val="0"/>
          <w:divBdr>
            <w:top w:val="none" w:sz="0" w:space="0" w:color="auto"/>
            <w:left w:val="none" w:sz="0" w:space="0" w:color="auto"/>
            <w:bottom w:val="none" w:sz="0" w:space="0" w:color="auto"/>
            <w:right w:val="none" w:sz="0" w:space="0" w:color="auto"/>
          </w:divBdr>
        </w:div>
        <w:div w:id="1283921168">
          <w:marLeft w:val="0"/>
          <w:marRight w:val="0"/>
          <w:marTop w:val="0"/>
          <w:marBottom w:val="0"/>
          <w:divBdr>
            <w:top w:val="none" w:sz="0" w:space="0" w:color="auto"/>
            <w:left w:val="none" w:sz="0" w:space="0" w:color="auto"/>
            <w:bottom w:val="none" w:sz="0" w:space="0" w:color="auto"/>
            <w:right w:val="none" w:sz="0" w:space="0" w:color="auto"/>
          </w:divBdr>
        </w:div>
        <w:div w:id="1630283254">
          <w:marLeft w:val="0"/>
          <w:marRight w:val="0"/>
          <w:marTop w:val="0"/>
          <w:marBottom w:val="0"/>
          <w:divBdr>
            <w:top w:val="none" w:sz="0" w:space="0" w:color="auto"/>
            <w:left w:val="none" w:sz="0" w:space="0" w:color="auto"/>
            <w:bottom w:val="none" w:sz="0" w:space="0" w:color="auto"/>
            <w:right w:val="none" w:sz="0" w:space="0" w:color="auto"/>
          </w:divBdr>
        </w:div>
        <w:div w:id="1673216836">
          <w:marLeft w:val="0"/>
          <w:marRight w:val="0"/>
          <w:marTop w:val="0"/>
          <w:marBottom w:val="0"/>
          <w:divBdr>
            <w:top w:val="none" w:sz="0" w:space="0" w:color="auto"/>
            <w:left w:val="none" w:sz="0" w:space="0" w:color="auto"/>
            <w:bottom w:val="none" w:sz="0" w:space="0" w:color="auto"/>
            <w:right w:val="none" w:sz="0" w:space="0" w:color="auto"/>
          </w:divBdr>
        </w:div>
        <w:div w:id="1757247500">
          <w:marLeft w:val="0"/>
          <w:marRight w:val="0"/>
          <w:marTop w:val="0"/>
          <w:marBottom w:val="0"/>
          <w:divBdr>
            <w:top w:val="none" w:sz="0" w:space="0" w:color="auto"/>
            <w:left w:val="none" w:sz="0" w:space="0" w:color="auto"/>
            <w:bottom w:val="none" w:sz="0" w:space="0" w:color="auto"/>
            <w:right w:val="none" w:sz="0" w:space="0" w:color="auto"/>
          </w:divBdr>
        </w:div>
        <w:div w:id="2086494052">
          <w:marLeft w:val="0"/>
          <w:marRight w:val="0"/>
          <w:marTop w:val="0"/>
          <w:marBottom w:val="0"/>
          <w:divBdr>
            <w:top w:val="none" w:sz="0" w:space="0" w:color="auto"/>
            <w:left w:val="none" w:sz="0" w:space="0" w:color="auto"/>
            <w:bottom w:val="none" w:sz="0" w:space="0" w:color="auto"/>
            <w:right w:val="none" w:sz="0" w:space="0" w:color="auto"/>
          </w:divBdr>
        </w:div>
      </w:divsChild>
    </w:div>
    <w:div w:id="479855734">
      <w:bodyDiv w:val="1"/>
      <w:marLeft w:val="0"/>
      <w:marRight w:val="0"/>
      <w:marTop w:val="0"/>
      <w:marBottom w:val="0"/>
      <w:divBdr>
        <w:top w:val="none" w:sz="0" w:space="0" w:color="auto"/>
        <w:left w:val="none" w:sz="0" w:space="0" w:color="auto"/>
        <w:bottom w:val="none" w:sz="0" w:space="0" w:color="auto"/>
        <w:right w:val="none" w:sz="0" w:space="0" w:color="auto"/>
      </w:divBdr>
      <w:divsChild>
        <w:div w:id="777721370">
          <w:marLeft w:val="547"/>
          <w:marRight w:val="0"/>
          <w:marTop w:val="0"/>
          <w:marBottom w:val="0"/>
          <w:divBdr>
            <w:top w:val="none" w:sz="0" w:space="0" w:color="auto"/>
            <w:left w:val="none" w:sz="0" w:space="0" w:color="auto"/>
            <w:bottom w:val="none" w:sz="0" w:space="0" w:color="auto"/>
            <w:right w:val="none" w:sz="0" w:space="0" w:color="auto"/>
          </w:divBdr>
        </w:div>
        <w:div w:id="82799821">
          <w:marLeft w:val="547"/>
          <w:marRight w:val="0"/>
          <w:marTop w:val="0"/>
          <w:marBottom w:val="0"/>
          <w:divBdr>
            <w:top w:val="none" w:sz="0" w:space="0" w:color="auto"/>
            <w:left w:val="none" w:sz="0" w:space="0" w:color="auto"/>
            <w:bottom w:val="none" w:sz="0" w:space="0" w:color="auto"/>
            <w:right w:val="none" w:sz="0" w:space="0" w:color="auto"/>
          </w:divBdr>
        </w:div>
      </w:divsChild>
    </w:div>
    <w:div w:id="847646417">
      <w:bodyDiv w:val="1"/>
      <w:marLeft w:val="0"/>
      <w:marRight w:val="0"/>
      <w:marTop w:val="0"/>
      <w:marBottom w:val="0"/>
      <w:divBdr>
        <w:top w:val="none" w:sz="0" w:space="0" w:color="auto"/>
        <w:left w:val="none" w:sz="0" w:space="0" w:color="auto"/>
        <w:bottom w:val="none" w:sz="0" w:space="0" w:color="auto"/>
        <w:right w:val="none" w:sz="0" w:space="0" w:color="auto"/>
      </w:divBdr>
    </w:div>
    <w:div w:id="931816093">
      <w:bodyDiv w:val="1"/>
      <w:marLeft w:val="0"/>
      <w:marRight w:val="0"/>
      <w:marTop w:val="0"/>
      <w:marBottom w:val="0"/>
      <w:divBdr>
        <w:top w:val="none" w:sz="0" w:space="0" w:color="auto"/>
        <w:left w:val="none" w:sz="0" w:space="0" w:color="auto"/>
        <w:bottom w:val="none" w:sz="0" w:space="0" w:color="auto"/>
        <w:right w:val="none" w:sz="0" w:space="0" w:color="auto"/>
      </w:divBdr>
      <w:divsChild>
        <w:div w:id="287900834">
          <w:marLeft w:val="0"/>
          <w:marRight w:val="0"/>
          <w:marTop w:val="0"/>
          <w:marBottom w:val="0"/>
          <w:divBdr>
            <w:top w:val="none" w:sz="0" w:space="0" w:color="auto"/>
            <w:left w:val="none" w:sz="0" w:space="0" w:color="auto"/>
            <w:bottom w:val="none" w:sz="0" w:space="0" w:color="auto"/>
            <w:right w:val="none" w:sz="0" w:space="0" w:color="auto"/>
          </w:divBdr>
        </w:div>
        <w:div w:id="329909622">
          <w:marLeft w:val="0"/>
          <w:marRight w:val="0"/>
          <w:marTop w:val="0"/>
          <w:marBottom w:val="0"/>
          <w:divBdr>
            <w:top w:val="none" w:sz="0" w:space="0" w:color="auto"/>
            <w:left w:val="none" w:sz="0" w:space="0" w:color="auto"/>
            <w:bottom w:val="none" w:sz="0" w:space="0" w:color="auto"/>
            <w:right w:val="none" w:sz="0" w:space="0" w:color="auto"/>
          </w:divBdr>
        </w:div>
        <w:div w:id="1659729638">
          <w:marLeft w:val="0"/>
          <w:marRight w:val="0"/>
          <w:marTop w:val="0"/>
          <w:marBottom w:val="0"/>
          <w:divBdr>
            <w:top w:val="none" w:sz="0" w:space="0" w:color="auto"/>
            <w:left w:val="none" w:sz="0" w:space="0" w:color="auto"/>
            <w:bottom w:val="none" w:sz="0" w:space="0" w:color="auto"/>
            <w:right w:val="none" w:sz="0" w:space="0" w:color="auto"/>
          </w:divBdr>
        </w:div>
      </w:divsChild>
    </w:div>
    <w:div w:id="1209032399">
      <w:bodyDiv w:val="1"/>
      <w:marLeft w:val="0"/>
      <w:marRight w:val="0"/>
      <w:marTop w:val="0"/>
      <w:marBottom w:val="0"/>
      <w:divBdr>
        <w:top w:val="none" w:sz="0" w:space="0" w:color="auto"/>
        <w:left w:val="none" w:sz="0" w:space="0" w:color="auto"/>
        <w:bottom w:val="none" w:sz="0" w:space="0" w:color="auto"/>
        <w:right w:val="none" w:sz="0" w:space="0" w:color="auto"/>
      </w:divBdr>
    </w:div>
    <w:div w:id="1420834036">
      <w:bodyDiv w:val="1"/>
      <w:marLeft w:val="0"/>
      <w:marRight w:val="0"/>
      <w:marTop w:val="0"/>
      <w:marBottom w:val="0"/>
      <w:divBdr>
        <w:top w:val="none" w:sz="0" w:space="0" w:color="auto"/>
        <w:left w:val="none" w:sz="0" w:space="0" w:color="auto"/>
        <w:bottom w:val="none" w:sz="0" w:space="0" w:color="auto"/>
        <w:right w:val="none" w:sz="0" w:space="0" w:color="auto"/>
      </w:divBdr>
      <w:divsChild>
        <w:div w:id="202940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hespublics.responsables@spw.wallonie.b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429AE-E1E7-41A2-AC3E-7081ACB4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906</Words>
  <Characters>4987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UVCW</Company>
  <LinksUpToDate>false</LinksUpToDate>
  <CharactersWithSpaces>5882</CharactersWithSpaces>
  <SharedDoc>false</SharedDoc>
  <HLinks>
    <vt:vector size="6" baseType="variant">
      <vt:variant>
        <vt:i4>7667839</vt:i4>
      </vt:variant>
      <vt:variant>
        <vt:i4>0</vt:i4>
      </vt:variant>
      <vt:variant>
        <vt:i4>0</vt:i4>
      </vt:variant>
      <vt:variant>
        <vt:i4>5</vt:i4>
      </vt:variant>
      <vt:variant>
        <vt:lpwstr>http://www.pointdecontactfraudesociale.belgique.be/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HOTYAT Lara</dc:creator>
  <cp:lastModifiedBy>DESSART Louise</cp:lastModifiedBy>
  <cp:revision>7</cp:revision>
  <cp:lastPrinted>2020-01-27T10:28:00Z</cp:lastPrinted>
  <dcterms:created xsi:type="dcterms:W3CDTF">2020-01-27T09:59:00Z</dcterms:created>
  <dcterms:modified xsi:type="dcterms:W3CDTF">2020-08-10T14:03:00Z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lara.hotyat@spw.wallonie.be</vt:lpwstr>
  </property>
  <property fmtid="{D5CDD505-2E9C-101B-9397-08002B2CF9AE}" pid="5" name="MSIP_Label_e72a09c5-6e26-4737-a926-47ef1ab198ae_SetDate">
    <vt:lpwstr>2019-09-10T07:18:30.9465701Z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879e53b4-5378-44a9-9e8c-6801e8988791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